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B15EAE" w14:textId="58734AFF" w:rsidR="0018380D" w:rsidRPr="009378DA" w:rsidRDefault="0018380D" w:rsidP="000853E9">
      <w:pPr>
        <w:spacing w:line="240" w:lineRule="auto"/>
        <w:rPr>
          <w:rFonts w:cs="Arial"/>
        </w:rPr>
      </w:pPr>
      <w:r w:rsidRPr="009378DA">
        <w:rPr>
          <w:rFonts w:cs="Arial"/>
          <w:noProof/>
          <w:lang w:eastAsia="fr-FR"/>
        </w:rPr>
        <w:drawing>
          <wp:anchor distT="0" distB="0" distL="114300" distR="114300" simplePos="0" relativeHeight="251658239" behindDoc="1" locked="0" layoutInCell="1" allowOverlap="1" wp14:anchorId="0C2C1A20" wp14:editId="12F2F6E0">
            <wp:simplePos x="0" y="0"/>
            <wp:positionH relativeFrom="page">
              <wp:align>left</wp:align>
            </wp:positionH>
            <wp:positionV relativeFrom="paragraph">
              <wp:posOffset>-1829553</wp:posOffset>
            </wp:positionV>
            <wp:extent cx="7724775" cy="9925050"/>
            <wp:effectExtent l="0" t="0" r="9525" b="0"/>
            <wp:wrapNone/>
            <wp:docPr id="121" name="pasted-image.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pasted-image.pdf"/>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7724775" cy="9925050"/>
                    </a:xfrm>
                    <a:prstGeom prst="rect">
                      <a:avLst/>
                    </a:prstGeom>
                    <a:ln w="12700">
                      <a:miter lim="400000"/>
                    </a:ln>
                  </pic:spPr>
                </pic:pic>
              </a:graphicData>
            </a:graphic>
            <wp14:sizeRelH relativeFrom="page">
              <wp14:pctWidth>0</wp14:pctWidth>
            </wp14:sizeRelH>
            <wp14:sizeRelV relativeFrom="page">
              <wp14:pctHeight>0</wp14:pctHeight>
            </wp14:sizeRelV>
          </wp:anchor>
        </w:drawing>
      </w:r>
      <w:r w:rsidRPr="009378DA">
        <w:rPr>
          <w:rFonts w:cs="Arial"/>
          <w:noProof/>
          <w:lang w:eastAsia="fr-FR"/>
        </w:rPr>
        <mc:AlternateContent>
          <mc:Choice Requires="wps">
            <w:drawing>
              <wp:anchor distT="0" distB="0" distL="114300" distR="114300" simplePos="0" relativeHeight="251659264" behindDoc="1" locked="0" layoutInCell="1" allowOverlap="1" wp14:anchorId="0DF59A2A" wp14:editId="2227E5DF">
                <wp:simplePos x="0" y="0"/>
                <wp:positionH relativeFrom="page">
                  <wp:posOffset>-4571159</wp:posOffset>
                </wp:positionH>
                <wp:positionV relativeFrom="paragraph">
                  <wp:posOffset>-896797</wp:posOffset>
                </wp:positionV>
                <wp:extent cx="13089796" cy="9525000"/>
                <wp:effectExtent l="0" t="0" r="0" b="0"/>
                <wp:wrapNone/>
                <wp:docPr id="123" name="Shape 123"/>
                <wp:cNvGraphicFramePr/>
                <a:graphic xmlns:a="http://schemas.openxmlformats.org/drawingml/2006/main">
                  <a:graphicData uri="http://schemas.microsoft.com/office/word/2010/wordprocessingShape">
                    <wps:wsp>
                      <wps:cNvSpPr/>
                      <wps:spPr>
                        <a:xfrm>
                          <a:off x="0" y="0"/>
                          <a:ext cx="13089796" cy="9525000"/>
                        </a:xfrm>
                        <a:custGeom>
                          <a:avLst/>
                          <a:gdLst/>
                          <a:ahLst/>
                          <a:cxnLst>
                            <a:cxn ang="0">
                              <a:pos x="wd2" y="hd2"/>
                            </a:cxn>
                            <a:cxn ang="5400000">
                              <a:pos x="wd2" y="hd2"/>
                            </a:cxn>
                            <a:cxn ang="10800000">
                              <a:pos x="wd2" y="hd2"/>
                            </a:cxn>
                            <a:cxn ang="16200000">
                              <a:pos x="wd2" y="hd2"/>
                            </a:cxn>
                          </a:cxnLst>
                          <a:rect l="0" t="0" r="r" b="b"/>
                          <a:pathLst>
                            <a:path w="21600" h="21600" extrusionOk="0">
                              <a:moveTo>
                                <a:pt x="38" y="21600"/>
                              </a:moveTo>
                              <a:lnTo>
                                <a:pt x="21600" y="21600"/>
                              </a:lnTo>
                              <a:lnTo>
                                <a:pt x="3854" y="0"/>
                              </a:lnTo>
                              <a:lnTo>
                                <a:pt x="0" y="0"/>
                              </a:lnTo>
                              <a:lnTo>
                                <a:pt x="38" y="21600"/>
                              </a:lnTo>
                              <a:close/>
                            </a:path>
                          </a:pathLst>
                        </a:custGeom>
                        <a:solidFill>
                          <a:srgbClr val="D8232A"/>
                        </a:solidFill>
                        <a:ln w="12700">
                          <a:miter lim="400000"/>
                        </a:ln>
                        <a:effectLst/>
                      </wps:spPr>
                      <wps:txbx>
                        <w:txbxContent>
                          <w:p w14:paraId="64766DFD" w14:textId="77777777" w:rsidR="0059580A" w:rsidRDefault="0059580A" w:rsidP="00825DFF">
                            <w:pPr>
                              <w:jc w:val="center"/>
                            </w:pPr>
                          </w:p>
                        </w:txbxContent>
                      </wps:txbx>
                      <wps:bodyPr lIns="50800" tIns="50800" rIns="50800" bIns="50800" anchor="ctr"/>
                    </wps:wsp>
                  </a:graphicData>
                </a:graphic>
                <wp14:sizeRelV relativeFrom="margin">
                  <wp14:pctHeight>0</wp14:pctHeight>
                </wp14:sizeRelV>
              </wp:anchor>
            </w:drawing>
          </mc:Choice>
          <mc:Fallback>
            <w:pict>
              <v:shape w14:anchorId="0DF59A2A" id="Shape 123" o:spid="_x0000_s1026" style="position:absolute;left:0;text-align:left;margin-left:-359.95pt;margin-top:-70.6pt;width:1030.7pt;height:750pt;z-index:-251657216;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" adj="-11796480,,5400" path="m38,21600r21562,l3854,,,,38,21600xe" fillcolor="#d8232a" stroked="f" strokeweight="1pt">
                <v:stroke miterlimit="4" joinstyle="miter"/>
                <v:formulas/>
                <v:path arrowok="t" o:extrusionok="f" o:connecttype="custom" o:connectlocs="6544898,4762500;6544898,4762500;6544898,4762500;6544898,4762500" o:connectangles="0,90,180,270" textboxrect="0,0,21600,21600"/>
                <v:textbox inset="4pt,4pt,4pt,4pt">
                  <w:txbxContent>
                    <w:p w14:paraId="64766DFD" w14:textId="77777777" w:rsidR="0059580A" w:rsidRDefault="0059580A" w:rsidP="00825DFF">
                      <w:pPr>
                        <w:jc w:val="center"/>
                      </w:pPr>
                    </w:p>
                  </w:txbxContent>
                </v:textbox>
                <w10:wrap anchorx="page"/>
              </v:shape>
            </w:pict>
          </mc:Fallback>
        </mc:AlternateContent>
      </w:r>
      <w:r w:rsidR="00712386" w:rsidRPr="009378DA">
        <w:rPr>
          <w:rFonts w:cs="Arial"/>
          <w:noProof/>
          <w:lang w:eastAsia="fr-FR"/>
        </w:rPr>
        <mc:AlternateContent>
          <mc:Choice Requires="wps">
            <w:drawing>
              <wp:anchor distT="0" distB="0" distL="114300" distR="114300" simplePos="0" relativeHeight="251661312" behindDoc="0" locked="0" layoutInCell="1" allowOverlap="1" wp14:anchorId="11C261E0" wp14:editId="461D8999">
                <wp:simplePos x="0" y="0"/>
                <wp:positionH relativeFrom="margin">
                  <wp:posOffset>149557</wp:posOffset>
                </wp:positionH>
                <wp:positionV relativeFrom="paragraph">
                  <wp:posOffset>1053228</wp:posOffset>
                </wp:positionV>
                <wp:extent cx="5759450" cy="1253490"/>
                <wp:effectExtent l="19050" t="19050" r="12700" b="24130"/>
                <wp:wrapNone/>
                <wp:docPr id="17" name="Shape 136"/>
                <wp:cNvGraphicFramePr/>
                <a:graphic xmlns:a="http://schemas.openxmlformats.org/drawingml/2006/main">
                  <a:graphicData uri="http://schemas.microsoft.com/office/word/2010/wordprocessingShape">
                    <wps:wsp>
                      <wps:cNvSpPr/>
                      <wps:spPr>
                        <a:xfrm>
                          <a:off x="0" y="0"/>
                          <a:ext cx="5759450" cy="1253490"/>
                        </a:xfrm>
                        <a:prstGeom prst="rect">
                          <a:avLst/>
                        </a:prstGeom>
                        <a:ln w="28575" cmpd="tri">
                          <a:solidFill>
                            <a:schemeClr val="bg1">
                              <a:alpha val="18000"/>
                            </a:schemeClr>
                          </a:solidFill>
                          <a:miter lim="400000"/>
                        </a:ln>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6BC34DE4" w14:textId="16540F80" w:rsidR="0059580A" w:rsidRPr="00D158A6" w:rsidRDefault="0059580A"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wps:txbx>
                      <wps:bodyPr lIns="50800" tIns="50800" rIns="50800" bIns="50800" anchor="ctr">
                        <a:spAutoFit/>
                      </wps:bodyPr>
                    </wps:wsp>
                  </a:graphicData>
                </a:graphic>
              </wp:anchor>
            </w:drawing>
          </mc:Choice>
          <mc:Fallback>
            <w:pict>
              <v:rect w14:anchorId="11C261E0" id="Shape 136" o:spid="_x0000_s1027" style="position:absolute;left:0;text-align:left;margin-left:11.8pt;margin-top:82.95pt;width:453.5pt;height:98.7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" filled="f" strokecolor="white [3212]" strokeweight="2.25pt">
                <v:stroke opacity="11822f" miterlimit="4" linestyle="thickBetweenThin"/>
                <v:textbox style="mso-fit-shape-to-text:t" inset="4pt,4pt,4pt,4pt">
                  <w:txbxContent>
                    <w:p w14:paraId="6BC34DE4" w14:textId="16540F80" w:rsidR="0059580A" w:rsidRPr="00D158A6" w:rsidRDefault="0059580A" w:rsidP="007C7337">
                      <w:pPr>
                        <w:pStyle w:val="NormalWeb"/>
                        <w:overflowPunct w:val="0"/>
                        <w:spacing w:before="0" w:beforeAutospacing="0" w:after="0" w:afterAutospacing="0"/>
                        <w:jc w:val="center"/>
                        <w:rPr>
                          <w:b/>
                          <w:color w:val="FFFFFF" w:themeColor="background1"/>
                          <w:spacing w:val="20"/>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CAHIER DES CLAUSES </w:t>
                      </w:r>
                      <w:r>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TECHNIQUES PARTICULIERES (CCT</w:t>
                      </w:r>
                      <w:r w:rsidRPr="00D158A6">
                        <w:rPr>
                          <w:rFonts w:ascii="Arial" w:eastAsia="Arial" w:hAnsi="Arial" w:cs="Arial"/>
                          <w:b/>
                          <w:color w:val="FFFFFF" w:themeColor="background1"/>
                          <w:spacing w:val="20"/>
                          <w:position w:val="1"/>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w:t>
                      </w:r>
                    </w:p>
                  </w:txbxContent>
                </v:textbox>
                <w10:wrap anchorx="margin"/>
              </v:rect>
            </w:pict>
          </mc:Fallback>
        </mc:AlternateContent>
      </w:r>
    </w:p>
    <w:p w14:paraId="0E8A2D0E" w14:textId="77777777" w:rsidR="0018380D" w:rsidRPr="009378DA" w:rsidRDefault="0018380D" w:rsidP="00F6244A">
      <w:pPr>
        <w:spacing w:line="240" w:lineRule="auto"/>
        <w:jc w:val="right"/>
        <w:rPr>
          <w:rFonts w:cs="Arial"/>
        </w:rPr>
      </w:pPr>
    </w:p>
    <w:p w14:paraId="65EF1EAB" w14:textId="77777777" w:rsidR="0018380D" w:rsidRPr="009378DA" w:rsidRDefault="0018380D" w:rsidP="000853E9">
      <w:pPr>
        <w:spacing w:line="240" w:lineRule="auto"/>
        <w:rPr>
          <w:rFonts w:cs="Arial"/>
        </w:rPr>
      </w:pPr>
    </w:p>
    <w:p w14:paraId="217862E2" w14:textId="77777777" w:rsidR="0018380D" w:rsidRPr="009378DA" w:rsidRDefault="0018380D" w:rsidP="000853E9">
      <w:pPr>
        <w:spacing w:line="240" w:lineRule="auto"/>
        <w:rPr>
          <w:rFonts w:cs="Arial"/>
        </w:rPr>
      </w:pPr>
    </w:p>
    <w:p w14:paraId="22764CFF" w14:textId="77777777" w:rsidR="0018380D" w:rsidRPr="009378DA" w:rsidRDefault="0018380D" w:rsidP="000853E9">
      <w:pPr>
        <w:spacing w:line="240" w:lineRule="auto"/>
        <w:rPr>
          <w:rFonts w:cs="Arial"/>
        </w:rPr>
      </w:pPr>
    </w:p>
    <w:p w14:paraId="2F74A4C2" w14:textId="77777777" w:rsidR="0018380D" w:rsidRPr="009378DA" w:rsidRDefault="0018380D" w:rsidP="000853E9">
      <w:pPr>
        <w:spacing w:line="240" w:lineRule="auto"/>
        <w:rPr>
          <w:rFonts w:cs="Arial"/>
        </w:rPr>
      </w:pPr>
    </w:p>
    <w:p w14:paraId="28E18350" w14:textId="77777777" w:rsidR="0018380D" w:rsidRPr="009378DA" w:rsidRDefault="0018380D" w:rsidP="000853E9">
      <w:pPr>
        <w:spacing w:line="240" w:lineRule="auto"/>
        <w:rPr>
          <w:rFonts w:cs="Arial"/>
        </w:rPr>
      </w:pPr>
    </w:p>
    <w:p w14:paraId="6E776FEC" w14:textId="77777777" w:rsidR="0018380D" w:rsidRPr="009378DA" w:rsidRDefault="0018380D" w:rsidP="000853E9">
      <w:pPr>
        <w:spacing w:line="240" w:lineRule="auto"/>
        <w:rPr>
          <w:rFonts w:cs="Arial"/>
        </w:rPr>
      </w:pPr>
    </w:p>
    <w:p w14:paraId="770DA518" w14:textId="77777777" w:rsidR="0018380D" w:rsidRPr="009378DA" w:rsidRDefault="0018380D" w:rsidP="000853E9">
      <w:pPr>
        <w:spacing w:line="240" w:lineRule="auto"/>
        <w:rPr>
          <w:rFonts w:cs="Arial"/>
        </w:rPr>
      </w:pPr>
    </w:p>
    <w:p w14:paraId="61838D5E" w14:textId="77777777" w:rsidR="0018380D" w:rsidRPr="009378DA" w:rsidRDefault="0018380D" w:rsidP="000853E9">
      <w:pPr>
        <w:spacing w:line="240" w:lineRule="auto"/>
        <w:rPr>
          <w:rFonts w:cs="Arial"/>
        </w:rPr>
      </w:pPr>
    </w:p>
    <w:p w14:paraId="0ED32E89" w14:textId="30AAA825" w:rsidR="0018380D" w:rsidRPr="009378DA" w:rsidRDefault="00112561" w:rsidP="000853E9">
      <w:pPr>
        <w:spacing w:line="240" w:lineRule="auto"/>
        <w:rPr>
          <w:rFonts w:cs="Arial"/>
        </w:rPr>
      </w:pPr>
      <w:r w:rsidRPr="009378DA">
        <w:rPr>
          <w:rFonts w:cs="Arial"/>
          <w:noProof/>
          <w:lang w:eastAsia="fr-FR"/>
        </w:rPr>
        <mc:AlternateContent>
          <mc:Choice Requires="wps">
            <w:drawing>
              <wp:anchor distT="0" distB="0" distL="114300" distR="114300" simplePos="0" relativeHeight="251666432" behindDoc="1" locked="0" layoutInCell="1" allowOverlap="1" wp14:anchorId="6FAA60B8" wp14:editId="3B5CCF85">
                <wp:simplePos x="0" y="0"/>
                <wp:positionH relativeFrom="margin">
                  <wp:posOffset>424180</wp:posOffset>
                </wp:positionH>
                <wp:positionV relativeFrom="paragraph">
                  <wp:posOffset>62230</wp:posOffset>
                </wp:positionV>
                <wp:extent cx="5238750" cy="2019300"/>
                <wp:effectExtent l="0" t="0" r="0" b="0"/>
                <wp:wrapTight wrapText="bothSides">
                  <wp:wrapPolygon edited="0">
                    <wp:start x="0" y="0"/>
                    <wp:lineTo x="0" y="21600"/>
                    <wp:lineTo x="21600" y="21600"/>
                    <wp:lineTo x="21600" y="0"/>
                  </wp:wrapPolygon>
                </wp:wrapTight>
                <wp:docPr id="9" name="Shape 181"/>
                <wp:cNvGraphicFramePr/>
                <a:graphic xmlns:a="http://schemas.openxmlformats.org/drawingml/2006/main">
                  <a:graphicData uri="http://schemas.microsoft.com/office/word/2010/wordprocessingShape">
                    <wps:wsp>
                      <wps:cNvSpPr/>
                      <wps:spPr>
                        <a:xfrm>
                          <a:off x="0" y="0"/>
                          <a:ext cx="5238750" cy="2019300"/>
                        </a:xfrm>
                        <a:prstGeom prst="rect">
                          <a:avLst/>
                        </a:prstGeom>
                        <a:ln w="6350">
                          <a:noFill/>
                          <a:miter lim="400000"/>
                        </a:ln>
                        <a:effectLst>
                          <a:outerShdw blurRad="63500" sx="102000" sy="102000" algn="ctr" rotWithShape="0">
                            <a:prstClr val="black">
                              <a:alpha val="40000"/>
                            </a:prstClr>
                          </a:outerShdw>
                        </a:effectLst>
                        <a:extLst>
                          <a:ext uri="{C572A759-6A51-4108-AA02-DFA0A04FC94B}">
                            <ma14:wrappingTextBoxFlag xmlns:o="urn:schemas-microsoft-com:office:office" xmlns:v="urn:schemas-microsoft-com:vml" xmlns:w10="urn:schemas-microsoft-com:office:word" xmlns:w="http://schemas.openxmlformats.org/wordprocessingml/2006/main" xmlns="" xmlns:p="http://schemas.openxmlformats.org/presentationml/2006/main" xmlns:ma14="http://schemas.microsoft.com/office/mac/drawingml/2011/main" xmlns:lc="http://schemas.openxmlformats.org/drawingml/2006/lockedCanvas" val="1"/>
                          </a:ext>
                        </a:extLst>
                      </wps:spPr>
                      <wps:txbx>
                        <w:txbxContent>
                          <w:p w14:paraId="2D760492" w14:textId="7CFB436F" w:rsidR="0059580A" w:rsidRDefault="00E81EF2"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81EF2">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N°2025-XXX </w:t>
                            </w:r>
                            <w:bookmarkStart w:id="0" w:name="_GoBack"/>
                            <w:bookmarkEnd w:id="0"/>
                            <w:r w:rsidR="0059580A">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TRAVAUX D’ENTRETIEN DU PATRIMOINE DE L’UNIVERSITE PARIS NANTERRE</w:t>
                            </w:r>
                          </w:p>
                          <w:p w14:paraId="59E96677" w14:textId="6A0CBAF8" w:rsidR="0059580A" w:rsidRDefault="0059580A"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56DB0D6" w14:textId="41EE241E" w:rsidR="0059580A" w:rsidRPr="00674FED" w:rsidRDefault="0059580A"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Lot n°3. Travaux de voirie et réseau divers (VRD)</w:t>
                            </w:r>
                          </w:p>
                        </w:txbxContent>
                      </wps:txbx>
                      <wps:bodyPr wrap="square" lIns="50800" tIns="50800" rIns="50800" bIns="50800" anchor="ctr">
                        <a:noAutofit/>
                      </wps:bodyPr>
                    </wps:wsp>
                  </a:graphicData>
                </a:graphic>
                <wp14:sizeRelH relativeFrom="margin">
                  <wp14:pctWidth>0</wp14:pctWidth>
                </wp14:sizeRelH>
                <wp14:sizeRelV relativeFrom="margin">
                  <wp14:pctHeight>0</wp14:pctHeight>
                </wp14:sizeRelV>
              </wp:anchor>
            </w:drawing>
          </mc:Choice>
          <mc:Fallback>
            <w:pict>
              <v:rect w14:anchorId="6FAA60B8" id="Shape 181" o:spid="_x0000_s1028" style="position:absolute;left:0;text-align:left;margin-left:33.4pt;margin-top:4.9pt;width:412.5pt;height:159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" filled="f" stroked="f" strokeweight=".5pt">
                <v:stroke miterlimit="4"/>
                <v:shadow on="t" type="perspective" color="black" opacity="26214f" offset="0,0" matrix="66847f,,,66847f"/>
                <v:textbox inset="4pt,4pt,4pt,4pt">
                  <w:txbxContent>
                    <w:p w14:paraId="2D760492" w14:textId="7CFB436F" w:rsidR="0059580A" w:rsidRDefault="00E81EF2"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81EF2">
                        <w:rPr>
                          <w:rFonts w:ascii="Arial" w:eastAsia="Arial" w:hAnsi="Arial" w:cs="Arial"/>
                          <w:b/>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N°2025-XXX </w:t>
                      </w:r>
                      <w:bookmarkStart w:id="1" w:name="_GoBack"/>
                      <w:bookmarkEnd w:id="1"/>
                      <w:r w:rsidR="0059580A">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TRAVAUX D’ENTRETIEN DU PATRIMOINE DE L’UNIVERSITE PARIS NANTERRE</w:t>
                      </w:r>
                    </w:p>
                    <w:p w14:paraId="59E96677" w14:textId="6A0CBAF8" w:rsidR="0059580A" w:rsidRDefault="0059580A"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56DB0D6" w14:textId="41EE241E" w:rsidR="0059580A" w:rsidRPr="00674FED" w:rsidRDefault="0059580A" w:rsidP="00000157">
                      <w:pPr>
                        <w:pStyle w:val="NormalWeb"/>
                        <w:overflowPunct w:val="0"/>
                        <w:spacing w:before="0" w:beforeAutospacing="0" w:after="0" w:afterAutospacing="0"/>
                        <w:jc w:val="cente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Arial" w:eastAsia="Arial" w:hAnsi="Arial" w:cs="Arial"/>
                          <w:color w:val="FFFFFF" w:themeColor="background1"/>
                          <w:position w:val="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Lot n°3. Travaux de voirie et réseau divers (VRD)</w:t>
                      </w:r>
                    </w:p>
                  </w:txbxContent>
                </v:textbox>
                <w10:wrap type="tight" anchorx="margin"/>
              </v:rect>
            </w:pict>
          </mc:Fallback>
        </mc:AlternateContent>
      </w:r>
    </w:p>
    <w:p w14:paraId="56ACFA03" w14:textId="77777777" w:rsidR="0018380D" w:rsidRPr="009378DA" w:rsidRDefault="0018380D" w:rsidP="000853E9">
      <w:pPr>
        <w:spacing w:line="240" w:lineRule="auto"/>
        <w:rPr>
          <w:rFonts w:cs="Arial"/>
        </w:rPr>
      </w:pPr>
    </w:p>
    <w:p w14:paraId="4500206D" w14:textId="77777777" w:rsidR="0018380D" w:rsidRPr="009378DA" w:rsidRDefault="0018380D" w:rsidP="000853E9">
      <w:pPr>
        <w:spacing w:line="240" w:lineRule="auto"/>
        <w:rPr>
          <w:rFonts w:cs="Arial"/>
        </w:rPr>
      </w:pPr>
    </w:p>
    <w:p w14:paraId="30E8DF8C" w14:textId="77777777" w:rsidR="0018380D" w:rsidRPr="009378DA" w:rsidRDefault="0018380D" w:rsidP="000853E9">
      <w:pPr>
        <w:spacing w:line="240" w:lineRule="auto"/>
        <w:rPr>
          <w:rFonts w:cs="Arial"/>
        </w:rPr>
      </w:pPr>
    </w:p>
    <w:p w14:paraId="70D4D18D" w14:textId="77777777" w:rsidR="0018380D" w:rsidRPr="009378DA" w:rsidRDefault="0018380D" w:rsidP="000853E9">
      <w:pPr>
        <w:spacing w:line="240" w:lineRule="auto"/>
        <w:rPr>
          <w:rFonts w:cs="Arial"/>
        </w:rPr>
      </w:pPr>
    </w:p>
    <w:p w14:paraId="2F780A4E" w14:textId="77777777" w:rsidR="0018380D" w:rsidRPr="009378DA" w:rsidRDefault="0018380D" w:rsidP="000853E9">
      <w:pPr>
        <w:spacing w:line="240" w:lineRule="auto"/>
        <w:rPr>
          <w:rFonts w:cs="Arial"/>
        </w:rPr>
      </w:pPr>
    </w:p>
    <w:p w14:paraId="2B302462" w14:textId="77777777" w:rsidR="0018380D" w:rsidRPr="009378DA" w:rsidRDefault="0018380D" w:rsidP="000853E9">
      <w:pPr>
        <w:spacing w:line="240" w:lineRule="auto"/>
        <w:rPr>
          <w:rFonts w:cs="Arial"/>
        </w:rPr>
      </w:pPr>
    </w:p>
    <w:p w14:paraId="70F09977" w14:textId="77777777" w:rsidR="0018380D" w:rsidRPr="009378DA" w:rsidRDefault="0018380D" w:rsidP="000853E9">
      <w:pPr>
        <w:spacing w:line="240" w:lineRule="auto"/>
        <w:rPr>
          <w:rFonts w:cs="Arial"/>
        </w:rPr>
      </w:pPr>
    </w:p>
    <w:p w14:paraId="593C7093" w14:textId="77777777" w:rsidR="0018380D" w:rsidRPr="009378DA" w:rsidRDefault="0018380D" w:rsidP="000853E9">
      <w:pPr>
        <w:spacing w:line="240" w:lineRule="auto"/>
        <w:rPr>
          <w:rFonts w:cs="Arial"/>
        </w:rPr>
      </w:pPr>
    </w:p>
    <w:p w14:paraId="7EB7AB76" w14:textId="77777777" w:rsidR="0018380D" w:rsidRPr="009378DA" w:rsidRDefault="0018380D" w:rsidP="000853E9">
      <w:pPr>
        <w:spacing w:line="240" w:lineRule="auto"/>
        <w:rPr>
          <w:rFonts w:cs="Arial"/>
        </w:rPr>
      </w:pPr>
    </w:p>
    <w:p w14:paraId="6739DBEE" w14:textId="26C9156E" w:rsidR="0018380D" w:rsidRPr="009378DA" w:rsidRDefault="00C52596" w:rsidP="000853E9">
      <w:pPr>
        <w:spacing w:line="240" w:lineRule="auto"/>
        <w:rPr>
          <w:rFonts w:cs="Arial"/>
        </w:rPr>
      </w:pPr>
      <w:r w:rsidRPr="009378DA">
        <w:rPr>
          <w:rFonts w:cs="Arial"/>
          <w:noProof/>
          <w:lang w:eastAsia="fr-FR"/>
        </w:rPr>
        <mc:AlternateContent>
          <mc:Choice Requires="wps">
            <w:drawing>
              <wp:anchor distT="0" distB="0" distL="114300" distR="114300" simplePos="0" relativeHeight="251671552" behindDoc="0" locked="0" layoutInCell="1" allowOverlap="1" wp14:anchorId="2AFEDD7D" wp14:editId="32FB9418">
                <wp:simplePos x="0" y="0"/>
                <wp:positionH relativeFrom="column">
                  <wp:posOffset>-547370</wp:posOffset>
                </wp:positionH>
                <wp:positionV relativeFrom="paragraph">
                  <wp:posOffset>287655</wp:posOffset>
                </wp:positionV>
                <wp:extent cx="2600325" cy="1095375"/>
                <wp:effectExtent l="0" t="0" r="0" b="0"/>
                <wp:wrapNone/>
                <wp:docPr id="11" name="Zone de texte 11"/>
                <wp:cNvGraphicFramePr/>
                <a:graphic xmlns:a="http://schemas.openxmlformats.org/drawingml/2006/main">
                  <a:graphicData uri="http://schemas.microsoft.com/office/word/2010/wordprocessingShape">
                    <wps:wsp>
                      <wps:cNvSpPr txBox="1"/>
                      <wps:spPr>
                        <a:xfrm>
                          <a:off x="0" y="0"/>
                          <a:ext cx="2600325" cy="1095375"/>
                        </a:xfrm>
                        <a:prstGeom prst="rect">
                          <a:avLst/>
                        </a:prstGeom>
                        <a:noFill/>
                        <a:ln w="6350">
                          <a:noFill/>
                        </a:ln>
                      </wps:spPr>
                      <wps:txbx>
                        <w:txbxContent>
                          <w:p w14:paraId="3855C1EF" w14:textId="7B6B6BCE" w:rsidR="0059580A" w:rsidRPr="00C52596" w:rsidRDefault="0059580A" w:rsidP="00C52596">
                            <w:pPr>
                              <w:jc w:val="left"/>
                              <w:rPr>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EDD7D" id="_x0000_t202" coordsize="21600,21600" o:spt="202" path="m,l,21600r21600,l21600,xe">
                <v:stroke joinstyle="miter"/>
                <v:path gradientshapeok="t" o:connecttype="rect"/>
              </v:shapetype>
              <v:shape id="Zone de texte 11" o:spid="_x0000_s1029" type="#_x0000_t202" style="position:absolute;left:0;text-align:left;margin-left:-43.1pt;margin-top:22.65pt;width:204.75pt;height:8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" filled="f" stroked="f" strokeweight=".5pt">
                <v:textbox>
                  <w:txbxContent>
                    <w:p w14:paraId="3855C1EF" w14:textId="7B6B6BCE" w:rsidR="0059580A" w:rsidRPr="00C52596" w:rsidRDefault="0059580A" w:rsidP="00C52596">
                      <w:pPr>
                        <w:jc w:val="left"/>
                        <w:rPr>
                          <w:color w:val="FFFFFF" w:themeColor="background1"/>
                          <w:sz w:val="18"/>
                          <w:szCs w:val="18"/>
                        </w:rPr>
                      </w:pPr>
                    </w:p>
                  </w:txbxContent>
                </v:textbox>
              </v:shape>
            </w:pict>
          </mc:Fallback>
        </mc:AlternateContent>
      </w:r>
    </w:p>
    <w:p w14:paraId="31B72249" w14:textId="6C237193" w:rsidR="0018380D" w:rsidRPr="009378DA" w:rsidRDefault="0018380D" w:rsidP="000853E9">
      <w:pPr>
        <w:spacing w:line="240" w:lineRule="auto"/>
        <w:rPr>
          <w:rFonts w:cs="Arial"/>
        </w:rPr>
      </w:pPr>
      <w:r w:rsidRPr="009378DA">
        <w:rPr>
          <w:rFonts w:cs="Arial"/>
          <w:noProof/>
          <w:lang w:eastAsia="fr-FR"/>
        </w:rPr>
        <w:drawing>
          <wp:anchor distT="0" distB="0" distL="114300" distR="114300" simplePos="0" relativeHeight="251670528" behindDoc="0" locked="0" layoutInCell="1" allowOverlap="1" wp14:anchorId="2CC87D8A" wp14:editId="6616E70D">
            <wp:simplePos x="0" y="0"/>
            <wp:positionH relativeFrom="page">
              <wp:align>left</wp:align>
            </wp:positionH>
            <wp:positionV relativeFrom="paragraph">
              <wp:posOffset>386080</wp:posOffset>
            </wp:positionV>
            <wp:extent cx="7856740" cy="3583940"/>
            <wp:effectExtent l="0" t="0" r="0" b="0"/>
            <wp:wrapNone/>
            <wp:docPr id="5" name="UPN-gabarit-affiche-A3-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N-gabarit-affiche-A3-footer.png"/>
                    <pic:cNvPicPr/>
                  </pic:nvPicPr>
                  <pic:blipFill>
                    <a:blip r:embed="rId9" r:link="rId10">
                      <a:extLst>
                        <a:ext uri="{28A0092B-C50C-407E-A947-70E740481C1C}">
                          <a14:useLocalDpi xmlns:a14="http://schemas.microsoft.com/office/drawing/2010/main" val="0"/>
                        </a:ext>
                      </a:extLst>
                    </a:blip>
                    <a:stretch>
                      <a:fillRect/>
                    </a:stretch>
                  </pic:blipFill>
                  <pic:spPr>
                    <a:xfrm>
                      <a:off x="0" y="0"/>
                      <a:ext cx="7856740" cy="3583940"/>
                    </a:xfrm>
                    <a:prstGeom prst="rect">
                      <a:avLst/>
                    </a:prstGeom>
                  </pic:spPr>
                </pic:pic>
              </a:graphicData>
            </a:graphic>
            <wp14:sizeRelH relativeFrom="margin">
              <wp14:pctWidth>0</wp14:pctWidth>
            </wp14:sizeRelH>
            <wp14:sizeRelV relativeFrom="margin">
              <wp14:pctHeight>0</wp14:pctHeight>
            </wp14:sizeRelV>
          </wp:anchor>
        </w:drawing>
      </w:r>
    </w:p>
    <w:p w14:paraId="59AB28C7" w14:textId="77777777" w:rsidR="0018380D" w:rsidRPr="009378DA" w:rsidRDefault="0018380D" w:rsidP="000853E9">
      <w:pPr>
        <w:spacing w:line="240" w:lineRule="auto"/>
        <w:rPr>
          <w:rFonts w:cs="Arial"/>
        </w:rPr>
      </w:pPr>
    </w:p>
    <w:p w14:paraId="16484777" w14:textId="77777777" w:rsidR="0018380D" w:rsidRPr="009378DA" w:rsidRDefault="0018380D" w:rsidP="000853E9">
      <w:pPr>
        <w:spacing w:line="240" w:lineRule="auto"/>
        <w:rPr>
          <w:rFonts w:cs="Arial"/>
        </w:rPr>
      </w:pPr>
    </w:p>
    <w:p w14:paraId="6DEA6CA8" w14:textId="77777777" w:rsidR="0018380D" w:rsidRPr="009378DA" w:rsidRDefault="0018380D" w:rsidP="000853E9">
      <w:pPr>
        <w:spacing w:line="240" w:lineRule="auto"/>
        <w:rPr>
          <w:rFonts w:cs="Arial"/>
        </w:rPr>
      </w:pPr>
    </w:p>
    <w:p w14:paraId="55574D5C" w14:textId="77777777" w:rsidR="0018380D" w:rsidRPr="009378DA" w:rsidRDefault="0018380D" w:rsidP="000853E9">
      <w:pPr>
        <w:spacing w:line="240" w:lineRule="auto"/>
        <w:rPr>
          <w:rFonts w:cs="Arial"/>
        </w:rPr>
      </w:pPr>
    </w:p>
    <w:p w14:paraId="113FA4A8" w14:textId="77777777" w:rsidR="0018380D" w:rsidRPr="009378DA" w:rsidRDefault="0018380D" w:rsidP="000853E9">
      <w:pPr>
        <w:spacing w:line="240" w:lineRule="auto"/>
        <w:rPr>
          <w:rFonts w:cs="Arial"/>
        </w:rPr>
      </w:pPr>
    </w:p>
    <w:p w14:paraId="519C7987" w14:textId="77777777" w:rsidR="0018380D" w:rsidRPr="009378DA" w:rsidRDefault="0018380D" w:rsidP="000853E9">
      <w:pPr>
        <w:tabs>
          <w:tab w:val="left" w:pos="1875"/>
        </w:tabs>
        <w:spacing w:line="240" w:lineRule="auto"/>
        <w:rPr>
          <w:rFonts w:cs="Arial"/>
        </w:rPr>
      </w:pPr>
      <w:r w:rsidRPr="009378DA">
        <w:rPr>
          <w:rFonts w:cs="Arial"/>
        </w:rPr>
        <w:tab/>
      </w:r>
    </w:p>
    <w:p w14:paraId="25600FBA" w14:textId="6F093421" w:rsidR="0018380D" w:rsidRPr="009378DA" w:rsidRDefault="0018380D" w:rsidP="000853E9">
      <w:pPr>
        <w:spacing w:line="240" w:lineRule="auto"/>
        <w:rPr>
          <w:rFonts w:cs="Arial"/>
        </w:rPr>
      </w:pPr>
      <w:r w:rsidRPr="009378DA">
        <w:rPr>
          <w:rFonts w:cs="Arial"/>
        </w:rPr>
        <w:br w:type="page"/>
      </w:r>
    </w:p>
    <w:sdt>
      <w:sdtPr>
        <w:rPr>
          <w:rFonts w:eastAsiaTheme="minorHAnsi" w:cs="Arial"/>
          <w:b w:val="0"/>
          <w:color w:val="auto"/>
          <w:spacing w:val="0"/>
          <w:szCs w:val="22"/>
          <w:lang w:eastAsia="en-US"/>
        </w:rPr>
        <w:id w:val="-714734929"/>
        <w:docPartObj>
          <w:docPartGallery w:val="Table of Contents"/>
          <w:docPartUnique/>
        </w:docPartObj>
      </w:sdtPr>
      <w:sdtEndPr>
        <w:rPr>
          <w:bCs/>
        </w:rPr>
      </w:sdtEndPr>
      <w:sdtContent>
        <w:p w14:paraId="7148188D" w14:textId="77777777" w:rsidR="0018380D" w:rsidRPr="009378DA" w:rsidRDefault="0018380D" w:rsidP="00B13E6C">
          <w:pPr>
            <w:pStyle w:val="En-ttedetabledesmatires"/>
            <w:numPr>
              <w:ilvl w:val="0"/>
              <w:numId w:val="0"/>
            </w:numPr>
            <w:ind w:left="360" w:hanging="360"/>
            <w:rPr>
              <w:rFonts w:cs="Arial"/>
              <w:color w:val="C00000"/>
              <w:sz w:val="24"/>
              <w:szCs w:val="24"/>
            </w:rPr>
          </w:pPr>
          <w:r w:rsidRPr="009378DA">
            <w:rPr>
              <w:rFonts w:cs="Arial"/>
              <w:color w:val="C00000"/>
              <w:sz w:val="24"/>
              <w:szCs w:val="24"/>
            </w:rPr>
            <w:t>Sommaire</w:t>
          </w:r>
        </w:p>
        <w:p w14:paraId="051B3D4A" w14:textId="29782789" w:rsidR="009E5388" w:rsidRDefault="0018380D">
          <w:pPr>
            <w:pStyle w:val="TM1"/>
            <w:tabs>
              <w:tab w:val="left" w:pos="1276"/>
              <w:tab w:val="right" w:leader="dot" w:pos="9062"/>
            </w:tabs>
            <w:rPr>
              <w:rFonts w:asciiTheme="minorHAnsi" w:eastAsiaTheme="minorEastAsia" w:hAnsiTheme="minorHAnsi"/>
              <w:noProof/>
              <w:sz w:val="22"/>
              <w:lang w:eastAsia="fr-FR"/>
            </w:rPr>
          </w:pPr>
          <w:r w:rsidRPr="009378DA">
            <w:rPr>
              <w:rFonts w:cs="Arial"/>
              <w:b/>
              <w:bCs/>
              <w:sz w:val="24"/>
              <w:szCs w:val="24"/>
            </w:rPr>
            <w:fldChar w:fldCharType="begin"/>
          </w:r>
          <w:r w:rsidRPr="009378DA">
            <w:rPr>
              <w:rFonts w:cs="Arial"/>
              <w:b/>
              <w:bCs/>
              <w:sz w:val="24"/>
              <w:szCs w:val="24"/>
            </w:rPr>
            <w:instrText xml:space="preserve"> TOC \o "1-3" \h \z \u </w:instrText>
          </w:r>
          <w:r w:rsidRPr="009378DA">
            <w:rPr>
              <w:rFonts w:cs="Arial"/>
              <w:b/>
              <w:bCs/>
              <w:sz w:val="24"/>
              <w:szCs w:val="24"/>
            </w:rPr>
            <w:fldChar w:fldCharType="separate"/>
          </w:r>
          <w:hyperlink w:anchor="_Toc64298623" w:history="1">
            <w:r w:rsidR="009E5388" w:rsidRPr="009B76BE">
              <w:rPr>
                <w:rStyle w:val="Lienhypertexte"/>
                <w:noProof/>
              </w:rPr>
              <w:t>Article 1.</w:t>
            </w:r>
            <w:r w:rsidR="009E5388">
              <w:rPr>
                <w:rFonts w:asciiTheme="minorHAnsi" w:eastAsiaTheme="minorEastAsia" w:hAnsiTheme="minorHAnsi"/>
                <w:noProof/>
                <w:sz w:val="22"/>
                <w:lang w:eastAsia="fr-FR"/>
              </w:rPr>
              <w:tab/>
            </w:r>
            <w:r w:rsidR="009E5388" w:rsidRPr="009B76BE">
              <w:rPr>
                <w:rStyle w:val="Lienhypertexte"/>
                <w:noProof/>
              </w:rPr>
              <w:t>GENERALITES</w:t>
            </w:r>
            <w:r w:rsidR="009E5388">
              <w:rPr>
                <w:noProof/>
                <w:webHidden/>
              </w:rPr>
              <w:tab/>
            </w:r>
            <w:r w:rsidR="009E5388">
              <w:rPr>
                <w:noProof/>
                <w:webHidden/>
              </w:rPr>
              <w:fldChar w:fldCharType="begin"/>
            </w:r>
            <w:r w:rsidR="009E5388">
              <w:rPr>
                <w:noProof/>
                <w:webHidden/>
              </w:rPr>
              <w:instrText xml:space="preserve"> PAGEREF _Toc64298623 \h </w:instrText>
            </w:r>
            <w:r w:rsidR="009E5388">
              <w:rPr>
                <w:noProof/>
                <w:webHidden/>
              </w:rPr>
            </w:r>
            <w:r w:rsidR="009E5388">
              <w:rPr>
                <w:noProof/>
                <w:webHidden/>
              </w:rPr>
              <w:fldChar w:fldCharType="separate"/>
            </w:r>
            <w:r w:rsidR="009E5388">
              <w:rPr>
                <w:noProof/>
                <w:webHidden/>
              </w:rPr>
              <w:t>4</w:t>
            </w:r>
            <w:r w:rsidR="009E5388">
              <w:rPr>
                <w:noProof/>
                <w:webHidden/>
              </w:rPr>
              <w:fldChar w:fldCharType="end"/>
            </w:r>
          </w:hyperlink>
        </w:p>
        <w:p w14:paraId="010B0353" w14:textId="516A7086" w:rsidR="009E5388" w:rsidRDefault="00E81EF2">
          <w:pPr>
            <w:pStyle w:val="TM2"/>
            <w:tabs>
              <w:tab w:val="left" w:pos="1276"/>
              <w:tab w:val="right" w:leader="dot" w:pos="9062"/>
            </w:tabs>
            <w:rPr>
              <w:rFonts w:asciiTheme="minorHAnsi" w:hAnsiTheme="minorHAnsi" w:cstheme="minorBidi"/>
              <w:noProof/>
              <w:sz w:val="22"/>
            </w:rPr>
          </w:pPr>
          <w:hyperlink w:anchor="_Toc64298624" w:history="1">
            <w:r w:rsidR="009E5388" w:rsidRPr="009B76BE">
              <w:rPr>
                <w:rStyle w:val="Lienhypertexte"/>
                <w:rFonts w:cs="Arial"/>
                <w:noProof/>
              </w:rPr>
              <w:t>1.1.</w:t>
            </w:r>
            <w:r w:rsidR="009E5388">
              <w:rPr>
                <w:rFonts w:asciiTheme="minorHAnsi" w:hAnsiTheme="minorHAnsi" w:cstheme="minorBidi"/>
                <w:noProof/>
                <w:sz w:val="22"/>
              </w:rPr>
              <w:tab/>
            </w:r>
            <w:r w:rsidR="009E5388" w:rsidRPr="009B76BE">
              <w:rPr>
                <w:rStyle w:val="Lienhypertexte"/>
                <w:rFonts w:cs="Arial"/>
                <w:noProof/>
              </w:rPr>
              <w:t>OBJET DU MARCHE</w:t>
            </w:r>
            <w:r w:rsidR="009E5388">
              <w:rPr>
                <w:noProof/>
                <w:webHidden/>
              </w:rPr>
              <w:tab/>
            </w:r>
            <w:r w:rsidR="009E5388">
              <w:rPr>
                <w:noProof/>
                <w:webHidden/>
              </w:rPr>
              <w:fldChar w:fldCharType="begin"/>
            </w:r>
            <w:r w:rsidR="009E5388">
              <w:rPr>
                <w:noProof/>
                <w:webHidden/>
              </w:rPr>
              <w:instrText xml:space="preserve"> PAGEREF _Toc64298624 \h </w:instrText>
            </w:r>
            <w:r w:rsidR="009E5388">
              <w:rPr>
                <w:noProof/>
                <w:webHidden/>
              </w:rPr>
            </w:r>
            <w:r w:rsidR="009E5388">
              <w:rPr>
                <w:noProof/>
                <w:webHidden/>
              </w:rPr>
              <w:fldChar w:fldCharType="separate"/>
            </w:r>
            <w:r w:rsidR="009E5388">
              <w:rPr>
                <w:noProof/>
                <w:webHidden/>
              </w:rPr>
              <w:t>4</w:t>
            </w:r>
            <w:r w:rsidR="009E5388">
              <w:rPr>
                <w:noProof/>
                <w:webHidden/>
              </w:rPr>
              <w:fldChar w:fldCharType="end"/>
            </w:r>
          </w:hyperlink>
        </w:p>
        <w:p w14:paraId="1E8B268D" w14:textId="091EE801" w:rsidR="009E5388" w:rsidRDefault="00E81EF2">
          <w:pPr>
            <w:pStyle w:val="TM2"/>
            <w:tabs>
              <w:tab w:val="left" w:pos="1276"/>
              <w:tab w:val="right" w:leader="dot" w:pos="9062"/>
            </w:tabs>
            <w:rPr>
              <w:rFonts w:asciiTheme="minorHAnsi" w:hAnsiTheme="minorHAnsi" w:cstheme="minorBidi"/>
              <w:noProof/>
              <w:sz w:val="22"/>
            </w:rPr>
          </w:pPr>
          <w:hyperlink w:anchor="_Toc64298625" w:history="1">
            <w:r w:rsidR="009E5388" w:rsidRPr="009B76BE">
              <w:rPr>
                <w:rStyle w:val="Lienhypertexte"/>
                <w:rFonts w:eastAsia="Times New Roman" w:cs="Arial"/>
                <w:noProof/>
              </w:rPr>
              <w:t>1.2.</w:t>
            </w:r>
            <w:r w:rsidR="009E5388">
              <w:rPr>
                <w:rFonts w:asciiTheme="minorHAnsi" w:hAnsiTheme="minorHAnsi" w:cstheme="minorBidi"/>
                <w:noProof/>
                <w:sz w:val="22"/>
              </w:rPr>
              <w:tab/>
            </w:r>
            <w:r w:rsidR="009E5388" w:rsidRPr="009B76BE">
              <w:rPr>
                <w:rStyle w:val="Lienhypertexte"/>
                <w:rFonts w:eastAsia="Times New Roman" w:cs="Arial"/>
                <w:noProof/>
              </w:rPr>
              <w:t>CONSISTANCE DES TRAVAUX</w:t>
            </w:r>
            <w:r w:rsidR="009E5388">
              <w:rPr>
                <w:noProof/>
                <w:webHidden/>
              </w:rPr>
              <w:tab/>
            </w:r>
            <w:r w:rsidR="009E5388">
              <w:rPr>
                <w:noProof/>
                <w:webHidden/>
              </w:rPr>
              <w:fldChar w:fldCharType="begin"/>
            </w:r>
            <w:r w:rsidR="009E5388">
              <w:rPr>
                <w:noProof/>
                <w:webHidden/>
              </w:rPr>
              <w:instrText xml:space="preserve"> PAGEREF _Toc64298625 \h </w:instrText>
            </w:r>
            <w:r w:rsidR="009E5388">
              <w:rPr>
                <w:noProof/>
                <w:webHidden/>
              </w:rPr>
            </w:r>
            <w:r w:rsidR="009E5388">
              <w:rPr>
                <w:noProof/>
                <w:webHidden/>
              </w:rPr>
              <w:fldChar w:fldCharType="separate"/>
            </w:r>
            <w:r w:rsidR="009E5388">
              <w:rPr>
                <w:noProof/>
                <w:webHidden/>
              </w:rPr>
              <w:t>4</w:t>
            </w:r>
            <w:r w:rsidR="009E5388">
              <w:rPr>
                <w:noProof/>
                <w:webHidden/>
              </w:rPr>
              <w:fldChar w:fldCharType="end"/>
            </w:r>
          </w:hyperlink>
        </w:p>
        <w:p w14:paraId="5B52A6D2" w14:textId="7E2541C2" w:rsidR="009E5388" w:rsidRDefault="00E81EF2">
          <w:pPr>
            <w:pStyle w:val="TM2"/>
            <w:tabs>
              <w:tab w:val="left" w:pos="1276"/>
              <w:tab w:val="right" w:leader="dot" w:pos="9062"/>
            </w:tabs>
            <w:rPr>
              <w:rFonts w:asciiTheme="minorHAnsi" w:hAnsiTheme="minorHAnsi" w:cstheme="minorBidi"/>
              <w:noProof/>
              <w:sz w:val="22"/>
            </w:rPr>
          </w:pPr>
          <w:hyperlink w:anchor="_Toc64298626" w:history="1">
            <w:r w:rsidR="009E5388" w:rsidRPr="009B76BE">
              <w:rPr>
                <w:rStyle w:val="Lienhypertexte"/>
                <w:rFonts w:eastAsia="Times New Roman"/>
                <w:noProof/>
              </w:rPr>
              <w:t>1.3.</w:t>
            </w:r>
            <w:r w:rsidR="009E5388">
              <w:rPr>
                <w:rFonts w:asciiTheme="minorHAnsi" w:hAnsiTheme="minorHAnsi" w:cstheme="minorBidi"/>
                <w:noProof/>
                <w:sz w:val="22"/>
              </w:rPr>
              <w:tab/>
            </w:r>
            <w:r w:rsidR="009E5388" w:rsidRPr="009B76BE">
              <w:rPr>
                <w:rStyle w:val="Lienhypertexte"/>
                <w:rFonts w:eastAsia="Times New Roman"/>
                <w:noProof/>
              </w:rPr>
              <w:t>TRAVAUX DU MARCHE</w:t>
            </w:r>
            <w:r w:rsidR="009E5388">
              <w:rPr>
                <w:noProof/>
                <w:webHidden/>
              </w:rPr>
              <w:tab/>
            </w:r>
            <w:r w:rsidR="009E5388">
              <w:rPr>
                <w:noProof/>
                <w:webHidden/>
              </w:rPr>
              <w:fldChar w:fldCharType="begin"/>
            </w:r>
            <w:r w:rsidR="009E5388">
              <w:rPr>
                <w:noProof/>
                <w:webHidden/>
              </w:rPr>
              <w:instrText xml:space="preserve"> PAGEREF _Toc64298626 \h </w:instrText>
            </w:r>
            <w:r w:rsidR="009E5388">
              <w:rPr>
                <w:noProof/>
                <w:webHidden/>
              </w:rPr>
            </w:r>
            <w:r w:rsidR="009E5388">
              <w:rPr>
                <w:noProof/>
                <w:webHidden/>
              </w:rPr>
              <w:fldChar w:fldCharType="separate"/>
            </w:r>
            <w:r w:rsidR="009E5388">
              <w:rPr>
                <w:noProof/>
                <w:webHidden/>
              </w:rPr>
              <w:t>4</w:t>
            </w:r>
            <w:r w:rsidR="009E5388">
              <w:rPr>
                <w:noProof/>
                <w:webHidden/>
              </w:rPr>
              <w:fldChar w:fldCharType="end"/>
            </w:r>
          </w:hyperlink>
        </w:p>
        <w:p w14:paraId="0CD6A317" w14:textId="663BB926" w:rsidR="009E5388" w:rsidRDefault="00E81EF2">
          <w:pPr>
            <w:pStyle w:val="TM2"/>
            <w:tabs>
              <w:tab w:val="left" w:pos="1276"/>
              <w:tab w:val="right" w:leader="dot" w:pos="9062"/>
            </w:tabs>
            <w:rPr>
              <w:rFonts w:asciiTheme="minorHAnsi" w:hAnsiTheme="minorHAnsi" w:cstheme="minorBidi"/>
              <w:noProof/>
              <w:sz w:val="22"/>
            </w:rPr>
          </w:pPr>
          <w:hyperlink w:anchor="_Toc64298627" w:history="1">
            <w:r w:rsidR="009E5388" w:rsidRPr="009B76BE">
              <w:rPr>
                <w:rStyle w:val="Lienhypertexte"/>
                <w:rFonts w:eastAsia="Times New Roman"/>
                <w:noProof/>
              </w:rPr>
              <w:t>1.4.</w:t>
            </w:r>
            <w:r w:rsidR="009E5388">
              <w:rPr>
                <w:rFonts w:asciiTheme="minorHAnsi" w:hAnsiTheme="minorHAnsi" w:cstheme="minorBidi"/>
                <w:noProof/>
                <w:sz w:val="22"/>
              </w:rPr>
              <w:tab/>
            </w:r>
            <w:r w:rsidR="009E5388" w:rsidRPr="009B76BE">
              <w:rPr>
                <w:rStyle w:val="Lienhypertexte"/>
                <w:rFonts w:eastAsia="Times New Roman"/>
                <w:noProof/>
              </w:rPr>
              <w:t>PRESCRIPTIONS TECHNIQUES GENERALES</w:t>
            </w:r>
            <w:r w:rsidR="009E5388">
              <w:rPr>
                <w:noProof/>
                <w:webHidden/>
              </w:rPr>
              <w:tab/>
            </w:r>
            <w:r w:rsidR="009E5388">
              <w:rPr>
                <w:noProof/>
                <w:webHidden/>
              </w:rPr>
              <w:fldChar w:fldCharType="begin"/>
            </w:r>
            <w:r w:rsidR="009E5388">
              <w:rPr>
                <w:noProof/>
                <w:webHidden/>
              </w:rPr>
              <w:instrText xml:space="preserve"> PAGEREF _Toc64298627 \h </w:instrText>
            </w:r>
            <w:r w:rsidR="009E5388">
              <w:rPr>
                <w:noProof/>
                <w:webHidden/>
              </w:rPr>
            </w:r>
            <w:r w:rsidR="009E5388">
              <w:rPr>
                <w:noProof/>
                <w:webHidden/>
              </w:rPr>
              <w:fldChar w:fldCharType="separate"/>
            </w:r>
            <w:r w:rsidR="009E5388">
              <w:rPr>
                <w:noProof/>
                <w:webHidden/>
              </w:rPr>
              <w:t>6</w:t>
            </w:r>
            <w:r w:rsidR="009E5388">
              <w:rPr>
                <w:noProof/>
                <w:webHidden/>
              </w:rPr>
              <w:fldChar w:fldCharType="end"/>
            </w:r>
          </w:hyperlink>
        </w:p>
        <w:p w14:paraId="213B6E97" w14:textId="6DAB1A89"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28" w:history="1">
            <w:r w:rsidR="009E5388" w:rsidRPr="009B76BE">
              <w:rPr>
                <w:rStyle w:val="Lienhypertexte"/>
                <w:noProof/>
              </w:rPr>
              <w:t>Article 2.</w:t>
            </w:r>
            <w:r w:rsidR="009E5388">
              <w:rPr>
                <w:rFonts w:asciiTheme="minorHAnsi" w:eastAsiaTheme="minorEastAsia" w:hAnsiTheme="minorHAnsi"/>
                <w:noProof/>
                <w:sz w:val="22"/>
                <w:lang w:eastAsia="fr-FR"/>
              </w:rPr>
              <w:tab/>
            </w:r>
            <w:r w:rsidR="009E5388" w:rsidRPr="009B76BE">
              <w:rPr>
                <w:rStyle w:val="Lienhypertexte"/>
                <w:noProof/>
              </w:rPr>
              <w:t>TRAVAUX PREPARATOIRES ET DEMOLITIONS</w:t>
            </w:r>
            <w:r w:rsidR="009E5388">
              <w:rPr>
                <w:noProof/>
                <w:webHidden/>
              </w:rPr>
              <w:tab/>
            </w:r>
            <w:r w:rsidR="009E5388">
              <w:rPr>
                <w:noProof/>
                <w:webHidden/>
              </w:rPr>
              <w:fldChar w:fldCharType="begin"/>
            </w:r>
            <w:r w:rsidR="009E5388">
              <w:rPr>
                <w:noProof/>
                <w:webHidden/>
              </w:rPr>
              <w:instrText xml:space="preserve"> PAGEREF _Toc64298628 \h </w:instrText>
            </w:r>
            <w:r w:rsidR="009E5388">
              <w:rPr>
                <w:noProof/>
                <w:webHidden/>
              </w:rPr>
            </w:r>
            <w:r w:rsidR="009E5388">
              <w:rPr>
                <w:noProof/>
                <w:webHidden/>
              </w:rPr>
              <w:fldChar w:fldCharType="separate"/>
            </w:r>
            <w:r w:rsidR="009E5388">
              <w:rPr>
                <w:noProof/>
                <w:webHidden/>
              </w:rPr>
              <w:t>7</w:t>
            </w:r>
            <w:r w:rsidR="009E5388">
              <w:rPr>
                <w:noProof/>
                <w:webHidden/>
              </w:rPr>
              <w:fldChar w:fldCharType="end"/>
            </w:r>
          </w:hyperlink>
        </w:p>
        <w:p w14:paraId="000E6A68" w14:textId="7DA426BD" w:rsidR="009E5388" w:rsidRDefault="00E81EF2">
          <w:pPr>
            <w:pStyle w:val="TM2"/>
            <w:tabs>
              <w:tab w:val="left" w:pos="1276"/>
              <w:tab w:val="right" w:leader="dot" w:pos="9062"/>
            </w:tabs>
            <w:rPr>
              <w:rFonts w:asciiTheme="minorHAnsi" w:hAnsiTheme="minorHAnsi" w:cstheme="minorBidi"/>
              <w:noProof/>
              <w:sz w:val="22"/>
            </w:rPr>
          </w:pPr>
          <w:hyperlink w:anchor="_Toc64298629" w:history="1">
            <w:r w:rsidR="009E5388" w:rsidRPr="009B76BE">
              <w:rPr>
                <w:rStyle w:val="Lienhypertexte"/>
                <w:rFonts w:eastAsia="Times New Roman"/>
                <w:noProof/>
              </w:rPr>
              <w:t>2.1.</w:t>
            </w:r>
            <w:r w:rsidR="009E5388">
              <w:rPr>
                <w:rFonts w:asciiTheme="minorHAnsi" w:hAnsiTheme="minorHAnsi" w:cstheme="minorBidi"/>
                <w:noProof/>
                <w:sz w:val="22"/>
              </w:rPr>
              <w:tab/>
            </w:r>
            <w:r w:rsidR="009E5388" w:rsidRPr="009B76BE">
              <w:rPr>
                <w:rStyle w:val="Lienhypertexte"/>
                <w:rFonts w:eastAsia="Times New Roman"/>
                <w:noProof/>
              </w:rPr>
              <w:t>Préscription générales</w:t>
            </w:r>
            <w:r w:rsidR="009E5388">
              <w:rPr>
                <w:noProof/>
                <w:webHidden/>
              </w:rPr>
              <w:tab/>
            </w:r>
            <w:r w:rsidR="009E5388">
              <w:rPr>
                <w:noProof/>
                <w:webHidden/>
              </w:rPr>
              <w:fldChar w:fldCharType="begin"/>
            </w:r>
            <w:r w:rsidR="009E5388">
              <w:rPr>
                <w:noProof/>
                <w:webHidden/>
              </w:rPr>
              <w:instrText xml:space="preserve"> PAGEREF _Toc64298629 \h </w:instrText>
            </w:r>
            <w:r w:rsidR="009E5388">
              <w:rPr>
                <w:noProof/>
                <w:webHidden/>
              </w:rPr>
            </w:r>
            <w:r w:rsidR="009E5388">
              <w:rPr>
                <w:noProof/>
                <w:webHidden/>
              </w:rPr>
              <w:fldChar w:fldCharType="separate"/>
            </w:r>
            <w:r w:rsidR="009E5388">
              <w:rPr>
                <w:noProof/>
                <w:webHidden/>
              </w:rPr>
              <w:t>7</w:t>
            </w:r>
            <w:r w:rsidR="009E5388">
              <w:rPr>
                <w:noProof/>
                <w:webHidden/>
              </w:rPr>
              <w:fldChar w:fldCharType="end"/>
            </w:r>
          </w:hyperlink>
        </w:p>
        <w:p w14:paraId="4414B933" w14:textId="4524698E" w:rsidR="009E5388" w:rsidRDefault="00E81EF2">
          <w:pPr>
            <w:pStyle w:val="TM2"/>
            <w:tabs>
              <w:tab w:val="left" w:pos="1276"/>
              <w:tab w:val="right" w:leader="dot" w:pos="9062"/>
            </w:tabs>
            <w:rPr>
              <w:rFonts w:asciiTheme="minorHAnsi" w:hAnsiTheme="minorHAnsi" w:cstheme="minorBidi"/>
              <w:noProof/>
              <w:sz w:val="22"/>
            </w:rPr>
          </w:pPr>
          <w:hyperlink w:anchor="_Toc64298630" w:history="1">
            <w:r w:rsidR="009E5388" w:rsidRPr="009B76BE">
              <w:rPr>
                <w:rStyle w:val="Lienhypertexte"/>
                <w:rFonts w:eastAsia="Times New Roman"/>
                <w:noProof/>
              </w:rPr>
              <w:t>2.2.</w:t>
            </w:r>
            <w:r w:rsidR="009E5388">
              <w:rPr>
                <w:rFonts w:asciiTheme="minorHAnsi" w:hAnsiTheme="minorHAnsi" w:cstheme="minorBidi"/>
                <w:noProof/>
                <w:sz w:val="22"/>
              </w:rPr>
              <w:tab/>
            </w:r>
            <w:r w:rsidR="009E5388" w:rsidRPr="009B76BE">
              <w:rPr>
                <w:rStyle w:val="Lienhypertexte"/>
                <w:rFonts w:eastAsia="Times New Roman"/>
                <w:noProof/>
              </w:rPr>
              <w:t>Mode d’exécution des travaux</w:t>
            </w:r>
            <w:r w:rsidR="009E5388">
              <w:rPr>
                <w:noProof/>
                <w:webHidden/>
              </w:rPr>
              <w:tab/>
            </w:r>
            <w:r w:rsidR="009E5388">
              <w:rPr>
                <w:noProof/>
                <w:webHidden/>
              </w:rPr>
              <w:fldChar w:fldCharType="begin"/>
            </w:r>
            <w:r w:rsidR="009E5388">
              <w:rPr>
                <w:noProof/>
                <w:webHidden/>
              </w:rPr>
              <w:instrText xml:space="preserve"> PAGEREF _Toc64298630 \h </w:instrText>
            </w:r>
            <w:r w:rsidR="009E5388">
              <w:rPr>
                <w:noProof/>
                <w:webHidden/>
              </w:rPr>
            </w:r>
            <w:r w:rsidR="009E5388">
              <w:rPr>
                <w:noProof/>
                <w:webHidden/>
              </w:rPr>
              <w:fldChar w:fldCharType="separate"/>
            </w:r>
            <w:r w:rsidR="009E5388">
              <w:rPr>
                <w:noProof/>
                <w:webHidden/>
              </w:rPr>
              <w:t>7</w:t>
            </w:r>
            <w:r w:rsidR="009E5388">
              <w:rPr>
                <w:noProof/>
                <w:webHidden/>
              </w:rPr>
              <w:fldChar w:fldCharType="end"/>
            </w:r>
          </w:hyperlink>
        </w:p>
        <w:p w14:paraId="6A11B3D1" w14:textId="7D8BB02B" w:rsidR="009E5388" w:rsidRDefault="00E81EF2">
          <w:pPr>
            <w:pStyle w:val="TM2"/>
            <w:tabs>
              <w:tab w:val="left" w:pos="1276"/>
              <w:tab w:val="right" w:leader="dot" w:pos="9062"/>
            </w:tabs>
            <w:rPr>
              <w:rFonts w:asciiTheme="minorHAnsi" w:hAnsiTheme="minorHAnsi" w:cstheme="minorBidi"/>
              <w:noProof/>
              <w:sz w:val="22"/>
            </w:rPr>
          </w:pPr>
          <w:hyperlink w:anchor="_Toc64298631" w:history="1">
            <w:r w:rsidR="009E5388" w:rsidRPr="009B76BE">
              <w:rPr>
                <w:rStyle w:val="Lienhypertexte"/>
                <w:rFonts w:eastAsia="Times New Roman"/>
                <w:noProof/>
              </w:rPr>
              <w:t>2.3.</w:t>
            </w:r>
            <w:r w:rsidR="009E5388">
              <w:rPr>
                <w:rFonts w:asciiTheme="minorHAnsi" w:hAnsiTheme="minorHAnsi" w:cstheme="minorBidi"/>
                <w:noProof/>
                <w:sz w:val="22"/>
              </w:rPr>
              <w:tab/>
            </w:r>
            <w:r w:rsidR="009E5388" w:rsidRPr="009B76BE">
              <w:rPr>
                <w:rStyle w:val="Lienhypertexte"/>
                <w:rFonts w:eastAsia="Times New Roman"/>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_Toc64298631 \h </w:instrText>
            </w:r>
            <w:r w:rsidR="009E5388">
              <w:rPr>
                <w:noProof/>
                <w:webHidden/>
              </w:rPr>
            </w:r>
            <w:r w:rsidR="009E5388">
              <w:rPr>
                <w:noProof/>
                <w:webHidden/>
              </w:rPr>
              <w:fldChar w:fldCharType="separate"/>
            </w:r>
            <w:r w:rsidR="009E5388">
              <w:rPr>
                <w:noProof/>
                <w:webHidden/>
              </w:rPr>
              <w:t>11</w:t>
            </w:r>
            <w:r w:rsidR="009E5388">
              <w:rPr>
                <w:noProof/>
                <w:webHidden/>
              </w:rPr>
              <w:fldChar w:fldCharType="end"/>
            </w:r>
          </w:hyperlink>
        </w:p>
        <w:p w14:paraId="442C3BAE" w14:textId="37BA7C3A"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32" w:history="1">
            <w:r w:rsidR="009E5388" w:rsidRPr="009B76BE">
              <w:rPr>
                <w:rStyle w:val="Lienhypertexte"/>
                <w:noProof/>
              </w:rPr>
              <w:t>Article 3.</w:t>
            </w:r>
            <w:r w:rsidR="009E5388">
              <w:rPr>
                <w:rFonts w:asciiTheme="minorHAnsi" w:eastAsiaTheme="minorEastAsia" w:hAnsiTheme="minorHAnsi"/>
                <w:noProof/>
                <w:sz w:val="22"/>
                <w:lang w:eastAsia="fr-FR"/>
              </w:rPr>
              <w:tab/>
            </w:r>
            <w:r w:rsidR="009E5388" w:rsidRPr="009B76BE">
              <w:rPr>
                <w:rStyle w:val="Lienhypertexte"/>
                <w:noProof/>
              </w:rPr>
              <w:t>TERRASSEMENTS GENERAUX</w:t>
            </w:r>
            <w:r w:rsidR="009E5388">
              <w:rPr>
                <w:noProof/>
                <w:webHidden/>
              </w:rPr>
              <w:tab/>
            </w:r>
            <w:r w:rsidR="009E5388">
              <w:rPr>
                <w:noProof/>
                <w:webHidden/>
              </w:rPr>
              <w:fldChar w:fldCharType="begin"/>
            </w:r>
            <w:r w:rsidR="009E5388">
              <w:rPr>
                <w:noProof/>
                <w:webHidden/>
              </w:rPr>
              <w:instrText xml:space="preserve"> PAGEREF _Toc64298632 \h </w:instrText>
            </w:r>
            <w:r w:rsidR="009E5388">
              <w:rPr>
                <w:noProof/>
                <w:webHidden/>
              </w:rPr>
            </w:r>
            <w:r w:rsidR="009E5388">
              <w:rPr>
                <w:noProof/>
                <w:webHidden/>
              </w:rPr>
              <w:fldChar w:fldCharType="separate"/>
            </w:r>
            <w:r w:rsidR="009E5388">
              <w:rPr>
                <w:noProof/>
                <w:webHidden/>
              </w:rPr>
              <w:t>18</w:t>
            </w:r>
            <w:r w:rsidR="009E5388">
              <w:rPr>
                <w:noProof/>
                <w:webHidden/>
              </w:rPr>
              <w:fldChar w:fldCharType="end"/>
            </w:r>
          </w:hyperlink>
        </w:p>
        <w:p w14:paraId="6FFA6B7C" w14:textId="761C686F" w:rsidR="009E5388" w:rsidRDefault="00E81EF2">
          <w:pPr>
            <w:pStyle w:val="TM2"/>
            <w:tabs>
              <w:tab w:val="left" w:pos="1276"/>
              <w:tab w:val="right" w:leader="dot" w:pos="9062"/>
            </w:tabs>
            <w:rPr>
              <w:rFonts w:asciiTheme="minorHAnsi" w:hAnsiTheme="minorHAnsi" w:cstheme="minorBidi"/>
              <w:noProof/>
              <w:sz w:val="22"/>
            </w:rPr>
          </w:pPr>
          <w:hyperlink w:anchor="_Toc64298633" w:history="1">
            <w:r w:rsidR="009E5388" w:rsidRPr="009B76BE">
              <w:rPr>
                <w:rStyle w:val="Lienhypertexte"/>
                <w:rFonts w:eastAsia="Times New Roman"/>
                <w:noProof/>
              </w:rPr>
              <w:t>3.1.</w:t>
            </w:r>
            <w:r w:rsidR="009E5388">
              <w:rPr>
                <w:rFonts w:asciiTheme="minorHAnsi" w:hAnsiTheme="minorHAnsi" w:cstheme="minorBidi"/>
                <w:noProof/>
                <w:sz w:val="22"/>
              </w:rPr>
              <w:tab/>
            </w:r>
            <w:r w:rsidR="009E5388" w:rsidRPr="009B76BE">
              <w:rPr>
                <w:rStyle w:val="Lienhypertexte"/>
                <w:rFonts w:eastAsia="Times New Roman"/>
                <w:noProof/>
              </w:rPr>
              <w:t>Mode d’exécution des travaux</w:t>
            </w:r>
            <w:r w:rsidR="009E5388">
              <w:rPr>
                <w:noProof/>
                <w:webHidden/>
              </w:rPr>
              <w:tab/>
            </w:r>
            <w:r w:rsidR="009E5388">
              <w:rPr>
                <w:noProof/>
                <w:webHidden/>
              </w:rPr>
              <w:fldChar w:fldCharType="begin"/>
            </w:r>
            <w:r w:rsidR="009E5388">
              <w:rPr>
                <w:noProof/>
                <w:webHidden/>
              </w:rPr>
              <w:instrText xml:space="preserve"> PAGEREF _Toc64298633 \h </w:instrText>
            </w:r>
            <w:r w:rsidR="009E5388">
              <w:rPr>
                <w:noProof/>
                <w:webHidden/>
              </w:rPr>
            </w:r>
            <w:r w:rsidR="009E5388">
              <w:rPr>
                <w:noProof/>
                <w:webHidden/>
              </w:rPr>
              <w:fldChar w:fldCharType="separate"/>
            </w:r>
            <w:r w:rsidR="009E5388">
              <w:rPr>
                <w:noProof/>
                <w:webHidden/>
              </w:rPr>
              <w:t>18</w:t>
            </w:r>
            <w:r w:rsidR="009E5388">
              <w:rPr>
                <w:noProof/>
                <w:webHidden/>
              </w:rPr>
              <w:fldChar w:fldCharType="end"/>
            </w:r>
          </w:hyperlink>
        </w:p>
        <w:p w14:paraId="74FA55C0" w14:textId="1CC93CCE" w:rsidR="009E5388" w:rsidRDefault="00E81EF2">
          <w:pPr>
            <w:pStyle w:val="TM2"/>
            <w:tabs>
              <w:tab w:val="left" w:pos="1276"/>
              <w:tab w:val="right" w:leader="dot" w:pos="9062"/>
            </w:tabs>
            <w:rPr>
              <w:rFonts w:asciiTheme="minorHAnsi" w:hAnsiTheme="minorHAnsi" w:cstheme="minorBidi"/>
              <w:noProof/>
              <w:sz w:val="22"/>
            </w:rPr>
          </w:pPr>
          <w:hyperlink w:anchor="_Toc64298634" w:history="1">
            <w:r w:rsidR="009E5388" w:rsidRPr="009B76BE">
              <w:rPr>
                <w:rStyle w:val="Lienhypertexte"/>
                <w:rFonts w:eastAsia="Times New Roman"/>
                <w:noProof/>
              </w:rPr>
              <w:t>3.2.</w:t>
            </w:r>
            <w:r w:rsidR="009E5388">
              <w:rPr>
                <w:rFonts w:asciiTheme="minorHAnsi" w:hAnsiTheme="minorHAnsi" w:cstheme="minorBidi"/>
                <w:noProof/>
                <w:sz w:val="22"/>
              </w:rPr>
              <w:tab/>
            </w:r>
            <w:r w:rsidR="009E5388" w:rsidRPr="009B76BE">
              <w:rPr>
                <w:rStyle w:val="Lienhypertexte"/>
                <w:rFonts w:eastAsia="Times New Roman"/>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_Toc64298634 \h </w:instrText>
            </w:r>
            <w:r w:rsidR="009E5388">
              <w:rPr>
                <w:noProof/>
                <w:webHidden/>
              </w:rPr>
            </w:r>
            <w:r w:rsidR="009E5388">
              <w:rPr>
                <w:noProof/>
                <w:webHidden/>
              </w:rPr>
              <w:fldChar w:fldCharType="separate"/>
            </w:r>
            <w:r w:rsidR="009E5388">
              <w:rPr>
                <w:noProof/>
                <w:webHidden/>
              </w:rPr>
              <w:t>21</w:t>
            </w:r>
            <w:r w:rsidR="009E5388">
              <w:rPr>
                <w:noProof/>
                <w:webHidden/>
              </w:rPr>
              <w:fldChar w:fldCharType="end"/>
            </w:r>
          </w:hyperlink>
        </w:p>
        <w:p w14:paraId="42B8A18F" w14:textId="26A796D7"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35" w:history="1">
            <w:r w:rsidR="009E5388" w:rsidRPr="009B76BE">
              <w:rPr>
                <w:rStyle w:val="Lienhypertexte"/>
                <w:noProof/>
              </w:rPr>
              <w:t>Article 4.</w:t>
            </w:r>
            <w:r w:rsidR="009E5388">
              <w:rPr>
                <w:rFonts w:asciiTheme="minorHAnsi" w:eastAsiaTheme="minorEastAsia" w:hAnsiTheme="minorHAnsi"/>
                <w:noProof/>
                <w:sz w:val="22"/>
                <w:lang w:eastAsia="fr-FR"/>
              </w:rPr>
              <w:tab/>
            </w:r>
            <w:r w:rsidR="009E5388" w:rsidRPr="009B76BE">
              <w:rPr>
                <w:rStyle w:val="Lienhypertexte"/>
                <w:noProof/>
              </w:rPr>
              <w:t>VOIRIES ET TROTTOIRS</w:t>
            </w:r>
            <w:r w:rsidR="009E5388">
              <w:rPr>
                <w:noProof/>
                <w:webHidden/>
              </w:rPr>
              <w:tab/>
            </w:r>
            <w:r w:rsidR="009E5388">
              <w:rPr>
                <w:noProof/>
                <w:webHidden/>
              </w:rPr>
              <w:fldChar w:fldCharType="begin"/>
            </w:r>
            <w:r w:rsidR="009E5388">
              <w:rPr>
                <w:noProof/>
                <w:webHidden/>
              </w:rPr>
              <w:instrText xml:space="preserve"> PAGEREF _Toc64298635 \h </w:instrText>
            </w:r>
            <w:r w:rsidR="009E5388">
              <w:rPr>
                <w:noProof/>
                <w:webHidden/>
              </w:rPr>
            </w:r>
            <w:r w:rsidR="009E5388">
              <w:rPr>
                <w:noProof/>
                <w:webHidden/>
              </w:rPr>
              <w:fldChar w:fldCharType="separate"/>
            </w:r>
            <w:r w:rsidR="009E5388">
              <w:rPr>
                <w:noProof/>
                <w:webHidden/>
              </w:rPr>
              <w:t>22</w:t>
            </w:r>
            <w:r w:rsidR="009E5388">
              <w:rPr>
                <w:noProof/>
                <w:webHidden/>
              </w:rPr>
              <w:fldChar w:fldCharType="end"/>
            </w:r>
          </w:hyperlink>
        </w:p>
        <w:p w14:paraId="401AB9B3" w14:textId="1072D7DC" w:rsidR="009E5388" w:rsidRDefault="00E81EF2">
          <w:pPr>
            <w:pStyle w:val="TM2"/>
            <w:tabs>
              <w:tab w:val="left" w:pos="1276"/>
              <w:tab w:val="right" w:leader="dot" w:pos="9062"/>
            </w:tabs>
            <w:rPr>
              <w:rFonts w:asciiTheme="minorHAnsi" w:hAnsiTheme="minorHAnsi" w:cstheme="minorBidi"/>
              <w:noProof/>
              <w:sz w:val="22"/>
            </w:rPr>
          </w:pPr>
          <w:hyperlink w:anchor="_Toc64298636" w:history="1">
            <w:r w:rsidR="009E5388" w:rsidRPr="009B76BE">
              <w:rPr>
                <w:rStyle w:val="Lienhypertexte"/>
                <w:rFonts w:eastAsia="Times New Roman"/>
                <w:noProof/>
              </w:rPr>
              <w:t>4.1.</w:t>
            </w:r>
            <w:r w:rsidR="009E5388">
              <w:rPr>
                <w:rFonts w:asciiTheme="minorHAnsi" w:hAnsiTheme="minorHAnsi" w:cstheme="minorBidi"/>
                <w:noProof/>
                <w:sz w:val="22"/>
              </w:rPr>
              <w:tab/>
            </w:r>
            <w:r w:rsidR="009E5388" w:rsidRPr="009B76BE">
              <w:rPr>
                <w:rStyle w:val="Lienhypertexte"/>
                <w:rFonts w:eastAsia="Times New Roman"/>
                <w:noProof/>
              </w:rPr>
              <w:t>Structure</w:t>
            </w:r>
            <w:r w:rsidR="009E5388">
              <w:rPr>
                <w:noProof/>
                <w:webHidden/>
              </w:rPr>
              <w:tab/>
            </w:r>
            <w:r w:rsidR="009E5388">
              <w:rPr>
                <w:noProof/>
                <w:webHidden/>
              </w:rPr>
              <w:fldChar w:fldCharType="begin"/>
            </w:r>
            <w:r w:rsidR="009E5388">
              <w:rPr>
                <w:noProof/>
                <w:webHidden/>
              </w:rPr>
              <w:instrText xml:space="preserve"> PAGEREF _Toc64298636 \h </w:instrText>
            </w:r>
            <w:r w:rsidR="009E5388">
              <w:rPr>
                <w:noProof/>
                <w:webHidden/>
              </w:rPr>
            </w:r>
            <w:r w:rsidR="009E5388">
              <w:rPr>
                <w:noProof/>
                <w:webHidden/>
              </w:rPr>
              <w:fldChar w:fldCharType="separate"/>
            </w:r>
            <w:r w:rsidR="009E5388">
              <w:rPr>
                <w:noProof/>
                <w:webHidden/>
              </w:rPr>
              <w:t>22</w:t>
            </w:r>
            <w:r w:rsidR="009E5388">
              <w:rPr>
                <w:noProof/>
                <w:webHidden/>
              </w:rPr>
              <w:fldChar w:fldCharType="end"/>
            </w:r>
          </w:hyperlink>
        </w:p>
        <w:p w14:paraId="5C52DE32" w14:textId="607331CF" w:rsidR="009E5388" w:rsidRDefault="00E81EF2">
          <w:pPr>
            <w:pStyle w:val="TM2"/>
            <w:tabs>
              <w:tab w:val="left" w:pos="1276"/>
              <w:tab w:val="right" w:leader="dot" w:pos="9062"/>
            </w:tabs>
            <w:rPr>
              <w:rFonts w:asciiTheme="minorHAnsi" w:hAnsiTheme="minorHAnsi" w:cstheme="minorBidi"/>
              <w:noProof/>
              <w:sz w:val="22"/>
            </w:rPr>
          </w:pPr>
          <w:hyperlink w:anchor="_Toc64298637" w:history="1">
            <w:r w:rsidR="009E5388" w:rsidRPr="009B76BE">
              <w:rPr>
                <w:rStyle w:val="Lienhypertexte"/>
                <w:rFonts w:eastAsia="Times New Roman"/>
                <w:noProof/>
              </w:rPr>
              <w:t>4.2.</w:t>
            </w:r>
            <w:r w:rsidR="009E5388">
              <w:rPr>
                <w:rFonts w:asciiTheme="minorHAnsi" w:hAnsiTheme="minorHAnsi" w:cstheme="minorBidi"/>
                <w:noProof/>
                <w:sz w:val="22"/>
              </w:rPr>
              <w:tab/>
            </w:r>
            <w:r w:rsidR="009E5388" w:rsidRPr="009B76BE">
              <w:rPr>
                <w:rStyle w:val="Lienhypertexte"/>
                <w:rFonts w:eastAsia="Times New Roman"/>
                <w:noProof/>
              </w:rPr>
              <w:t>Revetement</w:t>
            </w:r>
            <w:r w:rsidR="009E5388">
              <w:rPr>
                <w:noProof/>
                <w:webHidden/>
              </w:rPr>
              <w:tab/>
            </w:r>
            <w:r w:rsidR="009E5388">
              <w:rPr>
                <w:noProof/>
                <w:webHidden/>
              </w:rPr>
              <w:fldChar w:fldCharType="begin"/>
            </w:r>
            <w:r w:rsidR="009E5388">
              <w:rPr>
                <w:noProof/>
                <w:webHidden/>
              </w:rPr>
              <w:instrText xml:space="preserve"> PAGEREF _Toc64298637 \h </w:instrText>
            </w:r>
            <w:r w:rsidR="009E5388">
              <w:rPr>
                <w:noProof/>
                <w:webHidden/>
              </w:rPr>
            </w:r>
            <w:r w:rsidR="009E5388">
              <w:rPr>
                <w:noProof/>
                <w:webHidden/>
              </w:rPr>
              <w:fldChar w:fldCharType="separate"/>
            </w:r>
            <w:r w:rsidR="009E5388">
              <w:rPr>
                <w:noProof/>
                <w:webHidden/>
              </w:rPr>
              <w:t>27</w:t>
            </w:r>
            <w:r w:rsidR="009E5388">
              <w:rPr>
                <w:noProof/>
                <w:webHidden/>
              </w:rPr>
              <w:fldChar w:fldCharType="end"/>
            </w:r>
          </w:hyperlink>
        </w:p>
        <w:p w14:paraId="7222F9A8" w14:textId="11AADACC" w:rsidR="009E5388" w:rsidRDefault="00E81EF2">
          <w:pPr>
            <w:pStyle w:val="TM2"/>
            <w:tabs>
              <w:tab w:val="left" w:pos="1276"/>
              <w:tab w:val="right" w:leader="dot" w:pos="9062"/>
            </w:tabs>
            <w:rPr>
              <w:rFonts w:asciiTheme="minorHAnsi" w:hAnsiTheme="minorHAnsi" w:cstheme="minorBidi"/>
              <w:noProof/>
              <w:sz w:val="22"/>
            </w:rPr>
          </w:pPr>
          <w:hyperlink w:anchor="_Toc64298638" w:history="1">
            <w:r w:rsidR="009E5388" w:rsidRPr="009B76BE">
              <w:rPr>
                <w:rStyle w:val="Lienhypertexte"/>
                <w:rFonts w:eastAsia="Times New Roman"/>
                <w:noProof/>
              </w:rPr>
              <w:t>4.3.</w:t>
            </w:r>
            <w:r w:rsidR="009E5388">
              <w:rPr>
                <w:rFonts w:asciiTheme="minorHAnsi" w:hAnsiTheme="minorHAnsi" w:cstheme="minorBidi"/>
                <w:noProof/>
                <w:sz w:val="22"/>
              </w:rPr>
              <w:tab/>
            </w:r>
            <w:r w:rsidR="009E5388" w:rsidRPr="009B76BE">
              <w:rPr>
                <w:rStyle w:val="Lienhypertexte"/>
                <w:rFonts w:eastAsia="Times New Roman"/>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_Toc64298638 \h </w:instrText>
            </w:r>
            <w:r w:rsidR="009E5388">
              <w:rPr>
                <w:noProof/>
                <w:webHidden/>
              </w:rPr>
            </w:r>
            <w:r w:rsidR="009E5388">
              <w:rPr>
                <w:noProof/>
                <w:webHidden/>
              </w:rPr>
              <w:fldChar w:fldCharType="separate"/>
            </w:r>
            <w:r w:rsidR="009E5388">
              <w:rPr>
                <w:noProof/>
                <w:webHidden/>
              </w:rPr>
              <w:t>41</w:t>
            </w:r>
            <w:r w:rsidR="009E5388">
              <w:rPr>
                <w:noProof/>
                <w:webHidden/>
              </w:rPr>
              <w:fldChar w:fldCharType="end"/>
            </w:r>
          </w:hyperlink>
        </w:p>
        <w:p w14:paraId="42D08589" w14:textId="0822210A"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39" w:history="1">
            <w:r w:rsidR="009E5388" w:rsidRPr="009B76BE">
              <w:rPr>
                <w:rStyle w:val="Lienhypertexte"/>
                <w:noProof/>
              </w:rPr>
              <w:t>Article 5.</w:t>
            </w:r>
            <w:r w:rsidR="009E5388">
              <w:rPr>
                <w:rFonts w:asciiTheme="minorHAnsi" w:eastAsiaTheme="minorEastAsia" w:hAnsiTheme="minorHAnsi"/>
                <w:noProof/>
                <w:sz w:val="22"/>
                <w:lang w:eastAsia="fr-FR"/>
              </w:rPr>
              <w:tab/>
            </w:r>
            <w:r w:rsidR="009E5388" w:rsidRPr="009B76BE">
              <w:rPr>
                <w:rStyle w:val="Lienhypertexte"/>
                <w:noProof/>
              </w:rPr>
              <w:t>BORDURES, CANIVEAUX, PAVES ET DALLES</w:t>
            </w:r>
            <w:r w:rsidR="009E5388">
              <w:rPr>
                <w:noProof/>
                <w:webHidden/>
              </w:rPr>
              <w:tab/>
            </w:r>
            <w:r w:rsidR="009E5388">
              <w:rPr>
                <w:noProof/>
                <w:webHidden/>
              </w:rPr>
              <w:fldChar w:fldCharType="begin"/>
            </w:r>
            <w:r w:rsidR="009E5388">
              <w:rPr>
                <w:noProof/>
                <w:webHidden/>
              </w:rPr>
              <w:instrText xml:space="preserve"> PAGEREF _Toc64298639 \h </w:instrText>
            </w:r>
            <w:r w:rsidR="009E5388">
              <w:rPr>
                <w:noProof/>
                <w:webHidden/>
              </w:rPr>
            </w:r>
            <w:r w:rsidR="009E5388">
              <w:rPr>
                <w:noProof/>
                <w:webHidden/>
              </w:rPr>
              <w:fldChar w:fldCharType="separate"/>
            </w:r>
            <w:r w:rsidR="009E5388">
              <w:rPr>
                <w:noProof/>
                <w:webHidden/>
              </w:rPr>
              <w:t>46</w:t>
            </w:r>
            <w:r w:rsidR="009E5388">
              <w:rPr>
                <w:noProof/>
                <w:webHidden/>
              </w:rPr>
              <w:fldChar w:fldCharType="end"/>
            </w:r>
          </w:hyperlink>
        </w:p>
        <w:p w14:paraId="549FBB00" w14:textId="1130F17F" w:rsidR="009E5388" w:rsidRDefault="00E81EF2">
          <w:pPr>
            <w:pStyle w:val="TM2"/>
            <w:tabs>
              <w:tab w:val="left" w:pos="1276"/>
              <w:tab w:val="right" w:leader="dot" w:pos="9062"/>
            </w:tabs>
            <w:rPr>
              <w:rFonts w:asciiTheme="minorHAnsi" w:hAnsiTheme="minorHAnsi" w:cstheme="minorBidi"/>
              <w:noProof/>
              <w:sz w:val="22"/>
            </w:rPr>
          </w:pPr>
          <w:hyperlink w:anchor="_Toc64298640" w:history="1">
            <w:r w:rsidR="009E5388" w:rsidRPr="009B76BE">
              <w:rPr>
                <w:rStyle w:val="Lienhypertexte"/>
                <w:rFonts w:eastAsia="Times New Roman"/>
                <w:noProof/>
              </w:rPr>
              <w:t>5.1.</w:t>
            </w:r>
            <w:r w:rsidR="009E5388">
              <w:rPr>
                <w:rFonts w:asciiTheme="minorHAnsi" w:hAnsiTheme="minorHAnsi" w:cstheme="minorBidi"/>
                <w:noProof/>
                <w:sz w:val="22"/>
              </w:rPr>
              <w:tab/>
            </w:r>
            <w:r w:rsidR="009E5388" w:rsidRPr="009B76BE">
              <w:rPr>
                <w:rStyle w:val="Lienhypertexte"/>
                <w:rFonts w:eastAsia="Times New Roman"/>
                <w:noProof/>
              </w:rPr>
              <w:t>Provenance et qualité</w:t>
            </w:r>
            <w:r w:rsidR="009E5388">
              <w:rPr>
                <w:noProof/>
                <w:webHidden/>
              </w:rPr>
              <w:tab/>
            </w:r>
            <w:r w:rsidR="009E5388">
              <w:rPr>
                <w:noProof/>
                <w:webHidden/>
              </w:rPr>
              <w:fldChar w:fldCharType="begin"/>
            </w:r>
            <w:r w:rsidR="009E5388">
              <w:rPr>
                <w:noProof/>
                <w:webHidden/>
              </w:rPr>
              <w:instrText xml:space="preserve"> PAGEREF _Toc64298640 \h </w:instrText>
            </w:r>
            <w:r w:rsidR="009E5388">
              <w:rPr>
                <w:noProof/>
                <w:webHidden/>
              </w:rPr>
            </w:r>
            <w:r w:rsidR="009E5388">
              <w:rPr>
                <w:noProof/>
                <w:webHidden/>
              </w:rPr>
              <w:fldChar w:fldCharType="separate"/>
            </w:r>
            <w:r w:rsidR="009E5388">
              <w:rPr>
                <w:noProof/>
                <w:webHidden/>
              </w:rPr>
              <w:t>46</w:t>
            </w:r>
            <w:r w:rsidR="009E5388">
              <w:rPr>
                <w:noProof/>
                <w:webHidden/>
              </w:rPr>
              <w:fldChar w:fldCharType="end"/>
            </w:r>
          </w:hyperlink>
        </w:p>
        <w:p w14:paraId="0ED5CDDD" w14:textId="77AC3B84" w:rsidR="009E5388" w:rsidRDefault="00E81EF2">
          <w:pPr>
            <w:pStyle w:val="TM2"/>
            <w:tabs>
              <w:tab w:val="left" w:pos="1276"/>
              <w:tab w:val="right" w:leader="dot" w:pos="9062"/>
            </w:tabs>
            <w:rPr>
              <w:rFonts w:asciiTheme="minorHAnsi" w:hAnsiTheme="minorHAnsi" w:cstheme="minorBidi"/>
              <w:noProof/>
              <w:sz w:val="22"/>
            </w:rPr>
          </w:pPr>
          <w:hyperlink w:anchor="_Toc64298641" w:history="1">
            <w:r w:rsidR="009E5388" w:rsidRPr="009B76BE">
              <w:rPr>
                <w:rStyle w:val="Lienhypertexte"/>
                <w:rFonts w:eastAsia="Times New Roman"/>
                <w:noProof/>
              </w:rPr>
              <w:t>5.2.</w:t>
            </w:r>
            <w:r w:rsidR="009E5388">
              <w:rPr>
                <w:rFonts w:asciiTheme="minorHAnsi" w:hAnsiTheme="minorHAnsi" w:cstheme="minorBidi"/>
                <w:noProof/>
                <w:sz w:val="22"/>
              </w:rPr>
              <w:tab/>
            </w:r>
            <w:r w:rsidR="009E5388" w:rsidRPr="009B76BE">
              <w:rPr>
                <w:rStyle w:val="Lienhypertexte"/>
                <w:rFonts w:eastAsia="Times New Roman"/>
                <w:noProof/>
              </w:rPr>
              <w:t>Mise en œuvre</w:t>
            </w:r>
            <w:r w:rsidR="009E5388">
              <w:rPr>
                <w:noProof/>
                <w:webHidden/>
              </w:rPr>
              <w:tab/>
            </w:r>
            <w:r w:rsidR="009E5388">
              <w:rPr>
                <w:noProof/>
                <w:webHidden/>
              </w:rPr>
              <w:fldChar w:fldCharType="begin"/>
            </w:r>
            <w:r w:rsidR="009E5388">
              <w:rPr>
                <w:noProof/>
                <w:webHidden/>
              </w:rPr>
              <w:instrText xml:space="preserve"> PAGEREF _Toc64298641 \h </w:instrText>
            </w:r>
            <w:r w:rsidR="009E5388">
              <w:rPr>
                <w:noProof/>
                <w:webHidden/>
              </w:rPr>
            </w:r>
            <w:r w:rsidR="009E5388">
              <w:rPr>
                <w:noProof/>
                <w:webHidden/>
              </w:rPr>
              <w:fldChar w:fldCharType="separate"/>
            </w:r>
            <w:r w:rsidR="009E5388">
              <w:rPr>
                <w:noProof/>
                <w:webHidden/>
              </w:rPr>
              <w:t>48</w:t>
            </w:r>
            <w:r w:rsidR="009E5388">
              <w:rPr>
                <w:noProof/>
                <w:webHidden/>
              </w:rPr>
              <w:fldChar w:fldCharType="end"/>
            </w:r>
          </w:hyperlink>
        </w:p>
        <w:p w14:paraId="3B47491D" w14:textId="59B209B3" w:rsidR="009E5388" w:rsidRDefault="00E81EF2">
          <w:pPr>
            <w:pStyle w:val="TM2"/>
            <w:tabs>
              <w:tab w:val="left" w:pos="1276"/>
              <w:tab w:val="right" w:leader="dot" w:pos="9062"/>
            </w:tabs>
            <w:rPr>
              <w:rFonts w:asciiTheme="minorHAnsi" w:hAnsiTheme="minorHAnsi" w:cstheme="minorBidi"/>
              <w:noProof/>
              <w:sz w:val="22"/>
            </w:rPr>
          </w:pPr>
          <w:hyperlink w:anchor="_Toc64298642" w:history="1">
            <w:r w:rsidR="009E5388" w:rsidRPr="009B76BE">
              <w:rPr>
                <w:rStyle w:val="Lienhypertexte"/>
                <w:rFonts w:eastAsia="Times New Roman"/>
                <w:noProof/>
              </w:rPr>
              <w:t>5.3.</w:t>
            </w:r>
            <w:r w:rsidR="009E5388">
              <w:rPr>
                <w:rFonts w:asciiTheme="minorHAnsi" w:hAnsiTheme="minorHAnsi" w:cstheme="minorBidi"/>
                <w:noProof/>
                <w:sz w:val="22"/>
              </w:rPr>
              <w:tab/>
            </w:r>
            <w:r w:rsidR="009E5388" w:rsidRPr="009B76BE">
              <w:rPr>
                <w:rStyle w:val="Lienhypertexte"/>
                <w:rFonts w:eastAsia="Times New Roman"/>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_Toc64298642 \h </w:instrText>
            </w:r>
            <w:r w:rsidR="009E5388">
              <w:rPr>
                <w:noProof/>
                <w:webHidden/>
              </w:rPr>
            </w:r>
            <w:r w:rsidR="009E5388">
              <w:rPr>
                <w:noProof/>
                <w:webHidden/>
              </w:rPr>
              <w:fldChar w:fldCharType="separate"/>
            </w:r>
            <w:r w:rsidR="009E5388">
              <w:rPr>
                <w:noProof/>
                <w:webHidden/>
              </w:rPr>
              <w:t>49</w:t>
            </w:r>
            <w:r w:rsidR="009E5388">
              <w:rPr>
                <w:noProof/>
                <w:webHidden/>
              </w:rPr>
              <w:fldChar w:fldCharType="end"/>
            </w:r>
          </w:hyperlink>
        </w:p>
        <w:p w14:paraId="38CCAF5C" w14:textId="612454C7"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43" w:history="1">
            <w:r w:rsidR="009E5388" w:rsidRPr="009B76BE">
              <w:rPr>
                <w:rStyle w:val="Lienhypertexte"/>
                <w:noProof/>
              </w:rPr>
              <w:t>Article 6.</w:t>
            </w:r>
            <w:r w:rsidR="009E5388">
              <w:rPr>
                <w:rFonts w:asciiTheme="minorHAnsi" w:eastAsiaTheme="minorEastAsia" w:hAnsiTheme="minorHAnsi"/>
                <w:noProof/>
                <w:sz w:val="22"/>
                <w:lang w:eastAsia="fr-FR"/>
              </w:rPr>
              <w:tab/>
            </w:r>
            <w:r w:rsidR="009E5388" w:rsidRPr="009B76BE">
              <w:rPr>
                <w:rStyle w:val="Lienhypertexte"/>
                <w:noProof/>
              </w:rPr>
              <w:t>RESEAU D’ASSAINISSEMENT</w:t>
            </w:r>
            <w:r w:rsidR="009E5388">
              <w:rPr>
                <w:noProof/>
                <w:webHidden/>
              </w:rPr>
              <w:tab/>
            </w:r>
            <w:r w:rsidR="009E5388">
              <w:rPr>
                <w:noProof/>
                <w:webHidden/>
              </w:rPr>
              <w:fldChar w:fldCharType="begin"/>
            </w:r>
            <w:r w:rsidR="009E5388">
              <w:rPr>
                <w:noProof/>
                <w:webHidden/>
              </w:rPr>
              <w:instrText xml:space="preserve"> PAGEREF _Toc64298643 \h </w:instrText>
            </w:r>
            <w:r w:rsidR="009E5388">
              <w:rPr>
                <w:noProof/>
                <w:webHidden/>
              </w:rPr>
            </w:r>
            <w:r w:rsidR="009E5388">
              <w:rPr>
                <w:noProof/>
                <w:webHidden/>
              </w:rPr>
              <w:fldChar w:fldCharType="separate"/>
            </w:r>
            <w:r w:rsidR="009E5388">
              <w:rPr>
                <w:noProof/>
                <w:webHidden/>
              </w:rPr>
              <w:t>53</w:t>
            </w:r>
            <w:r w:rsidR="009E5388">
              <w:rPr>
                <w:noProof/>
                <w:webHidden/>
              </w:rPr>
              <w:fldChar w:fldCharType="end"/>
            </w:r>
          </w:hyperlink>
        </w:p>
        <w:p w14:paraId="1F701D63" w14:textId="526ED408" w:rsidR="009E5388" w:rsidRDefault="00E81EF2">
          <w:pPr>
            <w:pStyle w:val="TM2"/>
            <w:tabs>
              <w:tab w:val="left" w:pos="1276"/>
              <w:tab w:val="right" w:leader="dot" w:pos="9062"/>
            </w:tabs>
            <w:rPr>
              <w:rFonts w:asciiTheme="minorHAnsi" w:hAnsiTheme="minorHAnsi" w:cstheme="minorBidi"/>
              <w:noProof/>
              <w:sz w:val="22"/>
            </w:rPr>
          </w:pPr>
          <w:hyperlink w:anchor="_Toc64298644" w:history="1">
            <w:r w:rsidR="009E5388" w:rsidRPr="009B76BE">
              <w:rPr>
                <w:rStyle w:val="Lienhypertexte"/>
                <w:rFonts w:eastAsia="Times New Roman"/>
                <w:noProof/>
              </w:rPr>
              <w:t>6.1.</w:t>
            </w:r>
            <w:r w:rsidR="009E5388">
              <w:rPr>
                <w:rFonts w:asciiTheme="minorHAnsi" w:hAnsiTheme="minorHAnsi" w:cstheme="minorBidi"/>
                <w:noProof/>
                <w:sz w:val="22"/>
              </w:rPr>
              <w:tab/>
            </w:r>
            <w:r w:rsidR="009E5388" w:rsidRPr="009B76BE">
              <w:rPr>
                <w:rStyle w:val="Lienhypertexte"/>
                <w:rFonts w:eastAsia="Times New Roman"/>
                <w:noProof/>
              </w:rPr>
              <w:t>Matériaux et produits pour les travaux d’assainissement</w:t>
            </w:r>
            <w:r w:rsidR="009E5388">
              <w:rPr>
                <w:noProof/>
                <w:webHidden/>
              </w:rPr>
              <w:tab/>
            </w:r>
            <w:r w:rsidR="009E5388">
              <w:rPr>
                <w:noProof/>
                <w:webHidden/>
              </w:rPr>
              <w:fldChar w:fldCharType="begin"/>
            </w:r>
            <w:r w:rsidR="009E5388">
              <w:rPr>
                <w:noProof/>
                <w:webHidden/>
              </w:rPr>
              <w:instrText xml:space="preserve"> PAGEREF _Toc64298644 \h </w:instrText>
            </w:r>
            <w:r w:rsidR="009E5388">
              <w:rPr>
                <w:noProof/>
                <w:webHidden/>
              </w:rPr>
            </w:r>
            <w:r w:rsidR="009E5388">
              <w:rPr>
                <w:noProof/>
                <w:webHidden/>
              </w:rPr>
              <w:fldChar w:fldCharType="separate"/>
            </w:r>
            <w:r w:rsidR="009E5388">
              <w:rPr>
                <w:noProof/>
                <w:webHidden/>
              </w:rPr>
              <w:t>53</w:t>
            </w:r>
            <w:r w:rsidR="009E5388">
              <w:rPr>
                <w:noProof/>
                <w:webHidden/>
              </w:rPr>
              <w:fldChar w:fldCharType="end"/>
            </w:r>
          </w:hyperlink>
        </w:p>
        <w:p w14:paraId="2B2424F3" w14:textId="4347F597" w:rsidR="009E5388" w:rsidRDefault="00E81EF2">
          <w:pPr>
            <w:pStyle w:val="TM2"/>
            <w:tabs>
              <w:tab w:val="left" w:pos="1276"/>
              <w:tab w:val="right" w:leader="dot" w:pos="9062"/>
            </w:tabs>
            <w:rPr>
              <w:rFonts w:asciiTheme="minorHAnsi" w:hAnsiTheme="minorHAnsi" w:cstheme="minorBidi"/>
              <w:noProof/>
              <w:sz w:val="22"/>
            </w:rPr>
          </w:pPr>
          <w:hyperlink w:anchor="_Toc64298645" w:history="1">
            <w:r w:rsidR="009E5388" w:rsidRPr="009B76BE">
              <w:rPr>
                <w:rStyle w:val="Lienhypertexte"/>
                <w:rFonts w:eastAsia="Times New Roman"/>
                <w:noProof/>
              </w:rPr>
              <w:t>6.2.</w:t>
            </w:r>
            <w:r w:rsidR="009E5388">
              <w:rPr>
                <w:rFonts w:asciiTheme="minorHAnsi" w:hAnsiTheme="minorHAnsi" w:cstheme="minorBidi"/>
                <w:noProof/>
                <w:sz w:val="22"/>
              </w:rPr>
              <w:tab/>
            </w:r>
            <w:r w:rsidR="009E5388" w:rsidRPr="009B76BE">
              <w:rPr>
                <w:rStyle w:val="Lienhypertexte"/>
                <w:rFonts w:eastAsia="Times New Roman"/>
                <w:noProof/>
              </w:rPr>
              <w:t>Canalisations</w:t>
            </w:r>
            <w:r w:rsidR="009E5388">
              <w:rPr>
                <w:noProof/>
                <w:webHidden/>
              </w:rPr>
              <w:tab/>
            </w:r>
            <w:r w:rsidR="009E5388">
              <w:rPr>
                <w:noProof/>
                <w:webHidden/>
              </w:rPr>
              <w:fldChar w:fldCharType="begin"/>
            </w:r>
            <w:r w:rsidR="009E5388">
              <w:rPr>
                <w:noProof/>
                <w:webHidden/>
              </w:rPr>
              <w:instrText xml:space="preserve"> PAGEREF _Toc64298645 \h </w:instrText>
            </w:r>
            <w:r w:rsidR="009E5388">
              <w:rPr>
                <w:noProof/>
                <w:webHidden/>
              </w:rPr>
            </w:r>
            <w:r w:rsidR="009E5388">
              <w:rPr>
                <w:noProof/>
                <w:webHidden/>
              </w:rPr>
              <w:fldChar w:fldCharType="separate"/>
            </w:r>
            <w:r w:rsidR="009E5388">
              <w:rPr>
                <w:noProof/>
                <w:webHidden/>
              </w:rPr>
              <w:t>56</w:t>
            </w:r>
            <w:r w:rsidR="009E5388">
              <w:rPr>
                <w:noProof/>
                <w:webHidden/>
              </w:rPr>
              <w:fldChar w:fldCharType="end"/>
            </w:r>
          </w:hyperlink>
        </w:p>
        <w:p w14:paraId="24AA4AC8" w14:textId="05455F3C" w:rsidR="009E5388" w:rsidRDefault="00E81EF2">
          <w:pPr>
            <w:pStyle w:val="TM2"/>
            <w:tabs>
              <w:tab w:val="left" w:pos="1276"/>
              <w:tab w:val="right" w:leader="dot" w:pos="9062"/>
            </w:tabs>
            <w:rPr>
              <w:rFonts w:asciiTheme="minorHAnsi" w:hAnsiTheme="minorHAnsi" w:cstheme="minorBidi"/>
              <w:noProof/>
              <w:sz w:val="22"/>
            </w:rPr>
          </w:pPr>
          <w:hyperlink w:anchor="_Toc64298646" w:history="1">
            <w:r w:rsidR="009E5388" w:rsidRPr="009B76BE">
              <w:rPr>
                <w:rStyle w:val="Lienhypertexte"/>
                <w:rFonts w:eastAsia="Times New Roman"/>
                <w:noProof/>
              </w:rPr>
              <w:t>6.3.</w:t>
            </w:r>
            <w:r w:rsidR="009E5388">
              <w:rPr>
                <w:rFonts w:asciiTheme="minorHAnsi" w:hAnsiTheme="minorHAnsi" w:cstheme="minorBidi"/>
                <w:noProof/>
                <w:sz w:val="22"/>
              </w:rPr>
              <w:tab/>
            </w:r>
            <w:r w:rsidR="009E5388" w:rsidRPr="009B76BE">
              <w:rPr>
                <w:rStyle w:val="Lienhypertexte"/>
                <w:rFonts w:eastAsia="Times New Roman"/>
                <w:noProof/>
              </w:rPr>
              <w:t>Exécution des travaux d’assainissement</w:t>
            </w:r>
            <w:r w:rsidR="009E5388">
              <w:rPr>
                <w:noProof/>
                <w:webHidden/>
              </w:rPr>
              <w:tab/>
            </w:r>
            <w:r w:rsidR="009E5388">
              <w:rPr>
                <w:noProof/>
                <w:webHidden/>
              </w:rPr>
              <w:fldChar w:fldCharType="begin"/>
            </w:r>
            <w:r w:rsidR="009E5388">
              <w:rPr>
                <w:noProof/>
                <w:webHidden/>
              </w:rPr>
              <w:instrText xml:space="preserve"> PAGEREF _Toc64298646 \h </w:instrText>
            </w:r>
            <w:r w:rsidR="009E5388">
              <w:rPr>
                <w:noProof/>
                <w:webHidden/>
              </w:rPr>
            </w:r>
            <w:r w:rsidR="009E5388">
              <w:rPr>
                <w:noProof/>
                <w:webHidden/>
              </w:rPr>
              <w:fldChar w:fldCharType="separate"/>
            </w:r>
            <w:r w:rsidR="009E5388">
              <w:rPr>
                <w:noProof/>
                <w:webHidden/>
              </w:rPr>
              <w:t>67</w:t>
            </w:r>
            <w:r w:rsidR="009E5388">
              <w:rPr>
                <w:noProof/>
                <w:webHidden/>
              </w:rPr>
              <w:fldChar w:fldCharType="end"/>
            </w:r>
          </w:hyperlink>
        </w:p>
        <w:p w14:paraId="34039F97" w14:textId="62ACD7D5" w:rsidR="009E5388" w:rsidRDefault="00E81EF2">
          <w:pPr>
            <w:pStyle w:val="TM2"/>
            <w:tabs>
              <w:tab w:val="left" w:pos="1276"/>
              <w:tab w:val="right" w:leader="dot" w:pos="9062"/>
            </w:tabs>
            <w:rPr>
              <w:rFonts w:asciiTheme="minorHAnsi" w:hAnsiTheme="minorHAnsi" w:cstheme="minorBidi"/>
              <w:noProof/>
              <w:sz w:val="22"/>
            </w:rPr>
          </w:pPr>
          <w:hyperlink w:anchor="_Toc64298647" w:history="1">
            <w:r w:rsidR="009E5388" w:rsidRPr="009B76BE">
              <w:rPr>
                <w:rStyle w:val="Lienhypertexte"/>
                <w:rFonts w:eastAsia="Times New Roman"/>
                <w:noProof/>
              </w:rPr>
              <w:t>6.4.</w:t>
            </w:r>
            <w:r w:rsidR="009E5388">
              <w:rPr>
                <w:rFonts w:asciiTheme="minorHAnsi" w:hAnsiTheme="minorHAnsi" w:cstheme="minorBidi"/>
                <w:noProof/>
                <w:sz w:val="22"/>
              </w:rPr>
              <w:tab/>
            </w:r>
            <w:r w:rsidR="009E5388" w:rsidRPr="009B76BE">
              <w:rPr>
                <w:rStyle w:val="Lienhypertexte"/>
                <w:rFonts w:eastAsia="Times New Roman"/>
                <w:noProof/>
              </w:rPr>
              <w:t>Contrôles - Essais</w:t>
            </w:r>
            <w:r w:rsidR="009E5388" w:rsidRPr="009B76BE">
              <w:rPr>
                <w:rStyle w:val="Lienhypertexte"/>
                <w:rFonts w:eastAsia="Times New Roman"/>
                <w:noProof/>
              </w:rPr>
              <w:noBreakHyphen/>
              <w:t xml:space="preserve"> Epreuves – Réception des travaux d’assainissement</w:t>
            </w:r>
            <w:r w:rsidR="009E5388">
              <w:rPr>
                <w:noProof/>
                <w:webHidden/>
              </w:rPr>
              <w:tab/>
            </w:r>
            <w:r w:rsidR="009E5388">
              <w:rPr>
                <w:noProof/>
                <w:webHidden/>
              </w:rPr>
              <w:fldChar w:fldCharType="begin"/>
            </w:r>
            <w:r w:rsidR="009E5388">
              <w:rPr>
                <w:noProof/>
                <w:webHidden/>
              </w:rPr>
              <w:instrText xml:space="preserve"> PAGEREF _Toc64298647 \h </w:instrText>
            </w:r>
            <w:r w:rsidR="009E5388">
              <w:rPr>
                <w:noProof/>
                <w:webHidden/>
              </w:rPr>
            </w:r>
            <w:r w:rsidR="009E5388">
              <w:rPr>
                <w:noProof/>
                <w:webHidden/>
              </w:rPr>
              <w:fldChar w:fldCharType="separate"/>
            </w:r>
            <w:r w:rsidR="009E5388">
              <w:rPr>
                <w:noProof/>
                <w:webHidden/>
              </w:rPr>
              <w:t>85</w:t>
            </w:r>
            <w:r w:rsidR="009E5388">
              <w:rPr>
                <w:noProof/>
                <w:webHidden/>
              </w:rPr>
              <w:fldChar w:fldCharType="end"/>
            </w:r>
          </w:hyperlink>
        </w:p>
        <w:p w14:paraId="0A0E41E5" w14:textId="013BE0ED" w:rsidR="009E5388" w:rsidRDefault="00E81EF2">
          <w:pPr>
            <w:pStyle w:val="TM2"/>
            <w:tabs>
              <w:tab w:val="left" w:pos="1276"/>
              <w:tab w:val="right" w:leader="dot" w:pos="9062"/>
            </w:tabs>
            <w:rPr>
              <w:rFonts w:asciiTheme="minorHAnsi" w:hAnsiTheme="minorHAnsi" w:cstheme="minorBidi"/>
              <w:noProof/>
              <w:sz w:val="22"/>
            </w:rPr>
          </w:pPr>
          <w:hyperlink w:anchor="_Toc64298648" w:history="1">
            <w:r w:rsidR="009E5388" w:rsidRPr="009B76BE">
              <w:rPr>
                <w:rStyle w:val="Lienhypertexte"/>
                <w:rFonts w:eastAsia="Times New Roman"/>
                <w:noProof/>
              </w:rPr>
              <w:t>6.5.</w:t>
            </w:r>
            <w:r w:rsidR="009E5388">
              <w:rPr>
                <w:rFonts w:asciiTheme="minorHAnsi" w:hAnsiTheme="minorHAnsi" w:cstheme="minorBidi"/>
                <w:noProof/>
                <w:sz w:val="22"/>
              </w:rPr>
              <w:tab/>
            </w:r>
            <w:r w:rsidR="009E5388" w:rsidRPr="009B76BE">
              <w:rPr>
                <w:rStyle w:val="Lienhypertexte"/>
                <w:rFonts w:eastAsia="Times New Roman"/>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_Toc64298648 \h </w:instrText>
            </w:r>
            <w:r w:rsidR="009E5388">
              <w:rPr>
                <w:noProof/>
                <w:webHidden/>
              </w:rPr>
            </w:r>
            <w:r w:rsidR="009E5388">
              <w:rPr>
                <w:noProof/>
                <w:webHidden/>
              </w:rPr>
              <w:fldChar w:fldCharType="separate"/>
            </w:r>
            <w:r w:rsidR="009E5388">
              <w:rPr>
                <w:noProof/>
                <w:webHidden/>
              </w:rPr>
              <w:t>89</w:t>
            </w:r>
            <w:r w:rsidR="009E5388">
              <w:rPr>
                <w:noProof/>
                <w:webHidden/>
              </w:rPr>
              <w:fldChar w:fldCharType="end"/>
            </w:r>
          </w:hyperlink>
        </w:p>
        <w:p w14:paraId="6002A018" w14:textId="3A5273FD"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49" w:history="1">
            <w:r w:rsidR="009E5388" w:rsidRPr="009B76BE">
              <w:rPr>
                <w:rStyle w:val="Lienhypertexte"/>
                <w:noProof/>
              </w:rPr>
              <w:t>Article 7.</w:t>
            </w:r>
            <w:r w:rsidR="009E5388">
              <w:rPr>
                <w:rFonts w:asciiTheme="minorHAnsi" w:eastAsiaTheme="minorEastAsia" w:hAnsiTheme="minorHAnsi"/>
                <w:noProof/>
                <w:sz w:val="22"/>
                <w:lang w:eastAsia="fr-FR"/>
              </w:rPr>
              <w:tab/>
            </w:r>
            <w:r w:rsidR="009E5388" w:rsidRPr="009B76BE">
              <w:rPr>
                <w:rStyle w:val="Lienhypertexte"/>
                <w:noProof/>
              </w:rPr>
              <w:t>RESEAUX DIVERS</w:t>
            </w:r>
            <w:r w:rsidR="009E5388">
              <w:rPr>
                <w:noProof/>
                <w:webHidden/>
              </w:rPr>
              <w:tab/>
            </w:r>
            <w:r w:rsidR="009E5388">
              <w:rPr>
                <w:noProof/>
                <w:webHidden/>
              </w:rPr>
              <w:fldChar w:fldCharType="begin"/>
            </w:r>
            <w:r w:rsidR="009E5388">
              <w:rPr>
                <w:noProof/>
                <w:webHidden/>
              </w:rPr>
              <w:instrText xml:space="preserve"> PAGEREF _Toc64298649 \h </w:instrText>
            </w:r>
            <w:r w:rsidR="009E5388">
              <w:rPr>
                <w:noProof/>
                <w:webHidden/>
              </w:rPr>
            </w:r>
            <w:r w:rsidR="009E5388">
              <w:rPr>
                <w:noProof/>
                <w:webHidden/>
              </w:rPr>
              <w:fldChar w:fldCharType="separate"/>
            </w:r>
            <w:r w:rsidR="009E5388">
              <w:rPr>
                <w:noProof/>
                <w:webHidden/>
              </w:rPr>
              <w:t>99</w:t>
            </w:r>
            <w:r w:rsidR="009E5388">
              <w:rPr>
                <w:noProof/>
                <w:webHidden/>
              </w:rPr>
              <w:fldChar w:fldCharType="end"/>
            </w:r>
          </w:hyperlink>
        </w:p>
        <w:p w14:paraId="5FC49182" w14:textId="7D773AAF" w:rsidR="009E5388" w:rsidRDefault="00E81EF2">
          <w:pPr>
            <w:pStyle w:val="TM2"/>
            <w:tabs>
              <w:tab w:val="left" w:pos="1276"/>
              <w:tab w:val="right" w:leader="dot" w:pos="9062"/>
            </w:tabs>
            <w:rPr>
              <w:rFonts w:asciiTheme="minorHAnsi" w:hAnsiTheme="minorHAnsi" w:cstheme="minorBidi"/>
              <w:noProof/>
              <w:sz w:val="22"/>
            </w:rPr>
          </w:pPr>
          <w:hyperlink w:anchor="_Toc64298650" w:history="1">
            <w:r w:rsidR="009E5388" w:rsidRPr="009B76BE">
              <w:rPr>
                <w:rStyle w:val="Lienhypertexte"/>
                <w:rFonts w:eastAsia="Times New Roman"/>
                <w:noProof/>
              </w:rPr>
              <w:t>7.1.</w:t>
            </w:r>
            <w:r w:rsidR="009E5388">
              <w:rPr>
                <w:rFonts w:asciiTheme="minorHAnsi" w:hAnsiTheme="minorHAnsi" w:cstheme="minorBidi"/>
                <w:noProof/>
                <w:sz w:val="22"/>
              </w:rPr>
              <w:tab/>
            </w:r>
            <w:r w:rsidR="009E5388" w:rsidRPr="009B76BE">
              <w:rPr>
                <w:rStyle w:val="Lienhypertexte"/>
                <w:rFonts w:eastAsia="Times New Roman"/>
                <w:noProof/>
              </w:rPr>
              <w:t>Qualité des matériaux</w:t>
            </w:r>
            <w:r w:rsidR="009E5388">
              <w:rPr>
                <w:noProof/>
                <w:webHidden/>
              </w:rPr>
              <w:tab/>
            </w:r>
            <w:r w:rsidR="009E5388">
              <w:rPr>
                <w:noProof/>
                <w:webHidden/>
              </w:rPr>
              <w:fldChar w:fldCharType="begin"/>
            </w:r>
            <w:r w:rsidR="009E5388">
              <w:rPr>
                <w:noProof/>
                <w:webHidden/>
              </w:rPr>
              <w:instrText xml:space="preserve"> PAGEREF _Toc64298650 \h </w:instrText>
            </w:r>
            <w:r w:rsidR="009E5388">
              <w:rPr>
                <w:noProof/>
                <w:webHidden/>
              </w:rPr>
            </w:r>
            <w:r w:rsidR="009E5388">
              <w:rPr>
                <w:noProof/>
                <w:webHidden/>
              </w:rPr>
              <w:fldChar w:fldCharType="separate"/>
            </w:r>
            <w:r w:rsidR="009E5388">
              <w:rPr>
                <w:noProof/>
                <w:webHidden/>
              </w:rPr>
              <w:t>99</w:t>
            </w:r>
            <w:r w:rsidR="009E5388">
              <w:rPr>
                <w:noProof/>
                <w:webHidden/>
              </w:rPr>
              <w:fldChar w:fldCharType="end"/>
            </w:r>
          </w:hyperlink>
        </w:p>
        <w:p w14:paraId="130F0B6F" w14:textId="7B0A945A" w:rsidR="009E5388" w:rsidRDefault="00E81EF2">
          <w:pPr>
            <w:pStyle w:val="TM2"/>
            <w:tabs>
              <w:tab w:val="left" w:pos="1276"/>
              <w:tab w:val="right" w:leader="dot" w:pos="9062"/>
            </w:tabs>
            <w:rPr>
              <w:rFonts w:asciiTheme="minorHAnsi" w:hAnsiTheme="minorHAnsi" w:cstheme="minorBidi"/>
              <w:noProof/>
              <w:sz w:val="22"/>
            </w:rPr>
          </w:pPr>
          <w:hyperlink w:anchor="_Toc64298651" w:history="1">
            <w:r w:rsidR="009E5388" w:rsidRPr="009B76BE">
              <w:rPr>
                <w:rStyle w:val="Lienhypertexte"/>
                <w:rFonts w:eastAsia="Times New Roman"/>
                <w:noProof/>
              </w:rPr>
              <w:t>7.2.</w:t>
            </w:r>
            <w:r w:rsidR="009E5388">
              <w:rPr>
                <w:rFonts w:asciiTheme="minorHAnsi" w:hAnsiTheme="minorHAnsi" w:cstheme="minorBidi"/>
                <w:noProof/>
                <w:sz w:val="22"/>
              </w:rPr>
              <w:tab/>
            </w:r>
            <w:r w:rsidR="009E5388" w:rsidRPr="009B76BE">
              <w:rPr>
                <w:rStyle w:val="Lienhypertexte"/>
                <w:rFonts w:eastAsia="Times New Roman"/>
                <w:noProof/>
              </w:rPr>
              <w:t>Mode d’execution des travaux</w:t>
            </w:r>
            <w:r w:rsidR="009E5388">
              <w:rPr>
                <w:noProof/>
                <w:webHidden/>
              </w:rPr>
              <w:tab/>
            </w:r>
            <w:r w:rsidR="009E5388">
              <w:rPr>
                <w:noProof/>
                <w:webHidden/>
              </w:rPr>
              <w:fldChar w:fldCharType="begin"/>
            </w:r>
            <w:r w:rsidR="009E5388">
              <w:rPr>
                <w:noProof/>
                <w:webHidden/>
              </w:rPr>
              <w:instrText xml:space="preserve"> PAGEREF _Toc64298651 \h </w:instrText>
            </w:r>
            <w:r w:rsidR="009E5388">
              <w:rPr>
                <w:noProof/>
                <w:webHidden/>
              </w:rPr>
            </w:r>
            <w:r w:rsidR="009E5388">
              <w:rPr>
                <w:noProof/>
                <w:webHidden/>
              </w:rPr>
              <w:fldChar w:fldCharType="separate"/>
            </w:r>
            <w:r w:rsidR="009E5388">
              <w:rPr>
                <w:noProof/>
                <w:webHidden/>
              </w:rPr>
              <w:t>105</w:t>
            </w:r>
            <w:r w:rsidR="009E5388">
              <w:rPr>
                <w:noProof/>
                <w:webHidden/>
              </w:rPr>
              <w:fldChar w:fldCharType="end"/>
            </w:r>
          </w:hyperlink>
        </w:p>
        <w:p w14:paraId="433667AF" w14:textId="690110F9" w:rsidR="009E5388" w:rsidRDefault="00E81EF2">
          <w:pPr>
            <w:pStyle w:val="TM2"/>
            <w:tabs>
              <w:tab w:val="left" w:pos="1276"/>
              <w:tab w:val="right" w:leader="dot" w:pos="9062"/>
            </w:tabs>
            <w:rPr>
              <w:rFonts w:asciiTheme="minorHAnsi" w:hAnsiTheme="minorHAnsi" w:cstheme="minorBidi"/>
              <w:noProof/>
              <w:sz w:val="22"/>
            </w:rPr>
          </w:pPr>
          <w:hyperlink w:anchor="_Toc64298652" w:history="1">
            <w:r w:rsidR="009E5388" w:rsidRPr="009B76BE">
              <w:rPr>
                <w:rStyle w:val="Lienhypertexte"/>
                <w:rFonts w:eastAsia="Times New Roman"/>
                <w:noProof/>
              </w:rPr>
              <w:t>7.3.</w:t>
            </w:r>
            <w:r w:rsidR="009E5388">
              <w:rPr>
                <w:rFonts w:asciiTheme="minorHAnsi" w:hAnsiTheme="minorHAnsi" w:cstheme="minorBidi"/>
                <w:noProof/>
                <w:sz w:val="22"/>
              </w:rPr>
              <w:tab/>
            </w:r>
            <w:r w:rsidR="009E5388" w:rsidRPr="009B76BE">
              <w:rPr>
                <w:rStyle w:val="Lienhypertexte"/>
                <w:rFonts w:eastAsia="Times New Roman"/>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_Toc64298652 \h </w:instrText>
            </w:r>
            <w:r w:rsidR="009E5388">
              <w:rPr>
                <w:noProof/>
                <w:webHidden/>
              </w:rPr>
            </w:r>
            <w:r w:rsidR="009E5388">
              <w:rPr>
                <w:noProof/>
                <w:webHidden/>
              </w:rPr>
              <w:fldChar w:fldCharType="separate"/>
            </w:r>
            <w:r w:rsidR="009E5388">
              <w:rPr>
                <w:noProof/>
                <w:webHidden/>
              </w:rPr>
              <w:t>112</w:t>
            </w:r>
            <w:r w:rsidR="009E5388">
              <w:rPr>
                <w:noProof/>
                <w:webHidden/>
              </w:rPr>
              <w:fldChar w:fldCharType="end"/>
            </w:r>
          </w:hyperlink>
        </w:p>
        <w:p w14:paraId="19346D8F" w14:textId="0DB15CA2"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53" w:history="1">
            <w:r w:rsidR="009E5388" w:rsidRPr="009B76BE">
              <w:rPr>
                <w:rStyle w:val="Lienhypertexte"/>
                <w:rFonts w:eastAsia="Times New Roman"/>
                <w:noProof/>
              </w:rPr>
              <w:t>Article 8.</w:t>
            </w:r>
            <w:r w:rsidR="009E5388">
              <w:rPr>
                <w:rFonts w:asciiTheme="minorHAnsi" w:eastAsiaTheme="minorEastAsia" w:hAnsiTheme="minorHAnsi"/>
                <w:noProof/>
                <w:sz w:val="22"/>
                <w:lang w:eastAsia="fr-FR"/>
              </w:rPr>
              <w:tab/>
            </w:r>
            <w:r w:rsidR="009E5388" w:rsidRPr="009B76BE">
              <w:rPr>
                <w:rStyle w:val="Lienhypertexte"/>
                <w:rFonts w:eastAsia="Times New Roman"/>
                <w:noProof/>
              </w:rPr>
              <w:t>MOBILIER URBAIN</w:t>
            </w:r>
            <w:r w:rsidR="009E5388">
              <w:rPr>
                <w:noProof/>
                <w:webHidden/>
              </w:rPr>
              <w:tab/>
            </w:r>
            <w:r w:rsidR="009E5388">
              <w:rPr>
                <w:noProof/>
                <w:webHidden/>
              </w:rPr>
              <w:fldChar w:fldCharType="begin"/>
            </w:r>
            <w:r w:rsidR="009E5388">
              <w:rPr>
                <w:noProof/>
                <w:webHidden/>
              </w:rPr>
              <w:instrText xml:space="preserve"> PAGEREF _Toc64298653 \h </w:instrText>
            </w:r>
            <w:r w:rsidR="009E5388">
              <w:rPr>
                <w:noProof/>
                <w:webHidden/>
              </w:rPr>
            </w:r>
            <w:r w:rsidR="009E5388">
              <w:rPr>
                <w:noProof/>
                <w:webHidden/>
              </w:rPr>
              <w:fldChar w:fldCharType="separate"/>
            </w:r>
            <w:r w:rsidR="009E5388">
              <w:rPr>
                <w:noProof/>
                <w:webHidden/>
              </w:rPr>
              <w:t>122</w:t>
            </w:r>
            <w:r w:rsidR="009E5388">
              <w:rPr>
                <w:noProof/>
                <w:webHidden/>
              </w:rPr>
              <w:fldChar w:fldCharType="end"/>
            </w:r>
          </w:hyperlink>
        </w:p>
        <w:p w14:paraId="0B5BB748" w14:textId="16D6D322" w:rsidR="009E5388" w:rsidRDefault="00E81EF2">
          <w:pPr>
            <w:pStyle w:val="TM2"/>
            <w:tabs>
              <w:tab w:val="left" w:pos="1276"/>
              <w:tab w:val="right" w:leader="dot" w:pos="9062"/>
            </w:tabs>
            <w:rPr>
              <w:rFonts w:asciiTheme="minorHAnsi" w:hAnsiTheme="minorHAnsi" w:cstheme="minorBidi"/>
              <w:noProof/>
              <w:sz w:val="22"/>
            </w:rPr>
          </w:pPr>
          <w:hyperlink w:anchor="_Toc64298654" w:history="1">
            <w:r w:rsidR="009E5388" w:rsidRPr="009B76BE">
              <w:rPr>
                <w:rStyle w:val="Lienhypertexte"/>
                <w:rFonts w:eastAsia="Times New Roman"/>
                <w:noProof/>
              </w:rPr>
              <w:t>8.1.</w:t>
            </w:r>
            <w:r w:rsidR="009E5388">
              <w:rPr>
                <w:rFonts w:asciiTheme="minorHAnsi" w:hAnsiTheme="minorHAnsi" w:cstheme="minorBidi"/>
                <w:noProof/>
                <w:sz w:val="22"/>
              </w:rPr>
              <w:tab/>
            </w:r>
            <w:r w:rsidR="009E5388" w:rsidRPr="009B76BE">
              <w:rPr>
                <w:rStyle w:val="Lienhypertexte"/>
                <w:rFonts w:eastAsia="Times New Roman"/>
                <w:noProof/>
              </w:rPr>
              <w:t>Provenance et qualité</w:t>
            </w:r>
            <w:r w:rsidR="009E5388">
              <w:rPr>
                <w:noProof/>
                <w:webHidden/>
              </w:rPr>
              <w:tab/>
            </w:r>
            <w:r w:rsidR="009E5388">
              <w:rPr>
                <w:noProof/>
                <w:webHidden/>
              </w:rPr>
              <w:fldChar w:fldCharType="begin"/>
            </w:r>
            <w:r w:rsidR="009E5388">
              <w:rPr>
                <w:noProof/>
                <w:webHidden/>
              </w:rPr>
              <w:instrText xml:space="preserve"> PAGEREF _Toc64298654 \h </w:instrText>
            </w:r>
            <w:r w:rsidR="009E5388">
              <w:rPr>
                <w:noProof/>
                <w:webHidden/>
              </w:rPr>
            </w:r>
            <w:r w:rsidR="009E5388">
              <w:rPr>
                <w:noProof/>
                <w:webHidden/>
              </w:rPr>
              <w:fldChar w:fldCharType="separate"/>
            </w:r>
            <w:r w:rsidR="009E5388">
              <w:rPr>
                <w:noProof/>
                <w:webHidden/>
              </w:rPr>
              <w:t>122</w:t>
            </w:r>
            <w:r w:rsidR="009E5388">
              <w:rPr>
                <w:noProof/>
                <w:webHidden/>
              </w:rPr>
              <w:fldChar w:fldCharType="end"/>
            </w:r>
          </w:hyperlink>
        </w:p>
        <w:p w14:paraId="5892FEB3" w14:textId="02C5CBF1" w:rsidR="009E5388" w:rsidRDefault="00E81EF2">
          <w:pPr>
            <w:pStyle w:val="TM2"/>
            <w:tabs>
              <w:tab w:val="left" w:pos="1276"/>
              <w:tab w:val="right" w:leader="dot" w:pos="9062"/>
            </w:tabs>
            <w:rPr>
              <w:rFonts w:asciiTheme="minorHAnsi" w:hAnsiTheme="minorHAnsi" w:cstheme="minorBidi"/>
              <w:noProof/>
              <w:sz w:val="22"/>
            </w:rPr>
          </w:pPr>
          <w:hyperlink w:anchor="_Toc64298655" w:history="1">
            <w:r w:rsidR="009E5388" w:rsidRPr="009B76BE">
              <w:rPr>
                <w:rStyle w:val="Lienhypertexte"/>
                <w:rFonts w:eastAsia="Times New Roman"/>
                <w:noProof/>
              </w:rPr>
              <w:t>8.2.</w:t>
            </w:r>
            <w:r w:rsidR="009E5388">
              <w:rPr>
                <w:rFonts w:asciiTheme="minorHAnsi" w:hAnsiTheme="minorHAnsi" w:cstheme="minorBidi"/>
                <w:noProof/>
                <w:sz w:val="22"/>
              </w:rPr>
              <w:tab/>
            </w:r>
            <w:r w:rsidR="009E5388" w:rsidRPr="009B76BE">
              <w:rPr>
                <w:rStyle w:val="Lienhypertexte"/>
                <w:rFonts w:eastAsia="Times New Roman"/>
                <w:noProof/>
              </w:rPr>
              <w:t>Mise en œuvre</w:t>
            </w:r>
            <w:r w:rsidR="009E5388">
              <w:rPr>
                <w:noProof/>
                <w:webHidden/>
              </w:rPr>
              <w:tab/>
            </w:r>
            <w:r w:rsidR="009E5388">
              <w:rPr>
                <w:noProof/>
                <w:webHidden/>
              </w:rPr>
              <w:fldChar w:fldCharType="begin"/>
            </w:r>
            <w:r w:rsidR="009E5388">
              <w:rPr>
                <w:noProof/>
                <w:webHidden/>
              </w:rPr>
              <w:instrText xml:space="preserve"> PAGEREF _Toc64298655 \h </w:instrText>
            </w:r>
            <w:r w:rsidR="009E5388">
              <w:rPr>
                <w:noProof/>
                <w:webHidden/>
              </w:rPr>
            </w:r>
            <w:r w:rsidR="009E5388">
              <w:rPr>
                <w:noProof/>
                <w:webHidden/>
              </w:rPr>
              <w:fldChar w:fldCharType="separate"/>
            </w:r>
            <w:r w:rsidR="009E5388">
              <w:rPr>
                <w:noProof/>
                <w:webHidden/>
              </w:rPr>
              <w:t>122</w:t>
            </w:r>
            <w:r w:rsidR="009E5388">
              <w:rPr>
                <w:noProof/>
                <w:webHidden/>
              </w:rPr>
              <w:fldChar w:fldCharType="end"/>
            </w:r>
          </w:hyperlink>
        </w:p>
        <w:p w14:paraId="1A42060D" w14:textId="49D2CA7A" w:rsidR="009E5388" w:rsidRDefault="00E81EF2">
          <w:pPr>
            <w:pStyle w:val="TM2"/>
            <w:tabs>
              <w:tab w:val="left" w:pos="1276"/>
              <w:tab w:val="right" w:leader="dot" w:pos="9062"/>
            </w:tabs>
            <w:rPr>
              <w:rFonts w:asciiTheme="minorHAnsi" w:hAnsiTheme="minorHAnsi" w:cstheme="minorBidi"/>
              <w:noProof/>
              <w:sz w:val="22"/>
            </w:rPr>
          </w:pPr>
          <w:hyperlink w:anchor="_Toc64298656" w:history="1">
            <w:r w:rsidR="009E5388" w:rsidRPr="009B76BE">
              <w:rPr>
                <w:rStyle w:val="Lienhypertexte"/>
                <w:rFonts w:eastAsia="Times New Roman"/>
                <w:noProof/>
              </w:rPr>
              <w:t>8.3.</w:t>
            </w:r>
            <w:r w:rsidR="009E5388">
              <w:rPr>
                <w:rFonts w:asciiTheme="minorHAnsi" w:hAnsiTheme="minorHAnsi" w:cstheme="minorBidi"/>
                <w:noProof/>
                <w:sz w:val="22"/>
              </w:rPr>
              <w:tab/>
            </w:r>
            <w:r w:rsidR="009E5388" w:rsidRPr="009B76BE">
              <w:rPr>
                <w:rStyle w:val="Lienhypertexte"/>
                <w:rFonts w:eastAsia="Times New Roman"/>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_Toc64298656 \h </w:instrText>
            </w:r>
            <w:r w:rsidR="009E5388">
              <w:rPr>
                <w:noProof/>
                <w:webHidden/>
              </w:rPr>
            </w:r>
            <w:r w:rsidR="009E5388">
              <w:rPr>
                <w:noProof/>
                <w:webHidden/>
              </w:rPr>
              <w:fldChar w:fldCharType="separate"/>
            </w:r>
            <w:r w:rsidR="009E5388">
              <w:rPr>
                <w:noProof/>
                <w:webHidden/>
              </w:rPr>
              <w:t>127</w:t>
            </w:r>
            <w:r w:rsidR="009E5388">
              <w:rPr>
                <w:noProof/>
                <w:webHidden/>
              </w:rPr>
              <w:fldChar w:fldCharType="end"/>
            </w:r>
          </w:hyperlink>
        </w:p>
        <w:p w14:paraId="71EEDF36" w14:textId="4202755C"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57" w:history="1">
            <w:r w:rsidR="009E5388" w:rsidRPr="009B76BE">
              <w:rPr>
                <w:rStyle w:val="Lienhypertexte"/>
                <w:rFonts w:eastAsia="Times New Roman"/>
                <w:noProof/>
              </w:rPr>
              <w:t>Article 9.</w:t>
            </w:r>
            <w:r w:rsidR="009E5388">
              <w:rPr>
                <w:rFonts w:asciiTheme="minorHAnsi" w:eastAsiaTheme="minorEastAsia" w:hAnsiTheme="minorHAnsi"/>
                <w:noProof/>
                <w:sz w:val="22"/>
                <w:lang w:eastAsia="fr-FR"/>
              </w:rPr>
              <w:tab/>
            </w:r>
            <w:r w:rsidR="009E5388" w:rsidRPr="009B76BE">
              <w:rPr>
                <w:rStyle w:val="Lienhypertexte"/>
                <w:rFonts w:eastAsia="Times New Roman"/>
                <w:noProof/>
              </w:rPr>
              <w:t>SIGNALISATION</w:t>
            </w:r>
            <w:r w:rsidR="009E5388">
              <w:rPr>
                <w:noProof/>
                <w:webHidden/>
              </w:rPr>
              <w:tab/>
            </w:r>
            <w:r w:rsidR="009E5388">
              <w:rPr>
                <w:noProof/>
                <w:webHidden/>
              </w:rPr>
              <w:fldChar w:fldCharType="begin"/>
            </w:r>
            <w:r w:rsidR="009E5388">
              <w:rPr>
                <w:noProof/>
                <w:webHidden/>
              </w:rPr>
              <w:instrText xml:space="preserve"> PAGEREF _Toc64298657 \h </w:instrText>
            </w:r>
            <w:r w:rsidR="009E5388">
              <w:rPr>
                <w:noProof/>
                <w:webHidden/>
              </w:rPr>
            </w:r>
            <w:r w:rsidR="009E5388">
              <w:rPr>
                <w:noProof/>
                <w:webHidden/>
              </w:rPr>
              <w:fldChar w:fldCharType="separate"/>
            </w:r>
            <w:r w:rsidR="009E5388">
              <w:rPr>
                <w:noProof/>
                <w:webHidden/>
              </w:rPr>
              <w:t>129</w:t>
            </w:r>
            <w:r w:rsidR="009E5388">
              <w:rPr>
                <w:noProof/>
                <w:webHidden/>
              </w:rPr>
              <w:fldChar w:fldCharType="end"/>
            </w:r>
          </w:hyperlink>
        </w:p>
        <w:p w14:paraId="73F6072F" w14:textId="1CD51C5D" w:rsidR="009E5388" w:rsidRDefault="00E81EF2">
          <w:pPr>
            <w:pStyle w:val="TM2"/>
            <w:tabs>
              <w:tab w:val="left" w:pos="1276"/>
              <w:tab w:val="right" w:leader="dot" w:pos="9062"/>
            </w:tabs>
            <w:rPr>
              <w:rFonts w:asciiTheme="minorHAnsi" w:hAnsiTheme="minorHAnsi" w:cstheme="minorBidi"/>
              <w:noProof/>
              <w:sz w:val="22"/>
            </w:rPr>
          </w:pPr>
          <w:hyperlink w:anchor="_Toc64298658" w:history="1">
            <w:r w:rsidR="009E5388" w:rsidRPr="009B76BE">
              <w:rPr>
                <w:rStyle w:val="Lienhypertexte"/>
                <w:rFonts w:eastAsia="Times New Roman"/>
                <w:noProof/>
              </w:rPr>
              <w:t>9.1.</w:t>
            </w:r>
            <w:r w:rsidR="009E5388">
              <w:rPr>
                <w:rFonts w:asciiTheme="minorHAnsi" w:hAnsiTheme="minorHAnsi" w:cstheme="minorBidi"/>
                <w:noProof/>
                <w:sz w:val="22"/>
              </w:rPr>
              <w:tab/>
            </w:r>
            <w:r w:rsidR="009E5388" w:rsidRPr="009B76BE">
              <w:rPr>
                <w:rStyle w:val="Lienhypertexte"/>
                <w:rFonts w:eastAsia="Times New Roman"/>
                <w:noProof/>
              </w:rPr>
              <w:t>Signalisation verticale</w:t>
            </w:r>
            <w:r w:rsidR="009E5388">
              <w:rPr>
                <w:noProof/>
                <w:webHidden/>
              </w:rPr>
              <w:tab/>
            </w:r>
            <w:r w:rsidR="009E5388">
              <w:rPr>
                <w:noProof/>
                <w:webHidden/>
              </w:rPr>
              <w:fldChar w:fldCharType="begin"/>
            </w:r>
            <w:r w:rsidR="009E5388">
              <w:rPr>
                <w:noProof/>
                <w:webHidden/>
              </w:rPr>
              <w:instrText xml:space="preserve"> PAGEREF _Toc64298658 \h </w:instrText>
            </w:r>
            <w:r w:rsidR="009E5388">
              <w:rPr>
                <w:noProof/>
                <w:webHidden/>
              </w:rPr>
            </w:r>
            <w:r w:rsidR="009E5388">
              <w:rPr>
                <w:noProof/>
                <w:webHidden/>
              </w:rPr>
              <w:fldChar w:fldCharType="separate"/>
            </w:r>
            <w:r w:rsidR="009E5388">
              <w:rPr>
                <w:noProof/>
                <w:webHidden/>
              </w:rPr>
              <w:t>129</w:t>
            </w:r>
            <w:r w:rsidR="009E5388">
              <w:rPr>
                <w:noProof/>
                <w:webHidden/>
              </w:rPr>
              <w:fldChar w:fldCharType="end"/>
            </w:r>
          </w:hyperlink>
        </w:p>
        <w:p w14:paraId="407E9DEB" w14:textId="1F25CBE5" w:rsidR="009E5388" w:rsidRDefault="00E81EF2">
          <w:pPr>
            <w:pStyle w:val="TM2"/>
            <w:tabs>
              <w:tab w:val="left" w:pos="1276"/>
              <w:tab w:val="right" w:leader="dot" w:pos="9062"/>
            </w:tabs>
            <w:rPr>
              <w:rFonts w:asciiTheme="minorHAnsi" w:hAnsiTheme="minorHAnsi" w:cstheme="minorBidi"/>
              <w:noProof/>
              <w:sz w:val="22"/>
            </w:rPr>
          </w:pPr>
          <w:hyperlink w:anchor="_Toc64298659" w:history="1">
            <w:r w:rsidR="009E5388" w:rsidRPr="009B76BE">
              <w:rPr>
                <w:rStyle w:val="Lienhypertexte"/>
                <w:rFonts w:eastAsia="Times New Roman"/>
                <w:noProof/>
              </w:rPr>
              <w:t>9.2.</w:t>
            </w:r>
            <w:r w:rsidR="009E5388">
              <w:rPr>
                <w:rFonts w:asciiTheme="minorHAnsi" w:hAnsiTheme="minorHAnsi" w:cstheme="minorBidi"/>
                <w:noProof/>
                <w:sz w:val="22"/>
              </w:rPr>
              <w:tab/>
            </w:r>
            <w:r w:rsidR="009E5388" w:rsidRPr="009B76BE">
              <w:rPr>
                <w:rStyle w:val="Lienhypertexte"/>
                <w:rFonts w:eastAsia="Times New Roman"/>
                <w:noProof/>
              </w:rPr>
              <w:t>Signalisation horizontale</w:t>
            </w:r>
            <w:r w:rsidR="009E5388">
              <w:rPr>
                <w:noProof/>
                <w:webHidden/>
              </w:rPr>
              <w:tab/>
            </w:r>
            <w:r w:rsidR="009E5388">
              <w:rPr>
                <w:noProof/>
                <w:webHidden/>
              </w:rPr>
              <w:fldChar w:fldCharType="begin"/>
            </w:r>
            <w:r w:rsidR="009E5388">
              <w:rPr>
                <w:noProof/>
                <w:webHidden/>
              </w:rPr>
              <w:instrText xml:space="preserve"> PAGEREF _Toc64298659 \h </w:instrText>
            </w:r>
            <w:r w:rsidR="009E5388">
              <w:rPr>
                <w:noProof/>
                <w:webHidden/>
              </w:rPr>
            </w:r>
            <w:r w:rsidR="009E5388">
              <w:rPr>
                <w:noProof/>
                <w:webHidden/>
              </w:rPr>
              <w:fldChar w:fldCharType="separate"/>
            </w:r>
            <w:r w:rsidR="009E5388">
              <w:rPr>
                <w:noProof/>
                <w:webHidden/>
              </w:rPr>
              <w:t>132</w:t>
            </w:r>
            <w:r w:rsidR="009E5388">
              <w:rPr>
                <w:noProof/>
                <w:webHidden/>
              </w:rPr>
              <w:fldChar w:fldCharType="end"/>
            </w:r>
          </w:hyperlink>
        </w:p>
        <w:p w14:paraId="547D2659" w14:textId="30EA5132" w:rsidR="009E5388" w:rsidRDefault="00E81EF2">
          <w:pPr>
            <w:pStyle w:val="TM2"/>
            <w:tabs>
              <w:tab w:val="left" w:pos="1276"/>
              <w:tab w:val="right" w:leader="dot" w:pos="9062"/>
            </w:tabs>
            <w:rPr>
              <w:rFonts w:asciiTheme="minorHAnsi" w:hAnsiTheme="minorHAnsi" w:cstheme="minorBidi"/>
              <w:noProof/>
              <w:sz w:val="22"/>
            </w:rPr>
          </w:pPr>
          <w:hyperlink w:anchor="_Toc64298660" w:history="1">
            <w:r w:rsidR="009E5388" w:rsidRPr="009B76BE">
              <w:rPr>
                <w:rStyle w:val="Lienhypertexte"/>
                <w:noProof/>
              </w:rPr>
              <w:t>9.2.2.</w:t>
            </w:r>
            <w:r w:rsidR="009E5388">
              <w:rPr>
                <w:rFonts w:asciiTheme="minorHAnsi" w:hAnsiTheme="minorHAnsi" w:cstheme="minorBidi"/>
                <w:noProof/>
                <w:sz w:val="22"/>
              </w:rPr>
              <w:tab/>
            </w:r>
            <w:r w:rsidR="009E5388" w:rsidRPr="009B76BE">
              <w:rPr>
                <w:rStyle w:val="Lienhypertexte"/>
                <w:noProof/>
              </w:rPr>
              <w:t>Nature des travaux selon le BPU</w:t>
            </w:r>
            <w:r w:rsidR="009E5388">
              <w:rPr>
                <w:noProof/>
                <w:webHidden/>
              </w:rPr>
              <w:tab/>
            </w:r>
            <w:r w:rsidR="009E5388">
              <w:rPr>
                <w:noProof/>
                <w:webHidden/>
              </w:rPr>
              <w:fldChar w:fldCharType="begin"/>
            </w:r>
            <w:r w:rsidR="009E5388">
              <w:rPr>
                <w:noProof/>
                <w:webHidden/>
              </w:rPr>
              <w:instrText xml:space="preserve"> PAGEREF _Toc64298660 \h </w:instrText>
            </w:r>
            <w:r w:rsidR="009E5388">
              <w:rPr>
                <w:noProof/>
                <w:webHidden/>
              </w:rPr>
            </w:r>
            <w:r w:rsidR="009E5388">
              <w:rPr>
                <w:noProof/>
                <w:webHidden/>
              </w:rPr>
              <w:fldChar w:fldCharType="separate"/>
            </w:r>
            <w:r w:rsidR="009E5388">
              <w:rPr>
                <w:noProof/>
                <w:webHidden/>
              </w:rPr>
              <w:t>135</w:t>
            </w:r>
            <w:r w:rsidR="009E5388">
              <w:rPr>
                <w:noProof/>
                <w:webHidden/>
              </w:rPr>
              <w:fldChar w:fldCharType="end"/>
            </w:r>
          </w:hyperlink>
        </w:p>
        <w:p w14:paraId="60350656" w14:textId="645E4DF3" w:rsidR="009E5388" w:rsidRDefault="00E81EF2">
          <w:pPr>
            <w:pStyle w:val="TM1"/>
            <w:tabs>
              <w:tab w:val="left" w:pos="1276"/>
              <w:tab w:val="right" w:leader="dot" w:pos="9062"/>
            </w:tabs>
            <w:rPr>
              <w:rFonts w:asciiTheme="minorHAnsi" w:eastAsiaTheme="minorEastAsia" w:hAnsiTheme="minorHAnsi"/>
              <w:noProof/>
              <w:sz w:val="22"/>
              <w:lang w:eastAsia="fr-FR"/>
            </w:rPr>
          </w:pPr>
          <w:hyperlink w:anchor="_Toc64298661" w:history="1">
            <w:r w:rsidR="009E5388" w:rsidRPr="009B76BE">
              <w:rPr>
                <w:rStyle w:val="Lienhypertexte"/>
                <w:rFonts w:eastAsia="Times New Roman"/>
                <w:noProof/>
              </w:rPr>
              <w:t>Article 10.</w:t>
            </w:r>
            <w:r w:rsidR="009E5388">
              <w:rPr>
                <w:rFonts w:asciiTheme="minorHAnsi" w:eastAsiaTheme="minorEastAsia" w:hAnsiTheme="minorHAnsi"/>
                <w:noProof/>
                <w:sz w:val="22"/>
                <w:lang w:eastAsia="fr-FR"/>
              </w:rPr>
              <w:tab/>
            </w:r>
            <w:r w:rsidR="009E5388" w:rsidRPr="009B76BE">
              <w:rPr>
                <w:rStyle w:val="Lienhypertexte"/>
                <w:rFonts w:eastAsia="Times New Roman"/>
                <w:noProof/>
              </w:rPr>
              <w:t>Sujétions sur travaux</w:t>
            </w:r>
            <w:r w:rsidR="009E5388">
              <w:rPr>
                <w:noProof/>
                <w:webHidden/>
              </w:rPr>
              <w:tab/>
            </w:r>
            <w:r w:rsidR="009E5388">
              <w:rPr>
                <w:noProof/>
                <w:webHidden/>
              </w:rPr>
              <w:fldChar w:fldCharType="begin"/>
            </w:r>
            <w:r w:rsidR="009E5388">
              <w:rPr>
                <w:noProof/>
                <w:webHidden/>
              </w:rPr>
              <w:instrText xml:space="preserve"> PAGEREF _Toc64298661 \h </w:instrText>
            </w:r>
            <w:r w:rsidR="009E5388">
              <w:rPr>
                <w:noProof/>
                <w:webHidden/>
              </w:rPr>
            </w:r>
            <w:r w:rsidR="009E5388">
              <w:rPr>
                <w:noProof/>
                <w:webHidden/>
              </w:rPr>
              <w:fldChar w:fldCharType="separate"/>
            </w:r>
            <w:r w:rsidR="009E5388">
              <w:rPr>
                <w:noProof/>
                <w:webHidden/>
              </w:rPr>
              <w:t>137</w:t>
            </w:r>
            <w:r w:rsidR="009E5388">
              <w:rPr>
                <w:noProof/>
                <w:webHidden/>
              </w:rPr>
              <w:fldChar w:fldCharType="end"/>
            </w:r>
          </w:hyperlink>
        </w:p>
        <w:p w14:paraId="3FF3ED24" w14:textId="0391A2B2" w:rsidR="0018380D" w:rsidRPr="009378DA" w:rsidRDefault="0018380D" w:rsidP="000853E9">
          <w:pPr>
            <w:spacing w:line="240" w:lineRule="auto"/>
            <w:rPr>
              <w:rFonts w:cs="Arial"/>
            </w:rPr>
          </w:pPr>
          <w:r w:rsidRPr="009378DA">
            <w:rPr>
              <w:rFonts w:cs="Arial"/>
              <w:b/>
              <w:bCs/>
              <w:sz w:val="24"/>
              <w:szCs w:val="24"/>
            </w:rPr>
            <w:fldChar w:fldCharType="end"/>
          </w:r>
        </w:p>
      </w:sdtContent>
    </w:sdt>
    <w:p w14:paraId="31BEA963" w14:textId="1535444A" w:rsidR="009378DA" w:rsidRPr="00535853" w:rsidRDefault="0018380D" w:rsidP="00535853">
      <w:pPr>
        <w:pStyle w:val="Titre1"/>
        <w:rPr>
          <w:color w:val="C00000"/>
        </w:rPr>
      </w:pPr>
      <w:r w:rsidRPr="00535853">
        <w:rPr>
          <w:color w:val="C00000"/>
        </w:rPr>
        <w:br w:type="page"/>
      </w:r>
      <w:bookmarkStart w:id="2" w:name="_Toc64298623"/>
      <w:bookmarkStart w:id="3" w:name="_Toc279135565"/>
      <w:r w:rsidR="009378DA" w:rsidRPr="00535853">
        <w:rPr>
          <w:color w:val="C00000"/>
        </w:rPr>
        <w:lastRenderedPageBreak/>
        <w:t>GENERALITES</w:t>
      </w:r>
      <w:bookmarkEnd w:id="2"/>
    </w:p>
    <w:p w14:paraId="7A750584" w14:textId="77777777" w:rsidR="009378DA" w:rsidRPr="009378DA" w:rsidRDefault="009378DA" w:rsidP="009378DA">
      <w:pPr>
        <w:spacing w:before="60" w:after="0" w:line="240" w:lineRule="auto"/>
        <w:rPr>
          <w:rFonts w:eastAsia="Times New Roman" w:cs="Arial"/>
          <w:szCs w:val="24"/>
          <w:lang w:eastAsia="fr-FR"/>
        </w:rPr>
      </w:pPr>
      <w:bookmarkStart w:id="4" w:name="_Toc295828562"/>
      <w:bookmarkStart w:id="5" w:name="_Toc295830377"/>
      <w:bookmarkStart w:id="6" w:name="_Toc306087980"/>
      <w:bookmarkStart w:id="7" w:name="_Toc353299073"/>
    </w:p>
    <w:p w14:paraId="76618EE3" w14:textId="77777777" w:rsidR="009378DA" w:rsidRPr="009378DA" w:rsidRDefault="009378DA" w:rsidP="00B13E6C">
      <w:pPr>
        <w:pStyle w:val="TITRE20"/>
        <w:numPr>
          <w:ilvl w:val="1"/>
          <w:numId w:val="104"/>
        </w:numPr>
        <w:rPr>
          <w:rFonts w:cs="Arial"/>
        </w:rPr>
      </w:pPr>
      <w:bookmarkStart w:id="8" w:name="_Toc64298624"/>
      <w:r w:rsidRPr="009378DA">
        <w:rPr>
          <w:rFonts w:cs="Arial"/>
        </w:rPr>
        <w:t>OBJET DU MARCHE</w:t>
      </w:r>
      <w:bookmarkEnd w:id="8"/>
      <w:r w:rsidRPr="009378DA">
        <w:rPr>
          <w:rFonts w:cs="Arial"/>
        </w:rPr>
        <w:tab/>
      </w:r>
      <w:r w:rsidRPr="009378DA">
        <w:rPr>
          <w:rFonts w:cs="Arial"/>
        </w:rPr>
        <w:tab/>
      </w:r>
      <w:r w:rsidRPr="009378DA">
        <w:rPr>
          <w:rFonts w:cs="Arial"/>
        </w:rPr>
        <w:tab/>
      </w:r>
      <w:r w:rsidRPr="009378DA">
        <w:rPr>
          <w:rFonts w:cs="Arial"/>
        </w:rPr>
        <w:tab/>
      </w:r>
      <w:r w:rsidRPr="009378DA">
        <w:rPr>
          <w:rFonts w:cs="Arial"/>
        </w:rPr>
        <w:tab/>
      </w:r>
      <w:r w:rsidRPr="009378DA">
        <w:rPr>
          <w:rFonts w:cs="Arial"/>
        </w:rPr>
        <w:tab/>
      </w:r>
      <w:r w:rsidRPr="009378DA">
        <w:rPr>
          <w:rFonts w:cs="Arial"/>
        </w:rPr>
        <w:tab/>
      </w:r>
      <w:r w:rsidRPr="009378DA">
        <w:rPr>
          <w:rFonts w:cs="Arial"/>
        </w:rPr>
        <w:tab/>
      </w:r>
      <w:r w:rsidRPr="009378DA">
        <w:rPr>
          <w:rFonts w:cs="Arial"/>
        </w:rPr>
        <w:tab/>
      </w:r>
    </w:p>
    <w:p w14:paraId="17B39713" w14:textId="77777777" w:rsidR="009378DA" w:rsidRPr="009378DA" w:rsidRDefault="009378DA" w:rsidP="009378DA">
      <w:pPr>
        <w:spacing w:before="60" w:after="0" w:line="240" w:lineRule="auto"/>
        <w:rPr>
          <w:rFonts w:eastAsia="Times New Roman" w:cs="Arial"/>
          <w:szCs w:val="24"/>
          <w:lang w:eastAsia="fr-FR"/>
        </w:rPr>
      </w:pPr>
    </w:p>
    <w:p w14:paraId="5FB76A13" w14:textId="77777777" w:rsidR="009378DA" w:rsidRPr="009378DA" w:rsidRDefault="009378DA" w:rsidP="009378DA">
      <w:pPr>
        <w:pStyle w:val="PIEDDEPAGE0"/>
      </w:pPr>
      <w:r w:rsidRPr="009378DA">
        <w:t xml:space="preserve">Le présent marché est un marché à bons de commandes. </w:t>
      </w:r>
    </w:p>
    <w:p w14:paraId="1A6D4142" w14:textId="77777777" w:rsidR="009378DA" w:rsidRPr="009378DA" w:rsidRDefault="009378DA" w:rsidP="009378DA">
      <w:pPr>
        <w:pStyle w:val="PIEDDEPAGE0"/>
      </w:pPr>
      <w:r w:rsidRPr="009378DA">
        <w:t xml:space="preserve">Il a pour objet l’exécution de prestations de travaux de Voirie et Réseaux Divers (VRD) pour le compte de l’Université Paris Nanterre présente sur trois sites : Campus de Nanterre, IUT Ville d’Avray, et site de Saint Cloud. </w:t>
      </w:r>
    </w:p>
    <w:p w14:paraId="6C6D3918" w14:textId="77777777" w:rsidR="009378DA" w:rsidRPr="009378DA" w:rsidRDefault="009378DA" w:rsidP="009378DA">
      <w:pPr>
        <w:pStyle w:val="PIEDDEPAGE0"/>
      </w:pPr>
    </w:p>
    <w:p w14:paraId="35344FCC" w14:textId="77777777" w:rsidR="009378DA" w:rsidRPr="009378DA" w:rsidRDefault="009378DA" w:rsidP="009378DA">
      <w:pPr>
        <w:pStyle w:val="PIEDDEPAGE0"/>
      </w:pPr>
      <w:r w:rsidRPr="009378DA">
        <w:t xml:space="preserve">Les devis de des travaux, définis par le maître d’ouvrage, devront être conformes au B.P.U (Bordereau des Prix Unitaires) en Annexes de l’Acte d’engagement et le Titulaire ne pourra effectuer ces prestations que lorsqu’il aura reçu un bon de commande de l’Université. </w:t>
      </w:r>
    </w:p>
    <w:p w14:paraId="32E6052D" w14:textId="77777777" w:rsidR="009378DA" w:rsidRPr="009378DA" w:rsidRDefault="009378DA" w:rsidP="009378DA">
      <w:pPr>
        <w:pStyle w:val="PIEDDEPAGE0"/>
      </w:pPr>
    </w:p>
    <w:p w14:paraId="3D614E70" w14:textId="77777777" w:rsidR="009378DA" w:rsidRPr="009378DA" w:rsidRDefault="009378DA" w:rsidP="009378DA">
      <w:pPr>
        <w:pStyle w:val="PIEDDEPAGE0"/>
      </w:pPr>
      <w:r w:rsidRPr="009378DA">
        <w:t>Le présent CCTP fixe les modalités techniques de fournitures et d’exécution des travaux</w:t>
      </w:r>
    </w:p>
    <w:p w14:paraId="590AF647" w14:textId="77777777" w:rsidR="009378DA" w:rsidRPr="009378DA" w:rsidRDefault="009378DA" w:rsidP="009378DA">
      <w:pPr>
        <w:spacing w:before="60" w:after="0" w:line="240" w:lineRule="auto"/>
        <w:rPr>
          <w:rFonts w:eastAsia="Times New Roman" w:cs="Arial"/>
          <w:sz w:val="32"/>
          <w:szCs w:val="32"/>
          <w:u w:val="single"/>
          <w:lang w:eastAsia="fr-FR"/>
        </w:rPr>
      </w:pPr>
    </w:p>
    <w:p w14:paraId="1496E899" w14:textId="77777777" w:rsidR="009378DA" w:rsidRPr="009378DA" w:rsidRDefault="009378DA" w:rsidP="00B13E6C">
      <w:pPr>
        <w:pStyle w:val="TITRE20"/>
        <w:numPr>
          <w:ilvl w:val="1"/>
          <w:numId w:val="104"/>
        </w:numPr>
        <w:rPr>
          <w:rFonts w:eastAsia="Times New Roman" w:cs="Arial"/>
          <w:lang w:eastAsia="fr-FR"/>
        </w:rPr>
      </w:pPr>
      <w:bookmarkStart w:id="9" w:name="_Toc64298625"/>
      <w:r w:rsidRPr="009378DA">
        <w:rPr>
          <w:rFonts w:eastAsia="Times New Roman" w:cs="Arial"/>
          <w:lang w:eastAsia="fr-FR"/>
        </w:rPr>
        <w:t>CONSISTANCE DES TRAVAUX</w:t>
      </w:r>
      <w:bookmarkEnd w:id="4"/>
      <w:bookmarkEnd w:id="5"/>
      <w:bookmarkEnd w:id="6"/>
      <w:bookmarkEnd w:id="7"/>
      <w:bookmarkEnd w:id="9"/>
      <w:r w:rsidRPr="009378DA">
        <w:rPr>
          <w:rFonts w:eastAsia="Times New Roman" w:cs="Arial"/>
          <w:lang w:eastAsia="fr-FR"/>
        </w:rPr>
        <w:tab/>
      </w:r>
      <w:r w:rsidRPr="009378DA">
        <w:rPr>
          <w:rFonts w:eastAsia="Times New Roman" w:cs="Arial"/>
          <w:lang w:eastAsia="fr-FR"/>
        </w:rPr>
        <w:tab/>
      </w:r>
      <w:r w:rsidRPr="009378DA">
        <w:rPr>
          <w:rFonts w:eastAsia="Times New Roman" w:cs="Arial"/>
          <w:lang w:eastAsia="fr-FR"/>
        </w:rPr>
        <w:tab/>
      </w:r>
      <w:r w:rsidRPr="009378DA">
        <w:rPr>
          <w:rFonts w:eastAsia="Times New Roman" w:cs="Arial"/>
          <w:lang w:eastAsia="fr-FR"/>
        </w:rPr>
        <w:tab/>
      </w:r>
      <w:r w:rsidRPr="009378DA">
        <w:rPr>
          <w:rFonts w:eastAsia="Times New Roman" w:cs="Arial"/>
          <w:lang w:eastAsia="fr-FR"/>
        </w:rPr>
        <w:tab/>
      </w:r>
      <w:r w:rsidRPr="009378DA">
        <w:rPr>
          <w:rFonts w:eastAsia="Times New Roman" w:cs="Arial"/>
          <w:lang w:eastAsia="fr-FR"/>
        </w:rPr>
        <w:tab/>
      </w:r>
      <w:r w:rsidRPr="009378DA">
        <w:rPr>
          <w:rFonts w:eastAsia="Times New Roman" w:cs="Arial"/>
          <w:lang w:eastAsia="fr-FR"/>
        </w:rPr>
        <w:tab/>
      </w:r>
    </w:p>
    <w:p w14:paraId="7C65F126" w14:textId="77777777" w:rsidR="009378DA" w:rsidRPr="009378DA" w:rsidRDefault="009378DA" w:rsidP="009378DA">
      <w:pPr>
        <w:spacing w:before="60" w:after="0" w:line="240" w:lineRule="auto"/>
        <w:rPr>
          <w:rFonts w:eastAsia="Times New Roman" w:cs="Arial"/>
          <w:szCs w:val="24"/>
          <w:lang w:eastAsia="fr-FR"/>
        </w:rPr>
      </w:pPr>
    </w:p>
    <w:p w14:paraId="6DE1282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présent marché concerne les travaux VRD à exécuter pour le compte de l’Université de Paris Ouest - Nanterre La Défense, les travaux compris dans le marché comprennent notamment :</w:t>
      </w:r>
    </w:p>
    <w:p w14:paraId="71CE48FD"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Travaux préparatoires – Démolitions</w:t>
      </w:r>
    </w:p>
    <w:p w14:paraId="11D3169C"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Terrassement – Transport</w:t>
      </w:r>
    </w:p>
    <w:p w14:paraId="6A172C85"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Voirie et Trottoirs</w:t>
      </w:r>
    </w:p>
    <w:p w14:paraId="1613DFF5"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Bordures – Caniveaux – Pavés – Dalles</w:t>
      </w:r>
    </w:p>
    <w:p w14:paraId="1383743A"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Assainissement</w:t>
      </w:r>
    </w:p>
    <w:p w14:paraId="350E8DB8"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Réseaux divers</w:t>
      </w:r>
    </w:p>
    <w:p w14:paraId="0A5F8B9D"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Mobilier urbain</w:t>
      </w:r>
    </w:p>
    <w:p w14:paraId="0E7BA941" w14:textId="77777777" w:rsidR="009378DA" w:rsidRPr="009378DA" w:rsidRDefault="009378DA" w:rsidP="00F26140">
      <w:pPr>
        <w:numPr>
          <w:ilvl w:val="0"/>
          <w:numId w:val="35"/>
        </w:numPr>
        <w:spacing w:before="60" w:after="0" w:line="240" w:lineRule="auto"/>
        <w:rPr>
          <w:rFonts w:eastAsia="Times New Roman" w:cs="Arial"/>
          <w:szCs w:val="24"/>
          <w:lang w:eastAsia="fr-FR"/>
        </w:rPr>
      </w:pPr>
      <w:r w:rsidRPr="009378DA">
        <w:rPr>
          <w:rFonts w:eastAsia="Times New Roman" w:cs="Arial"/>
          <w:szCs w:val="24"/>
          <w:lang w:eastAsia="fr-FR"/>
        </w:rPr>
        <w:t>Signalisation horizontale et verticale</w:t>
      </w:r>
    </w:p>
    <w:p w14:paraId="3918E4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travaux inclus au marché :</w:t>
      </w:r>
    </w:p>
    <w:p w14:paraId="0AFC2975" w14:textId="77777777" w:rsidR="009378DA" w:rsidRPr="009378DA" w:rsidRDefault="009378DA" w:rsidP="00F26140">
      <w:pPr>
        <w:numPr>
          <w:ilvl w:val="0"/>
          <w:numId w:val="36"/>
        </w:numPr>
        <w:spacing w:before="60" w:after="0" w:line="240" w:lineRule="auto"/>
        <w:rPr>
          <w:rFonts w:eastAsia="Times New Roman" w:cs="Arial"/>
          <w:szCs w:val="24"/>
          <w:lang w:eastAsia="fr-FR"/>
        </w:rPr>
      </w:pPr>
      <w:r w:rsidRPr="009378DA">
        <w:rPr>
          <w:rFonts w:eastAsia="Times New Roman" w:cs="Arial"/>
          <w:szCs w:val="24"/>
          <w:lang w:eastAsia="fr-FR"/>
        </w:rPr>
        <w:t>Contrôles, Essais, Epreuves et Réception des travaux</w:t>
      </w:r>
    </w:p>
    <w:p w14:paraId="06CF372A" w14:textId="77777777" w:rsidR="009378DA" w:rsidRPr="009378DA" w:rsidRDefault="009378DA" w:rsidP="00F26140">
      <w:pPr>
        <w:numPr>
          <w:ilvl w:val="0"/>
          <w:numId w:val="36"/>
        </w:numPr>
        <w:spacing w:before="60" w:after="0" w:line="240" w:lineRule="auto"/>
        <w:rPr>
          <w:rFonts w:eastAsia="Times New Roman" w:cs="Arial"/>
          <w:szCs w:val="24"/>
          <w:lang w:eastAsia="fr-FR"/>
        </w:rPr>
      </w:pPr>
      <w:r w:rsidRPr="009378DA">
        <w:rPr>
          <w:rFonts w:eastAsia="Times New Roman" w:cs="Arial"/>
          <w:szCs w:val="24"/>
          <w:lang w:eastAsia="fr-FR"/>
        </w:rPr>
        <w:t xml:space="preserve">Replis des installations et nettoyage du chantier </w:t>
      </w:r>
    </w:p>
    <w:p w14:paraId="5683E893" w14:textId="77777777" w:rsidR="009378DA" w:rsidRPr="009378DA" w:rsidRDefault="009378DA" w:rsidP="00F26140">
      <w:pPr>
        <w:numPr>
          <w:ilvl w:val="0"/>
          <w:numId w:val="36"/>
        </w:numPr>
        <w:spacing w:before="60" w:after="0" w:line="240" w:lineRule="auto"/>
        <w:rPr>
          <w:rFonts w:eastAsia="Times New Roman" w:cs="Arial"/>
          <w:szCs w:val="24"/>
          <w:lang w:eastAsia="fr-FR"/>
        </w:rPr>
      </w:pPr>
      <w:r w:rsidRPr="009378DA">
        <w:rPr>
          <w:rFonts w:eastAsia="Times New Roman" w:cs="Arial"/>
          <w:szCs w:val="24"/>
          <w:lang w:eastAsia="fr-FR"/>
        </w:rPr>
        <w:t>Dossier des Ouvrages Exécutés</w:t>
      </w:r>
    </w:p>
    <w:p w14:paraId="3D2AF3AF" w14:textId="57F12C1F" w:rsidR="009378DA" w:rsidRPr="009378DA" w:rsidRDefault="009378DA" w:rsidP="00B13E6C">
      <w:pPr>
        <w:pStyle w:val="TITRE20"/>
        <w:numPr>
          <w:ilvl w:val="0"/>
          <w:numId w:val="0"/>
        </w:numPr>
        <w:rPr>
          <w:rFonts w:eastAsia="Times New Roman"/>
          <w:lang w:eastAsia="fr-FR"/>
        </w:rPr>
      </w:pPr>
      <w:bookmarkStart w:id="10" w:name="_Toc279135572"/>
      <w:bookmarkStart w:id="11" w:name="_Toc295828569"/>
      <w:bookmarkStart w:id="12" w:name="_Toc295830379"/>
      <w:bookmarkStart w:id="13" w:name="_Toc306087982"/>
      <w:bookmarkStart w:id="14" w:name="_Toc353299075"/>
    </w:p>
    <w:p w14:paraId="01CEFE71" w14:textId="77777777" w:rsidR="009378DA" w:rsidRPr="009378DA" w:rsidRDefault="009378DA" w:rsidP="00B13E6C">
      <w:pPr>
        <w:pStyle w:val="TITRE20"/>
        <w:numPr>
          <w:ilvl w:val="1"/>
          <w:numId w:val="104"/>
        </w:numPr>
        <w:rPr>
          <w:rFonts w:eastAsia="Times New Roman"/>
          <w:lang w:eastAsia="fr-FR"/>
        </w:rPr>
      </w:pPr>
      <w:bookmarkStart w:id="15" w:name="_Toc64298626"/>
      <w:r w:rsidRPr="009378DA">
        <w:rPr>
          <w:rFonts w:eastAsia="Times New Roman"/>
          <w:lang w:eastAsia="fr-FR"/>
        </w:rPr>
        <w:t>TRAVAUX DU MARCHE</w:t>
      </w:r>
      <w:bookmarkEnd w:id="15"/>
      <w:r w:rsidRPr="009378DA">
        <w:rPr>
          <w:rFonts w:eastAsia="Times New Roman"/>
          <w:lang w:eastAsia="fr-FR"/>
        </w:rPr>
        <w:tab/>
      </w:r>
      <w:r w:rsidRPr="009378DA">
        <w:rPr>
          <w:rFonts w:eastAsia="Times New Roman"/>
          <w:lang w:eastAsia="fr-FR"/>
        </w:rPr>
        <w:tab/>
      </w:r>
      <w:r w:rsidRPr="009378DA">
        <w:rPr>
          <w:rFonts w:eastAsia="Times New Roman"/>
          <w:lang w:eastAsia="fr-FR"/>
        </w:rPr>
        <w:tab/>
      </w:r>
      <w:r w:rsidRPr="009378DA">
        <w:rPr>
          <w:rFonts w:eastAsia="Times New Roman"/>
          <w:lang w:eastAsia="fr-FR"/>
        </w:rPr>
        <w:tab/>
      </w:r>
      <w:r w:rsidRPr="009378DA">
        <w:rPr>
          <w:rFonts w:eastAsia="Times New Roman"/>
          <w:lang w:eastAsia="fr-FR"/>
        </w:rPr>
        <w:tab/>
      </w:r>
      <w:r w:rsidRPr="009378DA">
        <w:rPr>
          <w:rFonts w:eastAsia="Times New Roman"/>
          <w:lang w:eastAsia="fr-FR"/>
        </w:rPr>
        <w:tab/>
      </w:r>
      <w:r w:rsidRPr="009378DA">
        <w:rPr>
          <w:rFonts w:eastAsia="Times New Roman"/>
          <w:lang w:eastAsia="fr-FR"/>
        </w:rPr>
        <w:tab/>
      </w:r>
      <w:r w:rsidRPr="009378DA">
        <w:rPr>
          <w:rFonts w:eastAsia="Times New Roman"/>
          <w:lang w:eastAsia="fr-FR"/>
        </w:rPr>
        <w:tab/>
      </w:r>
      <w:r w:rsidRPr="009378DA">
        <w:rPr>
          <w:rFonts w:eastAsia="Times New Roman"/>
          <w:lang w:eastAsia="fr-FR"/>
        </w:rPr>
        <w:tab/>
      </w:r>
    </w:p>
    <w:bookmarkEnd w:id="10"/>
    <w:bookmarkEnd w:id="11"/>
    <w:bookmarkEnd w:id="12"/>
    <w:bookmarkEnd w:id="13"/>
    <w:bookmarkEnd w:id="14"/>
    <w:p w14:paraId="7D03E3F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Liste des travaux compris dans le marché (liste non exhaustive) :</w:t>
      </w:r>
    </w:p>
    <w:p w14:paraId="194CFC9C"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Travaux préparatoires et démolitions</w:t>
      </w:r>
    </w:p>
    <w:p w14:paraId="3983A58B"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La période de préparation :</w:t>
      </w:r>
    </w:p>
    <w:p w14:paraId="0A729A2B"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plans de signalisation, plan des installations de chantier, études préalables et notes de calcul, fourniture et provenance des matériaux, formulations, documents d’exécution et de chantier, etc.</w:t>
      </w:r>
    </w:p>
    <w:p w14:paraId="699120D6"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constats d’huissier avant travaux</w:t>
      </w:r>
    </w:p>
    <w:p w14:paraId="7FA59AF0"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levés topographiques préalablement aux travaux et les altimétries des rejets en eaux usées et eaux pluviales ainsi que la position des pénétrations et réservations pour les différents réseaux (électricité, télécom, gaz, adduction eau potable)</w:t>
      </w:r>
    </w:p>
    <w:p w14:paraId="0F35EA4B"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les installations de chantier</w:t>
      </w:r>
    </w:p>
    <w:p w14:paraId="2269F186"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 xml:space="preserve">la signalisation de chantier et de déviation, </w:t>
      </w:r>
    </w:p>
    <w:p w14:paraId="556376F2"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 repli des installations de chantier</w:t>
      </w:r>
    </w:p>
    <w:p w14:paraId="63D716E0"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travaux préparatoires</w:t>
      </w:r>
    </w:p>
    <w:p w14:paraId="4D957DF8"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l’implantation de chantier</w:t>
      </w:r>
    </w:p>
    <w:p w14:paraId="7B0E70D3"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réalisation des sondages</w:t>
      </w:r>
    </w:p>
    <w:p w14:paraId="740B57C5"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 repérage des réseaux existants</w:t>
      </w:r>
    </w:p>
    <w:p w14:paraId="723309FD"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implantations des tranchées</w:t>
      </w:r>
    </w:p>
    <w:p w14:paraId="2B131EA1"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travaux de démolition</w:t>
      </w:r>
    </w:p>
    <w:p w14:paraId="178AD9BD"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 xml:space="preserve">le sciage de chaussée </w:t>
      </w:r>
    </w:p>
    <w:p w14:paraId="44CFD391"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 xml:space="preserve">le rabotage des chaussées existantes </w:t>
      </w:r>
    </w:p>
    <w:p w14:paraId="73F44C72"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dépose des bordures existantes</w:t>
      </w:r>
    </w:p>
    <w:p w14:paraId="7E25AB65"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démolition d’ouvrages divers</w:t>
      </w:r>
    </w:p>
    <w:p w14:paraId="062D36CF"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dépose d’équipement divers</w:t>
      </w:r>
    </w:p>
    <w:p w14:paraId="0F9C5315"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travaux sur matériaux amiantés (sous-section 4)</w:t>
      </w:r>
    </w:p>
    <w:p w14:paraId="7B2C02B9"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terrassements et transports</w:t>
      </w:r>
    </w:p>
    <w:p w14:paraId="627178F4"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déblais en terrain de toute nature y compris démolition de chaussées existantes</w:t>
      </w:r>
    </w:p>
    <w:p w14:paraId="363A0B52"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remblais</w:t>
      </w:r>
    </w:p>
    <w:p w14:paraId="6BD12B18"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l’évacuation en décharge des produits</w:t>
      </w:r>
    </w:p>
    <w:p w14:paraId="526F1D8C"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La voirie et les trottoirs</w:t>
      </w:r>
    </w:p>
    <w:p w14:paraId="0BCD5802"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essais pénétrométriques afin de vérifier la qualité des remblais</w:t>
      </w:r>
    </w:p>
    <w:p w14:paraId="5FB5F787"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les essais dynaplaque du sol en place recevant les nouvelles structures de voirie</w:t>
      </w:r>
    </w:p>
    <w:p w14:paraId="62E5D5B9"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réalisation des chaussées, trottoirs, cheminements piétons, accotements etc.</w:t>
      </w:r>
    </w:p>
    <w:p w14:paraId="264518B0"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mise en œuvre d’enrobés, de grave bitume, etc.</w:t>
      </w:r>
    </w:p>
    <w:p w14:paraId="43D0E2CA"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réalisation de dalle béton, de stabilisé et dalle alvéolées</w:t>
      </w:r>
    </w:p>
    <w:p w14:paraId="3F994AD5"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bordures, caniveaux, paves et dalles</w:t>
      </w:r>
    </w:p>
    <w:p w14:paraId="76D892FC"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fourniture et la pose de bordures et caniveaux</w:t>
      </w:r>
    </w:p>
    <w:p w14:paraId="6D8BC3EE"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fourniture et pose de pavés et dalles en pierre naturelle</w:t>
      </w:r>
    </w:p>
    <w:p w14:paraId="25E8815E"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L’assainissement</w:t>
      </w:r>
    </w:p>
    <w:p w14:paraId="63B7A905"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pose des conduites,</w:t>
      </w:r>
    </w:p>
    <w:p w14:paraId="17DC15A9"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réalisation des regards</w:t>
      </w:r>
    </w:p>
    <w:p w14:paraId="7137BCFF"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l’équipement des regards</w:t>
      </w:r>
    </w:p>
    <w:p w14:paraId="025A8338"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pose de caniveaux à grille, des gargouilles, etc.,</w:t>
      </w:r>
    </w:p>
    <w:p w14:paraId="6568A321"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 curage, les ITV les essais d’étanchéité</w:t>
      </w:r>
    </w:p>
    <w:p w14:paraId="7A471423"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réseaux divers</w:t>
      </w:r>
    </w:p>
    <w:p w14:paraId="13DC69D2"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réalisation des tranchées pour les réseaux divers</w:t>
      </w:r>
    </w:p>
    <w:p w14:paraId="09D44E5F"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 xml:space="preserve">la pose des fourreaux </w:t>
      </w:r>
    </w:p>
    <w:p w14:paraId="30CF4504"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 xml:space="preserve">la réalisation de regards de tirage </w:t>
      </w:r>
    </w:p>
    <w:p w14:paraId="1A976E44"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le remplacement de tampon de regard</w:t>
      </w:r>
    </w:p>
    <w:p w14:paraId="3E6DE8F1"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réalisation du réseau d’éclairage public (fourreaux, câble de terre, déplacement de candélabre)</w:t>
      </w:r>
    </w:p>
    <w:p w14:paraId="198E2EE9"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mise à niveau de regards</w:t>
      </w:r>
    </w:p>
    <w:p w14:paraId="7EAA4D73"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réalisation de mur de soutènement</w:t>
      </w:r>
    </w:p>
    <w:p w14:paraId="666A2671"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travaux de maçonnerie divers</w:t>
      </w:r>
    </w:p>
    <w:p w14:paraId="1151AC06"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Les mobilier urbain</w:t>
      </w:r>
    </w:p>
    <w:p w14:paraId="05411609"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dépose de mobilier</w:t>
      </w:r>
    </w:p>
    <w:p w14:paraId="2CF6FF0F"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pose de mobilier</w:t>
      </w:r>
    </w:p>
    <w:p w14:paraId="1AA3A73C"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fourniture de mobilier</w:t>
      </w:r>
    </w:p>
    <w:p w14:paraId="135378E6" w14:textId="77777777" w:rsidR="009378DA" w:rsidRPr="009378DA" w:rsidRDefault="009378DA" w:rsidP="009378DA">
      <w:pPr>
        <w:keepNext/>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La signalisation</w:t>
      </w:r>
    </w:p>
    <w:p w14:paraId="0451C9B4"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 xml:space="preserve">la signalisation verticale </w:t>
      </w:r>
    </w:p>
    <w:p w14:paraId="50B3B011"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la signalisation horizontale</w:t>
      </w:r>
    </w:p>
    <w:p w14:paraId="1876666D" w14:textId="77777777" w:rsidR="009378DA" w:rsidRPr="009378DA" w:rsidRDefault="009378DA" w:rsidP="009378DA">
      <w:pPr>
        <w:spacing w:before="60" w:after="0" w:line="240" w:lineRule="auto"/>
        <w:rPr>
          <w:rFonts w:eastAsia="Times New Roman" w:cs="Arial"/>
          <w:szCs w:val="24"/>
          <w:lang w:eastAsia="fr-FR"/>
        </w:rPr>
      </w:pPr>
    </w:p>
    <w:p w14:paraId="11442CCE" w14:textId="77777777" w:rsidR="009378DA" w:rsidRPr="009378DA" w:rsidRDefault="009378DA" w:rsidP="00B13E6C">
      <w:pPr>
        <w:pStyle w:val="TITRE20"/>
        <w:numPr>
          <w:ilvl w:val="1"/>
          <w:numId w:val="104"/>
        </w:numPr>
        <w:rPr>
          <w:rFonts w:eastAsia="Times New Roman"/>
          <w:szCs w:val="24"/>
        </w:rPr>
      </w:pPr>
      <w:bookmarkStart w:id="16" w:name="_Toc64298627"/>
      <w:r w:rsidRPr="009378DA">
        <w:rPr>
          <w:rFonts w:eastAsia="Times New Roman"/>
        </w:rPr>
        <w:t>PRESCRIPTIONS TECHNIQUES GENERALES</w:t>
      </w:r>
      <w:bookmarkEnd w:id="16"/>
      <w:r w:rsidRPr="009378DA">
        <w:rPr>
          <w:rFonts w:eastAsia="Times New Roman"/>
        </w:rPr>
        <w:tab/>
      </w:r>
      <w:r w:rsidRPr="009378DA">
        <w:rPr>
          <w:rFonts w:eastAsia="Times New Roman"/>
        </w:rPr>
        <w:tab/>
      </w:r>
      <w:r w:rsidRPr="009378DA">
        <w:rPr>
          <w:rFonts w:eastAsia="Times New Roman"/>
        </w:rPr>
        <w:tab/>
      </w:r>
      <w:r w:rsidRPr="009378DA">
        <w:rPr>
          <w:rFonts w:eastAsia="Times New Roman"/>
        </w:rPr>
        <w:tab/>
      </w:r>
    </w:p>
    <w:p w14:paraId="7F77A011" w14:textId="77777777" w:rsidR="009378DA" w:rsidRPr="009378DA" w:rsidRDefault="009378DA" w:rsidP="009378DA">
      <w:pPr>
        <w:pStyle w:val="PIEDDEPAGE0"/>
      </w:pPr>
      <w:r w:rsidRPr="009378DA">
        <w:t>(Liste non exhaustive)</w:t>
      </w:r>
    </w:p>
    <w:p w14:paraId="2B44A616" w14:textId="77777777" w:rsidR="009378DA" w:rsidRPr="009378DA" w:rsidRDefault="009378DA" w:rsidP="00957E92">
      <w:pPr>
        <w:pStyle w:val="PIEDDEPAGE0"/>
        <w:numPr>
          <w:ilvl w:val="0"/>
          <w:numId w:val="58"/>
        </w:numPr>
      </w:pPr>
      <w:r w:rsidRPr="009378DA">
        <w:t>Des normes européennes Des normes françaises</w:t>
      </w:r>
    </w:p>
    <w:p w14:paraId="03A461DA" w14:textId="77777777" w:rsidR="009378DA" w:rsidRPr="009378DA" w:rsidRDefault="009378DA" w:rsidP="00957E92">
      <w:pPr>
        <w:pStyle w:val="PIEDDEPAGE0"/>
        <w:numPr>
          <w:ilvl w:val="0"/>
          <w:numId w:val="58"/>
        </w:numPr>
      </w:pPr>
      <w:r w:rsidRPr="009378DA">
        <w:t>Des documents techniques unifiés (D.T.U., établis par le groupe de coordination des textes techniques ou par sa commission spéciale) ou reconnus comme tels par lui,</w:t>
      </w:r>
    </w:p>
    <w:p w14:paraId="544AA317" w14:textId="77777777" w:rsidR="009378DA" w:rsidRPr="009378DA" w:rsidRDefault="009378DA" w:rsidP="00957E92">
      <w:pPr>
        <w:pStyle w:val="PIEDDEPAGE0"/>
        <w:numPr>
          <w:ilvl w:val="0"/>
          <w:numId w:val="58"/>
        </w:numPr>
      </w:pPr>
      <w:r w:rsidRPr="009378DA">
        <w:t>Du cahier des clauses administratives générales applicables aux marchés publics de travaux (CCAG),</w:t>
      </w:r>
    </w:p>
    <w:p w14:paraId="4E5F7A5A" w14:textId="77777777" w:rsidR="009378DA" w:rsidRPr="009378DA" w:rsidRDefault="009378DA" w:rsidP="00957E92">
      <w:pPr>
        <w:pStyle w:val="PIEDDEPAGE0"/>
        <w:numPr>
          <w:ilvl w:val="0"/>
          <w:numId w:val="58"/>
        </w:numPr>
      </w:pPr>
      <w:r w:rsidRPr="009378DA">
        <w:t xml:space="preserve">Du cahier des clauses techniques générales applicables aux marchés de travaux publics passés au nom de l’Etat et aux fascicules qui le complètent (ensemble des fascicules en vigueur) </w:t>
      </w:r>
      <w:r w:rsidRPr="009378DA">
        <w:rPr>
          <w:iCs/>
        </w:rPr>
        <w:t>dont notamment les fascicules suivants :</w:t>
      </w:r>
    </w:p>
    <w:p w14:paraId="3FE5B619" w14:textId="77777777" w:rsidR="009378DA" w:rsidRPr="009378DA" w:rsidRDefault="009378DA" w:rsidP="00957E92">
      <w:pPr>
        <w:pStyle w:val="PIEDDEPAGE0"/>
        <w:numPr>
          <w:ilvl w:val="0"/>
          <w:numId w:val="58"/>
        </w:numPr>
      </w:pPr>
      <w:r w:rsidRPr="009378DA">
        <w:t>Fascicule n 2</w:t>
      </w:r>
      <w:r w:rsidRPr="009378DA">
        <w:tab/>
        <w:t>Terrassements Généraux</w:t>
      </w:r>
    </w:p>
    <w:p w14:paraId="6A87AA08" w14:textId="77777777" w:rsidR="009378DA" w:rsidRPr="009378DA" w:rsidRDefault="009378DA" w:rsidP="00957E92">
      <w:pPr>
        <w:pStyle w:val="PIEDDEPAGE0"/>
        <w:numPr>
          <w:ilvl w:val="0"/>
          <w:numId w:val="58"/>
        </w:numPr>
      </w:pPr>
      <w:r w:rsidRPr="009378DA">
        <w:t>Fascicule n°25</w:t>
      </w:r>
      <w:r w:rsidRPr="009378DA">
        <w:tab/>
        <w:t>Exécution des Corps de Chaussée</w:t>
      </w:r>
    </w:p>
    <w:p w14:paraId="7192E3A6" w14:textId="77777777" w:rsidR="009378DA" w:rsidRPr="009378DA" w:rsidRDefault="009378DA" w:rsidP="00957E92">
      <w:pPr>
        <w:pStyle w:val="PIEDDEPAGE0"/>
        <w:numPr>
          <w:ilvl w:val="0"/>
          <w:numId w:val="58"/>
        </w:numPr>
      </w:pPr>
      <w:r w:rsidRPr="009378DA">
        <w:t>Fascicule n°26</w:t>
      </w:r>
      <w:r w:rsidRPr="009378DA">
        <w:tab/>
        <w:t>Exécutions des Enduits Superficiels d’Usure</w:t>
      </w:r>
    </w:p>
    <w:p w14:paraId="2B3442FA" w14:textId="77777777" w:rsidR="009378DA" w:rsidRPr="009378DA" w:rsidRDefault="009378DA" w:rsidP="00957E92">
      <w:pPr>
        <w:pStyle w:val="PIEDDEPAGE0"/>
        <w:numPr>
          <w:ilvl w:val="0"/>
          <w:numId w:val="58"/>
        </w:numPr>
      </w:pPr>
      <w:r w:rsidRPr="009378DA">
        <w:t>Fascicule n°27</w:t>
      </w:r>
      <w:r w:rsidRPr="009378DA">
        <w:tab/>
        <w:t>Fabrication et Mise en Œuvre des Enrobés Hydrocarbonés</w:t>
      </w:r>
    </w:p>
    <w:p w14:paraId="0EFA4B69" w14:textId="77777777" w:rsidR="009378DA" w:rsidRPr="009378DA" w:rsidRDefault="009378DA" w:rsidP="00957E92">
      <w:pPr>
        <w:pStyle w:val="PIEDDEPAGE0"/>
        <w:numPr>
          <w:ilvl w:val="0"/>
          <w:numId w:val="58"/>
        </w:numPr>
      </w:pPr>
      <w:r w:rsidRPr="009378DA">
        <w:t>Fascicule n°28</w:t>
      </w:r>
      <w:r w:rsidRPr="009378DA">
        <w:tab/>
        <w:t>Exécution de Chaussée en Béton de Ciment</w:t>
      </w:r>
    </w:p>
    <w:p w14:paraId="332BC5C6" w14:textId="77777777" w:rsidR="009378DA" w:rsidRPr="009378DA" w:rsidRDefault="009378DA" w:rsidP="00957E92">
      <w:pPr>
        <w:pStyle w:val="PIEDDEPAGE0"/>
        <w:numPr>
          <w:ilvl w:val="0"/>
          <w:numId w:val="58"/>
        </w:numPr>
      </w:pPr>
      <w:r w:rsidRPr="009378DA">
        <w:t>Fascicule n°29</w:t>
      </w:r>
      <w:r w:rsidRPr="009378DA">
        <w:tab/>
        <w:t>Exécution des Revêtements de Voiries et Espaces Publics en produits modulaires</w:t>
      </w:r>
    </w:p>
    <w:p w14:paraId="314F1379" w14:textId="77777777" w:rsidR="009378DA" w:rsidRPr="009378DA" w:rsidRDefault="009378DA" w:rsidP="00957E92">
      <w:pPr>
        <w:pStyle w:val="PIEDDEPAGE0"/>
        <w:numPr>
          <w:ilvl w:val="0"/>
          <w:numId w:val="58"/>
        </w:numPr>
      </w:pPr>
      <w:r w:rsidRPr="009378DA">
        <w:t>Fascicule n°31</w:t>
      </w:r>
      <w:r w:rsidRPr="009378DA">
        <w:tab/>
        <w:t>Bordures et Caniveaux en Pierre Naturelle ou en Béton et Dispositifs de Retenue en Béton</w:t>
      </w:r>
    </w:p>
    <w:p w14:paraId="41AADAEE" w14:textId="77777777" w:rsidR="009378DA" w:rsidRPr="009378DA" w:rsidRDefault="009378DA" w:rsidP="00957E92">
      <w:pPr>
        <w:pStyle w:val="PIEDDEPAGE0"/>
        <w:numPr>
          <w:ilvl w:val="0"/>
          <w:numId w:val="58"/>
        </w:numPr>
      </w:pPr>
      <w:r w:rsidRPr="009378DA">
        <w:t>Fascicule n°65-A</w:t>
      </w:r>
      <w:r w:rsidRPr="009378DA">
        <w:tab/>
        <w:t xml:space="preserve">Exécution des Ouvrages de Génie Civil de Faible Importance en Béton Armé </w:t>
      </w:r>
    </w:p>
    <w:p w14:paraId="529DAB5C" w14:textId="77777777" w:rsidR="009378DA" w:rsidRPr="009378DA" w:rsidRDefault="009378DA" w:rsidP="00957E92">
      <w:pPr>
        <w:pStyle w:val="PIEDDEPAGE0"/>
        <w:numPr>
          <w:ilvl w:val="0"/>
          <w:numId w:val="58"/>
        </w:numPr>
      </w:pPr>
      <w:r w:rsidRPr="009378DA">
        <w:t>Fascicule 65 A</w:t>
      </w:r>
      <w:r w:rsidRPr="009378DA">
        <w:tab/>
        <w:t>Exécution des ouvrages de génie civil en béton armé ou précontraint</w:t>
      </w:r>
    </w:p>
    <w:p w14:paraId="05C3CC88" w14:textId="77777777" w:rsidR="009378DA" w:rsidRPr="009378DA" w:rsidRDefault="009378DA" w:rsidP="00957E92">
      <w:pPr>
        <w:pStyle w:val="PIEDDEPAGE0"/>
        <w:numPr>
          <w:ilvl w:val="0"/>
          <w:numId w:val="58"/>
        </w:numPr>
      </w:pPr>
      <w:r w:rsidRPr="009378DA">
        <w:t xml:space="preserve">Fascicule 65 B </w:t>
      </w:r>
      <w:r w:rsidRPr="009378DA">
        <w:tab/>
        <w:t>Exécution des ouvrages en béton de faible importance</w:t>
      </w:r>
    </w:p>
    <w:p w14:paraId="438A244B" w14:textId="77777777" w:rsidR="009378DA" w:rsidRPr="009378DA" w:rsidRDefault="009378DA" w:rsidP="00957E92">
      <w:pPr>
        <w:pStyle w:val="PIEDDEPAGE0"/>
        <w:numPr>
          <w:ilvl w:val="0"/>
          <w:numId w:val="58"/>
        </w:numPr>
      </w:pPr>
      <w:r w:rsidRPr="009378DA">
        <w:t>Fascicule 63</w:t>
      </w:r>
      <w:r w:rsidRPr="009378DA">
        <w:tab/>
        <w:t>Confection et mise en œuvre des bétons non armés - Confection de mortiers</w:t>
      </w:r>
    </w:p>
    <w:p w14:paraId="259F3581" w14:textId="77777777" w:rsidR="009378DA" w:rsidRPr="009378DA" w:rsidRDefault="009378DA" w:rsidP="00957E92">
      <w:pPr>
        <w:pStyle w:val="PIEDDEPAGE0"/>
        <w:numPr>
          <w:ilvl w:val="0"/>
          <w:numId w:val="58"/>
        </w:numPr>
      </w:pPr>
      <w:r w:rsidRPr="009378DA">
        <w:t>Fascicule n°70</w:t>
      </w:r>
      <w:r w:rsidRPr="009378DA">
        <w:tab/>
        <w:t>Titre I – Réseaux</w:t>
      </w:r>
      <w:r w:rsidRPr="009378DA">
        <w:tab/>
      </w:r>
    </w:p>
    <w:p w14:paraId="67D44AB0" w14:textId="77777777" w:rsidR="009378DA" w:rsidRPr="009378DA" w:rsidRDefault="009378DA" w:rsidP="00957E92">
      <w:pPr>
        <w:pStyle w:val="PIEDDEPAGE0"/>
        <w:numPr>
          <w:ilvl w:val="0"/>
          <w:numId w:val="58"/>
        </w:numPr>
      </w:pPr>
      <w:r w:rsidRPr="009378DA">
        <w:t>Titre II - Ouvrages de recueil, de restitution et de stockage des eaux pluviales</w:t>
      </w:r>
    </w:p>
    <w:p w14:paraId="56421DF3" w14:textId="77777777" w:rsidR="009378DA" w:rsidRPr="009378DA" w:rsidRDefault="009378DA" w:rsidP="00957E92">
      <w:pPr>
        <w:pStyle w:val="PIEDDEPAGE0"/>
        <w:numPr>
          <w:ilvl w:val="0"/>
          <w:numId w:val="58"/>
        </w:numPr>
      </w:pPr>
      <w:r w:rsidRPr="009378DA">
        <w:t>Des Guides du SETRA et LCPC et notamment du :</w:t>
      </w:r>
    </w:p>
    <w:p w14:paraId="4183CF37" w14:textId="77777777" w:rsidR="009378DA" w:rsidRPr="009378DA" w:rsidRDefault="009378DA" w:rsidP="00957E92">
      <w:pPr>
        <w:pStyle w:val="PIEDDEPAGE0"/>
        <w:numPr>
          <w:ilvl w:val="0"/>
          <w:numId w:val="58"/>
        </w:numPr>
      </w:pPr>
      <w:r w:rsidRPr="009378DA">
        <w:t>Guide Technique de Réalisation des Remblais et des Couches de Forme (GTR 92)</w:t>
      </w:r>
    </w:p>
    <w:p w14:paraId="78B145F2" w14:textId="77777777" w:rsidR="009378DA" w:rsidRPr="009378DA" w:rsidRDefault="009378DA" w:rsidP="00957E92">
      <w:pPr>
        <w:pStyle w:val="PIEDDEPAGE0"/>
        <w:numPr>
          <w:ilvl w:val="0"/>
          <w:numId w:val="58"/>
        </w:numPr>
      </w:pPr>
      <w:r w:rsidRPr="009378DA">
        <w:t>Guide Technique de Traitement des sols à la chaux et/ou aux liants hydrauliques</w:t>
      </w:r>
    </w:p>
    <w:p w14:paraId="43D5545E" w14:textId="77777777" w:rsidR="009378DA" w:rsidRPr="009378DA" w:rsidRDefault="009378DA" w:rsidP="00957E92">
      <w:pPr>
        <w:pStyle w:val="PIEDDEPAGE0"/>
        <w:numPr>
          <w:ilvl w:val="0"/>
          <w:numId w:val="58"/>
        </w:numPr>
      </w:pPr>
      <w:r w:rsidRPr="009378DA">
        <w:t>Guide Technique de Remblayage des Tranchées</w:t>
      </w:r>
    </w:p>
    <w:p w14:paraId="6A1272F0" w14:textId="77777777" w:rsidR="009378DA" w:rsidRPr="009378DA" w:rsidRDefault="009378DA" w:rsidP="00957E92">
      <w:pPr>
        <w:pStyle w:val="PIEDDEPAGE0"/>
        <w:numPr>
          <w:ilvl w:val="0"/>
          <w:numId w:val="58"/>
        </w:numPr>
      </w:pPr>
      <w:r w:rsidRPr="009378DA">
        <w:t>Des Guides et Règlements spécifiques liés au Maître d’Ouvrage ou aux gestionnaires des ouvrages</w:t>
      </w:r>
    </w:p>
    <w:p w14:paraId="2CCA1ABF" w14:textId="77777777" w:rsidR="009378DA" w:rsidRDefault="009378DA" w:rsidP="009378DA">
      <w:pPr>
        <w:spacing w:before="60" w:after="0" w:line="240" w:lineRule="auto"/>
        <w:rPr>
          <w:rFonts w:eastAsia="Times New Roman" w:cs="Arial"/>
          <w:szCs w:val="24"/>
          <w:lang w:eastAsia="fr-FR"/>
        </w:rPr>
      </w:pPr>
    </w:p>
    <w:p w14:paraId="60D04464" w14:textId="7D8685DB"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 travail ou toute installation sont réalisés suivant les règles de l’art.</w:t>
      </w:r>
    </w:p>
    <w:p w14:paraId="30DC9D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L’ensemble des travaux s’exécute conformément à tous les décrets, arrêtés, règlements et normes en vigueur à la date du marché. L’exécution des travaux, les matériaux employés pour les travaux et ceux entrant dans les produits manufacturés mis en œuvre doivent satisfaire aux caractéristiques spécifiés.</w:t>
      </w:r>
    </w:p>
    <w:p w14:paraId="1A81C4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et éléments pour lesquels il a été créé une marque de qualité dans le cadre d’un organisme professionnel sont utilisés en priorité absolue.</w:t>
      </w:r>
    </w:p>
    <w:p w14:paraId="7F64041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ouvrages sont en particulier conformes aux prescriptions des services publics chargés de la gestion ultérieure des ouvrages et de leurs propriétaires.</w:t>
      </w:r>
      <w:r w:rsidRPr="009378DA">
        <w:rPr>
          <w:rFonts w:eastAsia="Times New Roman" w:cs="Arial"/>
          <w:szCs w:val="24"/>
          <w:lang w:eastAsia="fr-FR"/>
        </w:rPr>
        <w:br w:type="page"/>
      </w:r>
    </w:p>
    <w:p w14:paraId="3AFD798A" w14:textId="77777777" w:rsidR="009378DA" w:rsidRPr="00535853" w:rsidRDefault="009378DA" w:rsidP="00535853">
      <w:pPr>
        <w:pStyle w:val="Titre1"/>
        <w:rPr>
          <w:color w:val="C00000"/>
        </w:rPr>
      </w:pPr>
      <w:bookmarkStart w:id="17" w:name="_Toc479764620"/>
      <w:bookmarkStart w:id="18" w:name="_Toc64298628"/>
      <w:r w:rsidRPr="00535853">
        <w:rPr>
          <w:color w:val="C00000"/>
        </w:rPr>
        <w:lastRenderedPageBreak/>
        <w:t>TRAVAUX PREPARATOIRES ET DEMOLITIONS</w:t>
      </w:r>
      <w:bookmarkEnd w:id="17"/>
      <w:bookmarkEnd w:id="18"/>
    </w:p>
    <w:p w14:paraId="292C69CB" w14:textId="77777777" w:rsidR="009378DA" w:rsidRPr="009378DA" w:rsidRDefault="009378DA" w:rsidP="00B13E6C">
      <w:pPr>
        <w:pStyle w:val="TITRE20"/>
        <w:numPr>
          <w:ilvl w:val="1"/>
          <w:numId w:val="104"/>
        </w:numPr>
        <w:rPr>
          <w:rFonts w:eastAsia="Times New Roman"/>
          <w:lang w:eastAsia="fr-FR"/>
        </w:rPr>
      </w:pPr>
      <w:bookmarkStart w:id="19" w:name="_Toc479764621"/>
      <w:bookmarkStart w:id="20" w:name="_Toc64298629"/>
      <w:bookmarkStart w:id="21" w:name="_Toc424131090"/>
      <w:bookmarkStart w:id="22" w:name="_Toc279135576"/>
      <w:bookmarkStart w:id="23" w:name="_Toc295828601"/>
      <w:bookmarkStart w:id="24" w:name="_Toc295830391"/>
      <w:bookmarkStart w:id="25" w:name="_Toc422545420"/>
      <w:bookmarkStart w:id="26" w:name="_Toc450626165"/>
      <w:bookmarkStart w:id="27" w:name="_Toc450626541"/>
      <w:bookmarkEnd w:id="3"/>
      <w:r w:rsidRPr="009378DA">
        <w:rPr>
          <w:rFonts w:eastAsia="Times New Roman"/>
          <w:lang w:eastAsia="fr-FR"/>
        </w:rPr>
        <w:t>Préscription générales</w:t>
      </w:r>
      <w:bookmarkEnd w:id="19"/>
      <w:bookmarkEnd w:id="20"/>
    </w:p>
    <w:p w14:paraId="27E34F3D"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56639D5E" w14:textId="39C7B80B"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L’Entrepreneur a l’entière responsabilité de tous les travaux, quelles que soient les difficultés rencontrées. Il doit avoir constamment sur le chantier un conducteur de travaux compétent et chargé de le représenter pour recevoir les instructions du chargé d’opération de la direction du patrimoine, ou de son représentant et en assurer l’exécution. Ce représentant informe sans délai le chargé d’opération de la direction du patrimoine de tous les incidents qui se produiront, il pourra le faire par l'intermédiaire du journal de chantier.</w:t>
      </w:r>
    </w:p>
    <w:p w14:paraId="3DEC57B0"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4699008E" w14:textId="4A5C096C"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Les démolitions de toutes natures sont limitées à ce qui est strictement indispensable à l’exécution des travaux : les conséquences de tout excès sont à la charge de l’Entrepreneur.</w:t>
      </w:r>
    </w:p>
    <w:p w14:paraId="47E256FD"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76B72684" w14:textId="5A83D026"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L’Entrepreneur doit sous sa responsabilité et à ses frais, organiser ses chantiers de manière à les débarrasser des eaux de toutes natures, et prendre toutes les mesures utiles pour que celles-ci ne soient pas préjudiciables aux fonds et ouvrages susceptibles d’être intéressés.</w:t>
      </w:r>
    </w:p>
    <w:p w14:paraId="0DD52E4E"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6B4D9B79" w14:textId="227436FC"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L’Entrepreneur ne peut élever aucune réclamation, ni prétendre à aucune indemnité, en raison de la gêne ou de l’interruption de travail ou de perte des matériaux ou tous autres dommages, qui pourraient résulter des arrivées d’eaux consécutives aux phénomènes atmosphériques.</w:t>
      </w:r>
    </w:p>
    <w:p w14:paraId="5F6E2F2C"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1B52652C"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L’Entrepreneur est entièrement responsable des dégâts qui pourraient survenir aux ouvrages construits dans la zone d’aménagement au cours de l’exécution des travaux qui lui sont confiés.</w:t>
      </w:r>
    </w:p>
    <w:p w14:paraId="43001855" w14:textId="1374D8A2"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Cette responsabilité s’applique principalement aux murs, clôtures, ouvrages et bâtiments existants, aux ouvrages d’assainissement, regards, canalisations d’eau, de gaz, d’électricité, de téléphone, d’éclairage public, et leurs accessoires, mais également aux revêtements de sol et à la végétation.</w:t>
      </w:r>
    </w:p>
    <w:p w14:paraId="04A77301"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75B25C6D" w14:textId="239AD80E"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Il appartient à l’Entrepreneur de consulter les diverses sociétés ou administrations dont les installations peuvent occuper l'emprise des travaux, et d'entreprendre auprès d'elles toutes démarches, demandes d’autorisation et autre, ayant trait au chantier, sans pour cela entraîner des frais supplémentaires, les frais correspondants étant réputés inclus dans les prix. Avant tout commencement d’exécution, l’Entrepreneur adresse à ces organismes les déclarations d’intention de commencement des travaux, dont une copie devra être adressée au chargé d’opération de la direction du patrimoine.</w:t>
      </w:r>
    </w:p>
    <w:p w14:paraId="065F45D7"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5690C2D9" w14:textId="77777777" w:rsidR="009378DA" w:rsidRPr="009378DA" w:rsidRDefault="009378DA" w:rsidP="00B13E6C">
      <w:pPr>
        <w:pStyle w:val="TITRE20"/>
        <w:numPr>
          <w:ilvl w:val="1"/>
          <w:numId w:val="104"/>
        </w:numPr>
        <w:rPr>
          <w:rFonts w:eastAsia="Times New Roman"/>
          <w:lang w:eastAsia="fr-FR"/>
        </w:rPr>
      </w:pPr>
      <w:bookmarkStart w:id="28" w:name="_Toc479764622"/>
      <w:bookmarkStart w:id="29" w:name="_Toc64298630"/>
      <w:r w:rsidRPr="009378DA">
        <w:rPr>
          <w:rFonts w:eastAsia="Times New Roman"/>
          <w:lang w:eastAsia="fr-FR"/>
        </w:rPr>
        <w:t>Mode d’exécution des travaux</w:t>
      </w:r>
      <w:bookmarkEnd w:id="28"/>
      <w:bookmarkEnd w:id="29"/>
    </w:p>
    <w:p w14:paraId="0A8FE56A" w14:textId="77777777" w:rsidR="009378DA" w:rsidRPr="009378DA" w:rsidRDefault="009378DA" w:rsidP="00B13E6C">
      <w:pPr>
        <w:pStyle w:val="TITRE30"/>
        <w:numPr>
          <w:ilvl w:val="2"/>
          <w:numId w:val="104"/>
        </w:numPr>
      </w:pPr>
      <w:bookmarkStart w:id="30" w:name="_Toc424131091"/>
      <w:r w:rsidRPr="009378DA">
        <w:t>Travaux préparatoires</w:t>
      </w:r>
    </w:p>
    <w:p w14:paraId="4D60BA2C" w14:textId="14F45560" w:rsidR="009378DA" w:rsidRDefault="009378DA" w:rsidP="00957E92">
      <w:pPr>
        <w:pStyle w:val="PIEDDEPAGE0"/>
        <w:numPr>
          <w:ilvl w:val="0"/>
          <w:numId w:val="59"/>
        </w:numPr>
        <w:rPr>
          <w:b/>
        </w:rPr>
      </w:pPr>
      <w:bookmarkStart w:id="31" w:name="_Toc295828577"/>
      <w:r w:rsidRPr="00492536">
        <w:rPr>
          <w:b/>
        </w:rPr>
        <w:t>Implantation des ouvrages</w:t>
      </w:r>
      <w:bookmarkEnd w:id="31"/>
    </w:p>
    <w:p w14:paraId="7C7C0C67" w14:textId="77777777" w:rsidR="00492536" w:rsidRPr="00492536" w:rsidRDefault="00492536" w:rsidP="00492536">
      <w:pPr>
        <w:pStyle w:val="PIEDDEPAGE0"/>
        <w:ind w:left="360"/>
        <w:rPr>
          <w:b/>
        </w:rPr>
      </w:pPr>
    </w:p>
    <w:p w14:paraId="12D2F956" w14:textId="77777777" w:rsidR="009378DA" w:rsidRPr="009378DA" w:rsidRDefault="009378DA" w:rsidP="00492536">
      <w:pPr>
        <w:pStyle w:val="PIEDDEPAGE0"/>
      </w:pPr>
      <w:r w:rsidRPr="009378DA">
        <w:t>Tolérances d’exécution</w:t>
      </w:r>
    </w:p>
    <w:p w14:paraId="42B4196E" w14:textId="77777777" w:rsidR="009378DA" w:rsidRPr="009378DA" w:rsidRDefault="009378DA" w:rsidP="00492536">
      <w:pPr>
        <w:pStyle w:val="PIEDDEPAGE0"/>
      </w:pPr>
      <w:r w:rsidRPr="009378DA">
        <w:t xml:space="preserve">en planimétrie : </w:t>
      </w:r>
      <w:r w:rsidRPr="009378DA">
        <w:tab/>
        <w:t>1 centimètre</w:t>
      </w:r>
    </w:p>
    <w:p w14:paraId="12406BDA" w14:textId="41EF0F36" w:rsidR="009378DA" w:rsidRDefault="009378DA" w:rsidP="00492536">
      <w:pPr>
        <w:pStyle w:val="PIEDDEPAGE0"/>
      </w:pPr>
      <w:r w:rsidRPr="009378DA">
        <w:t>en altimétrie :</w:t>
      </w:r>
      <w:r w:rsidRPr="009378DA">
        <w:tab/>
        <w:t>0,5 centimètre</w:t>
      </w:r>
    </w:p>
    <w:p w14:paraId="0B2759D2" w14:textId="77777777" w:rsidR="00492536" w:rsidRPr="009378DA" w:rsidRDefault="00492536" w:rsidP="00492536">
      <w:pPr>
        <w:pStyle w:val="PIEDDEPAGE0"/>
      </w:pPr>
    </w:p>
    <w:p w14:paraId="4C764A5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spécifications prescrites ci-dessous s’appliquent en complément des dispositions prévues à l’article 27 du C.C.A.G.</w:t>
      </w:r>
    </w:p>
    <w:p w14:paraId="710E8B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fait procéder à l’implantation et au piquetage des ouvrages par un Géomètre de son choix. Les frais correspondant à cette intervention sont à la charge de l’Entrepreneur.</w:t>
      </w:r>
    </w:p>
    <w:p w14:paraId="5602DC7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implante ensuite les éléments de voirie et d’assainissement en fonction des données portées aux plans et dessins d’exécution.</w:t>
      </w:r>
    </w:p>
    <w:p w14:paraId="46CFC260" w14:textId="7C4AE72E"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L’Entrepreneur est responsable pendant la durée de ses travaux de la bonne conservation des piquets et repères de nivellement implantés par lui-même et par le géomètre du Maître d’Ouvrage et assure, de ce fait, la police de son chantier, toute nouvelle intervention de géomètre étant à sa charge. Tout point jugé douteux ou disparu est systématiquement réimplanté, quel que soit la cause de sa disparition et ce aux frais de l’Entrepreneur.</w:t>
      </w:r>
    </w:p>
    <w:p w14:paraId="6093BB9B" w14:textId="77777777" w:rsidR="00492536" w:rsidRPr="009378DA" w:rsidRDefault="00492536" w:rsidP="009378DA">
      <w:pPr>
        <w:spacing w:before="60" w:after="0" w:line="240" w:lineRule="auto"/>
        <w:rPr>
          <w:rFonts w:eastAsia="Times New Roman" w:cs="Arial"/>
          <w:szCs w:val="24"/>
          <w:lang w:eastAsia="fr-FR"/>
        </w:rPr>
      </w:pPr>
    </w:p>
    <w:p w14:paraId="2B60C939"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Le système de coordonnées sera en RGF 93 CC49 et le nivellement rattaché au NGF IGN 69.</w:t>
      </w:r>
    </w:p>
    <w:p w14:paraId="3B145C36" w14:textId="71CB442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précise les procédures visant à assurer la fiabilité de ces implantations (matériels, contrôles, vérifications).</w:t>
      </w:r>
    </w:p>
    <w:p w14:paraId="1E029D02" w14:textId="77777777" w:rsidR="00492536" w:rsidRPr="009378DA" w:rsidRDefault="00492536" w:rsidP="009378DA">
      <w:pPr>
        <w:spacing w:before="60" w:after="0" w:line="240" w:lineRule="auto"/>
        <w:rPr>
          <w:rFonts w:eastAsia="Times New Roman" w:cs="Arial"/>
          <w:szCs w:val="24"/>
          <w:lang w:eastAsia="fr-FR"/>
        </w:rPr>
      </w:pPr>
    </w:p>
    <w:p w14:paraId="1722488E" w14:textId="77777777" w:rsidR="009378DA" w:rsidRPr="00492536" w:rsidRDefault="009378DA" w:rsidP="00957E92">
      <w:pPr>
        <w:pStyle w:val="PIEDDEPAGE0"/>
        <w:numPr>
          <w:ilvl w:val="0"/>
          <w:numId w:val="59"/>
        </w:numPr>
        <w:rPr>
          <w:b/>
        </w:rPr>
      </w:pPr>
      <w:bookmarkStart w:id="32" w:name="_Toc295828580"/>
      <w:r w:rsidRPr="00492536">
        <w:rPr>
          <w:b/>
        </w:rPr>
        <w:t>Echantillons - planches d’essai - contrôles</w:t>
      </w:r>
      <w:bookmarkEnd w:id="32"/>
    </w:p>
    <w:p w14:paraId="194627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remet pour agrément par le Chargé d’opération de la direction du patrimoine les échantillons et/ou documentations (suivant les directives du Chargé d’opération de la direction du patrimoine) de tous les matériels et produits qu’il propose d’utiliser.</w:t>
      </w:r>
    </w:p>
    <w:p w14:paraId="335CE7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doit à tout moment rester à la disposition du Chargé d’opération de la direction du patrimoine pour lui permettre d’effectuer tous les contrôles que celui-ci juge nécessaires, que ces contrôles aient lieu sur le chantier ou en atelier.</w:t>
      </w:r>
    </w:p>
    <w:p w14:paraId="0E200E5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Planches d’essais</w:t>
      </w:r>
    </w:p>
    <w:p w14:paraId="7ED1F64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planches sont réalisées sur le site de l’opération, elles ont des dimensions de 2m². Elles concernent les revêtements qualitatifs.</w:t>
      </w:r>
    </w:p>
    <w:p w14:paraId="57E17B6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apporte toutes les modifications et mises au point jugées nécessaires.</w:t>
      </w:r>
    </w:p>
    <w:p w14:paraId="0048CDA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est également précisé que l’Entrepreneur est chargé de la démolition et de l’évacuation à la décharge de son choix de la planche d’essai.</w:t>
      </w:r>
    </w:p>
    <w:p w14:paraId="04065D5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échantillons</w:t>
      </w:r>
    </w:p>
    <w:p w14:paraId="03373B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prix de fourniture de ces échantillons est réputé inclus dans le prix de la prestation.</w:t>
      </w:r>
    </w:p>
    <w:p w14:paraId="78EAF4BD"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Bordures, pavés, dalles, evergreen</w:t>
      </w:r>
    </w:p>
    <w:p w14:paraId="68BBE2A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essais</w:t>
      </w:r>
    </w:p>
    <w:p w14:paraId="0AF3E5E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indiqués dans les documents du marché, ils comprennent notamment :</w:t>
      </w:r>
    </w:p>
    <w:p w14:paraId="49C8C88E"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 xml:space="preserve">contrôle de compactage des terrassements et couche de forme </w:t>
      </w:r>
    </w:p>
    <w:p w14:paraId="36C2DB69" w14:textId="77777777" w:rsidR="009378DA" w:rsidRPr="009378DA" w:rsidRDefault="009378DA" w:rsidP="00F26140">
      <w:pPr>
        <w:numPr>
          <w:ilvl w:val="1"/>
          <w:numId w:val="20"/>
        </w:numPr>
        <w:tabs>
          <w:tab w:val="left" w:pos="426"/>
        </w:tabs>
        <w:spacing w:before="60" w:after="0" w:line="240" w:lineRule="auto"/>
        <w:rPr>
          <w:rFonts w:eastAsia="Times New Roman" w:cs="Arial"/>
          <w:i/>
          <w:szCs w:val="24"/>
          <w:lang w:eastAsia="fr-FR"/>
        </w:rPr>
      </w:pPr>
      <w:r w:rsidRPr="009378DA">
        <w:rPr>
          <w:rFonts w:eastAsia="Times New Roman" w:cs="Arial"/>
          <w:i/>
          <w:szCs w:val="24"/>
          <w:lang w:eastAsia="fr-FR"/>
        </w:rPr>
        <w:t>par essai de plaque</w:t>
      </w:r>
    </w:p>
    <w:p w14:paraId="6C680D3B" w14:textId="2638C03F" w:rsidR="009378DA" w:rsidRDefault="009378DA" w:rsidP="00F26140">
      <w:pPr>
        <w:numPr>
          <w:ilvl w:val="1"/>
          <w:numId w:val="20"/>
        </w:numPr>
        <w:tabs>
          <w:tab w:val="left" w:pos="426"/>
        </w:tabs>
        <w:spacing w:before="60" w:after="0" w:line="240" w:lineRule="auto"/>
        <w:rPr>
          <w:rFonts w:eastAsia="Times New Roman" w:cs="Arial"/>
          <w:i/>
          <w:szCs w:val="24"/>
          <w:lang w:eastAsia="fr-FR"/>
        </w:rPr>
      </w:pPr>
      <w:r w:rsidRPr="009378DA">
        <w:rPr>
          <w:rFonts w:eastAsia="Times New Roman" w:cs="Arial"/>
          <w:i/>
          <w:szCs w:val="24"/>
          <w:lang w:eastAsia="fr-FR"/>
        </w:rPr>
        <w:t xml:space="preserve"> forme par essai au pénétromètre dynamique</w:t>
      </w:r>
    </w:p>
    <w:p w14:paraId="6A33E5C9" w14:textId="77777777" w:rsidR="00492536" w:rsidRPr="009378DA" w:rsidRDefault="00492536" w:rsidP="00492536">
      <w:pPr>
        <w:tabs>
          <w:tab w:val="left" w:pos="426"/>
        </w:tabs>
        <w:spacing w:before="60" w:after="0" w:line="240" w:lineRule="auto"/>
        <w:ind w:left="1611"/>
        <w:rPr>
          <w:rFonts w:eastAsia="Times New Roman" w:cs="Arial"/>
          <w:i/>
          <w:szCs w:val="24"/>
          <w:lang w:eastAsia="fr-FR"/>
        </w:rPr>
      </w:pPr>
    </w:p>
    <w:p w14:paraId="6ED07236" w14:textId="77777777" w:rsidR="009378DA" w:rsidRPr="00492536" w:rsidRDefault="009378DA" w:rsidP="00957E92">
      <w:pPr>
        <w:pStyle w:val="PIEDDEPAGE0"/>
        <w:numPr>
          <w:ilvl w:val="0"/>
          <w:numId w:val="59"/>
        </w:numPr>
        <w:rPr>
          <w:b/>
        </w:rPr>
      </w:pPr>
      <w:bookmarkStart w:id="33" w:name="_Toc350851439"/>
      <w:bookmarkStart w:id="34" w:name="_Toc352389497"/>
      <w:bookmarkStart w:id="35" w:name="_Toc357170147"/>
      <w:bookmarkStart w:id="36" w:name="_Toc360194769"/>
      <w:r w:rsidRPr="00492536">
        <w:rPr>
          <w:b/>
        </w:rPr>
        <w:t>Réception des ouvrages</w:t>
      </w:r>
      <w:bookmarkEnd w:id="33"/>
      <w:bookmarkEnd w:id="34"/>
      <w:bookmarkEnd w:id="35"/>
      <w:bookmarkEnd w:id="36"/>
    </w:p>
    <w:p w14:paraId="4DBA837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pourra demander la réception de ces ouvrages si les conditions suivantes sont remplies :</w:t>
      </w:r>
    </w:p>
    <w:p w14:paraId="07526432" w14:textId="77777777" w:rsidR="009378DA" w:rsidRPr="009378DA" w:rsidRDefault="009378DA" w:rsidP="00F26140">
      <w:pPr>
        <w:numPr>
          <w:ilvl w:val="0"/>
          <w:numId w:val="38"/>
        </w:numPr>
        <w:spacing w:before="60" w:after="0" w:line="240" w:lineRule="auto"/>
        <w:jc w:val="left"/>
        <w:rPr>
          <w:rFonts w:eastAsia="Times New Roman" w:cs="Arial"/>
          <w:szCs w:val="24"/>
          <w:lang w:eastAsia="fr-FR"/>
        </w:rPr>
      </w:pPr>
      <w:r w:rsidRPr="009378DA">
        <w:rPr>
          <w:rFonts w:eastAsia="Times New Roman" w:cs="Arial"/>
          <w:szCs w:val="24"/>
          <w:lang w:eastAsia="fr-FR"/>
        </w:rPr>
        <w:t>la phase de travaux concernant ce type d’ouvrages est achevée,</w:t>
      </w:r>
    </w:p>
    <w:p w14:paraId="7EDA7E38" w14:textId="77777777" w:rsidR="009378DA" w:rsidRPr="009378DA" w:rsidRDefault="009378DA" w:rsidP="00F26140">
      <w:pPr>
        <w:numPr>
          <w:ilvl w:val="0"/>
          <w:numId w:val="38"/>
        </w:numPr>
        <w:spacing w:before="60" w:after="0" w:line="240" w:lineRule="auto"/>
        <w:jc w:val="left"/>
        <w:rPr>
          <w:rFonts w:eastAsia="Times New Roman" w:cs="Arial"/>
          <w:szCs w:val="24"/>
          <w:lang w:eastAsia="fr-FR"/>
        </w:rPr>
      </w:pPr>
      <w:r w:rsidRPr="009378DA">
        <w:rPr>
          <w:rFonts w:eastAsia="Times New Roman" w:cs="Arial"/>
          <w:szCs w:val="24"/>
          <w:lang w:eastAsia="fr-FR"/>
        </w:rPr>
        <w:t>toutes les fiches de contrôles ont été transmises,</w:t>
      </w:r>
    </w:p>
    <w:p w14:paraId="1F29230E" w14:textId="77777777" w:rsidR="009378DA" w:rsidRPr="009378DA" w:rsidRDefault="009378DA" w:rsidP="00F26140">
      <w:pPr>
        <w:numPr>
          <w:ilvl w:val="0"/>
          <w:numId w:val="38"/>
        </w:numPr>
        <w:spacing w:before="60" w:after="0" w:line="240" w:lineRule="auto"/>
        <w:jc w:val="left"/>
        <w:rPr>
          <w:rFonts w:eastAsia="Times New Roman" w:cs="Arial"/>
          <w:szCs w:val="24"/>
          <w:lang w:eastAsia="fr-FR"/>
        </w:rPr>
      </w:pPr>
      <w:r w:rsidRPr="009378DA">
        <w:rPr>
          <w:rFonts w:eastAsia="Times New Roman" w:cs="Arial"/>
          <w:szCs w:val="24"/>
          <w:lang w:eastAsia="fr-FR"/>
        </w:rPr>
        <w:t>les résultats des essais ont tous été jugés concluants,</w:t>
      </w:r>
    </w:p>
    <w:p w14:paraId="08329B8B" w14:textId="77777777" w:rsidR="009378DA" w:rsidRPr="009378DA" w:rsidRDefault="009378DA" w:rsidP="00F26140">
      <w:pPr>
        <w:numPr>
          <w:ilvl w:val="0"/>
          <w:numId w:val="38"/>
        </w:numPr>
        <w:spacing w:before="60" w:after="0" w:line="240" w:lineRule="auto"/>
        <w:jc w:val="left"/>
        <w:rPr>
          <w:rFonts w:eastAsia="Times New Roman" w:cs="Arial"/>
          <w:szCs w:val="24"/>
          <w:lang w:eastAsia="fr-FR"/>
        </w:rPr>
      </w:pPr>
      <w:r w:rsidRPr="009378DA">
        <w:rPr>
          <w:rFonts w:eastAsia="Times New Roman" w:cs="Arial"/>
          <w:szCs w:val="24"/>
          <w:lang w:eastAsia="fr-FR"/>
        </w:rPr>
        <w:t>le DOE a été transmis au Chargé d’opération de la direction du patrimoine.</w:t>
      </w:r>
    </w:p>
    <w:p w14:paraId="1885D39A" w14:textId="6437F33C" w:rsidR="009378DA" w:rsidRDefault="009378DA" w:rsidP="00B13E6C">
      <w:pPr>
        <w:pStyle w:val="TITRE30"/>
        <w:numPr>
          <w:ilvl w:val="2"/>
          <w:numId w:val="104"/>
        </w:numPr>
        <w:rPr>
          <w:rFonts w:eastAsia="Times New Roman"/>
          <w:lang w:eastAsia="fr-FR"/>
        </w:rPr>
      </w:pPr>
      <w:bookmarkStart w:id="37" w:name="_Toc394570080"/>
      <w:bookmarkEnd w:id="21"/>
      <w:bookmarkEnd w:id="30"/>
      <w:r w:rsidRPr="009378DA">
        <w:rPr>
          <w:rFonts w:eastAsia="Times New Roman"/>
          <w:lang w:eastAsia="fr-FR"/>
        </w:rPr>
        <w:t>Dépose de matériaux amianté</w:t>
      </w:r>
      <w:bookmarkEnd w:id="37"/>
      <w:r w:rsidRPr="009378DA">
        <w:rPr>
          <w:rFonts w:eastAsia="Times New Roman"/>
          <w:lang w:eastAsia="fr-FR"/>
        </w:rPr>
        <w:t>s</w:t>
      </w:r>
    </w:p>
    <w:p w14:paraId="517B23BB" w14:textId="77777777" w:rsidR="00492536" w:rsidRPr="009378DA" w:rsidRDefault="00492536" w:rsidP="00492536">
      <w:pPr>
        <w:pStyle w:val="PIEDDEPAGE0"/>
      </w:pPr>
    </w:p>
    <w:p w14:paraId="611385F2" w14:textId="77777777" w:rsidR="009378DA" w:rsidRPr="00492536" w:rsidRDefault="009378DA" w:rsidP="00957E92">
      <w:pPr>
        <w:pStyle w:val="PIEDDEPAGE0"/>
        <w:numPr>
          <w:ilvl w:val="0"/>
          <w:numId w:val="60"/>
        </w:numPr>
        <w:rPr>
          <w:b/>
        </w:rPr>
      </w:pPr>
      <w:bookmarkStart w:id="38" w:name="_Toc464492243"/>
      <w:r w:rsidRPr="00492536">
        <w:rPr>
          <w:b/>
        </w:rPr>
        <w:t>Textes de référence  spécifiques aux travaux sur matériaux amiantés</w:t>
      </w:r>
      <w:bookmarkEnd w:id="38"/>
    </w:p>
    <w:p w14:paraId="45068E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travaux de retrait d’amiante doivent être réalisés conformément à la règlementation en vigueur. </w:t>
      </w:r>
    </w:p>
    <w:p w14:paraId="278DDD5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Seul les travaux en sous-section 4 sont compris au présent marché.</w:t>
      </w:r>
    </w:p>
    <w:p w14:paraId="0871236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textes règlementaires de référence sont les suivants :</w:t>
      </w:r>
    </w:p>
    <w:p w14:paraId="776712BB"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le Décret du 4 mai 2012 fixant les nouvelles dispositions règlementaires quant au risque amiante pour les travailleurs et l’environnement ;</w:t>
      </w:r>
    </w:p>
    <w:p w14:paraId="48468F9C"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lastRenderedPageBreak/>
        <w:t>L’arrêté relatif au contrôle de l’empoussièrement du 14 août 2012 ;</w:t>
      </w:r>
    </w:p>
    <w:p w14:paraId="5600414A"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L’arrêté concernant la certification des entreprises du 14 décembre 2012 ;</w:t>
      </w:r>
    </w:p>
    <w:p w14:paraId="62D5AA1E"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L’arrête relatif à la formation Amiante du personnel du 23 février 2012 ;</w:t>
      </w:r>
    </w:p>
    <w:p w14:paraId="39EC32DD"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L’arrêté formalisant la question des équipements de protection individuelle (EPI) du 7 mars 2013 ;</w:t>
      </w:r>
    </w:p>
    <w:p w14:paraId="35682CB1"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L’arrêté portant sur les moyens de protection collective (MPC) du 8 avril 2013 ;</w:t>
      </w:r>
    </w:p>
    <w:p w14:paraId="7887450F"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 norme NFX43-050 relative à la détermination de la concentration en fibres d’amiante par microscopie électronique à transmission ;</w:t>
      </w:r>
    </w:p>
    <w:p w14:paraId="78714A94"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 règlementation liée au Transport de Matières Dangereuses (TMD)</w:t>
      </w:r>
    </w:p>
    <w:p w14:paraId="2D4712F7"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 xml:space="preserve">Guide d’aide à la caractérisation des enrobés bitumineux </w:t>
      </w:r>
    </w:p>
    <w:p w14:paraId="1AAF69AC" w14:textId="77777777" w:rsidR="009378DA" w:rsidRPr="009378DA" w:rsidRDefault="009378DA" w:rsidP="009378DA">
      <w:pPr>
        <w:spacing w:before="60" w:after="0" w:line="240" w:lineRule="auto"/>
        <w:rPr>
          <w:rFonts w:eastAsia="Times New Roman" w:cs="Arial"/>
          <w:szCs w:val="24"/>
          <w:lang w:eastAsia="fr-FR"/>
        </w:rPr>
      </w:pPr>
    </w:p>
    <w:p w14:paraId="56759A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frais inhérents à l’application de ces textes règlementaires sont inclus dans la proposition de prix du titulaire.</w:t>
      </w:r>
    </w:p>
    <w:p w14:paraId="78A53D7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liste des documents rappelée ci-dessous n’est pas limitative. Tous les documents en vigueur à la date de remise de l’offre sont réputés connus du Titulaire.</w:t>
      </w:r>
    </w:p>
    <w:p w14:paraId="76331720" w14:textId="0A3E7E9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discordance entre ces différents documents, celui de la date la plus récente fait foi.</w:t>
      </w:r>
    </w:p>
    <w:p w14:paraId="1A8B48CA" w14:textId="77777777" w:rsidR="00492536" w:rsidRPr="009378DA" w:rsidRDefault="00492536" w:rsidP="009378DA">
      <w:pPr>
        <w:spacing w:before="60" w:after="0" w:line="240" w:lineRule="auto"/>
        <w:rPr>
          <w:rFonts w:eastAsia="Times New Roman" w:cs="Arial"/>
          <w:szCs w:val="24"/>
          <w:lang w:eastAsia="fr-FR"/>
        </w:rPr>
      </w:pPr>
    </w:p>
    <w:p w14:paraId="210B293A" w14:textId="77777777" w:rsidR="009378DA" w:rsidRPr="00492536" w:rsidRDefault="009378DA" w:rsidP="00957E92">
      <w:pPr>
        <w:pStyle w:val="PIEDDEPAGE0"/>
        <w:numPr>
          <w:ilvl w:val="0"/>
          <w:numId w:val="60"/>
        </w:numPr>
        <w:rPr>
          <w:b/>
        </w:rPr>
      </w:pPr>
      <w:bookmarkStart w:id="39" w:name="_Toc464492249"/>
      <w:r w:rsidRPr="00492536">
        <w:rPr>
          <w:b/>
        </w:rPr>
        <w:t>Mesures de sécurité sur le chantier</w:t>
      </w:r>
      <w:bookmarkEnd w:id="39"/>
    </w:p>
    <w:p w14:paraId="443960A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40" w:name="_Toc464492251"/>
      <w:r w:rsidRPr="009378DA">
        <w:rPr>
          <w:rFonts w:eastAsia="Times New Roman" w:cs="Arial"/>
          <w:bCs/>
          <w:i/>
          <w:smallCaps/>
          <w:lang w:eastAsia="fr-FR"/>
        </w:rPr>
        <w:t>Equipements de protection individuelle</w:t>
      </w:r>
      <w:bookmarkEnd w:id="40"/>
    </w:p>
    <w:p w14:paraId="683CA9B2"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titulaire doit fournir à ses travailleurs les équipements de protection individuelle conformes à la règlementation en vigueur pour des travaux en sous-section 4. Ils doivent être adaptés à chaque situation de travail, en fonction du niveau d’empoussièrement mesuré au préalable.</w:t>
      </w:r>
    </w:p>
    <w:p w14:paraId="7A470E1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41" w:name="_Toc464492252"/>
      <w:r w:rsidRPr="009378DA">
        <w:rPr>
          <w:rFonts w:eastAsia="Times New Roman" w:cs="Arial"/>
          <w:bCs/>
          <w:i/>
          <w:smallCaps/>
          <w:lang w:eastAsia="fr-FR"/>
        </w:rPr>
        <w:t>Mesures de protection collective</w:t>
      </w:r>
      <w:bookmarkEnd w:id="41"/>
    </w:p>
    <w:p w14:paraId="12F589CA" w14:textId="37459484"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titulaire doit  mettre en place  des mesures de protection collectives conformes à la règlementation pour des travaux relatifs à la sous-section 4 du décret du 4 mai 2012.</w:t>
      </w:r>
    </w:p>
    <w:p w14:paraId="035F5ADB" w14:textId="77777777" w:rsidR="00492536" w:rsidRPr="009378DA" w:rsidRDefault="00492536" w:rsidP="009378DA">
      <w:pPr>
        <w:tabs>
          <w:tab w:val="left" w:pos="284"/>
          <w:tab w:val="left" w:pos="1418"/>
        </w:tabs>
        <w:spacing w:before="60" w:after="0" w:line="240" w:lineRule="auto"/>
        <w:rPr>
          <w:rFonts w:eastAsia="Times New Roman" w:cs="Arial"/>
          <w:szCs w:val="24"/>
          <w:lang w:eastAsia="fr-FR"/>
        </w:rPr>
      </w:pPr>
    </w:p>
    <w:p w14:paraId="70B3CBA5" w14:textId="77777777" w:rsidR="009378DA" w:rsidRPr="00492536" w:rsidRDefault="009378DA" w:rsidP="00957E92">
      <w:pPr>
        <w:pStyle w:val="PIEDDEPAGE0"/>
        <w:numPr>
          <w:ilvl w:val="0"/>
          <w:numId w:val="60"/>
        </w:numPr>
        <w:rPr>
          <w:b/>
        </w:rPr>
      </w:pPr>
      <w:bookmarkStart w:id="42" w:name="_Toc464492253"/>
      <w:r w:rsidRPr="00492536">
        <w:rPr>
          <w:b/>
        </w:rPr>
        <w:t>Gestion des déchets</w:t>
      </w:r>
      <w:bookmarkEnd w:id="42"/>
    </w:p>
    <w:p w14:paraId="3C985ACC"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La gestion des déchets est de la responsabilité du maître d’ouvrage en tant que « Producteur de déchets » et de la responsabilité du titulaire du marché en tant que « Détenteur de déchets ».</w:t>
      </w:r>
    </w:p>
    <w:p w14:paraId="3BE026A4"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213735F3"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transport et la mise en décharge doivent être accompagnés par l’émission par le maître d’ouvrage d’un Bordereau de Suivi des Déchets Amiantés  (CERFA n° 11861*03 et notice explicative CERFA n°50844) lors de l’enlèvement du déchet et par la conservation du dernier volet du bordereau. Le producteur doit tenir à jour un registre des bordereaux émis.</w:t>
      </w:r>
    </w:p>
    <w:p w14:paraId="5E1D72FB"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2AD100DE"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Les prestations du titulaire comprennent :</w:t>
      </w:r>
    </w:p>
    <w:p w14:paraId="2F1B1DE4"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tri des déchets en fonction des catégories</w:t>
      </w:r>
    </w:p>
    <w:p w14:paraId="3E56741E"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ramassage des déchets au fur et à mesure de leur production</w:t>
      </w:r>
    </w:p>
    <w:p w14:paraId="15B176E5"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conditionnement des déchets avec l’étiquetage règlementaire : les déchets amiantés porteront l’étiquette</w:t>
      </w:r>
    </w:p>
    <w:p w14:paraId="542AFA6B"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La mise en stock sur site des déchets</w:t>
      </w:r>
    </w:p>
    <w:p w14:paraId="0FD5C2CD"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chargement et le transport des déchets vers les installations de stockage : les déchets amiantés seront transportés vers une Installation ou un centre de stockage des déchets dangereux.</w:t>
      </w:r>
    </w:p>
    <w:p w14:paraId="169EE37B"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L’établissement avec le centre d’élimination, avant le début des travaux, d’un certificat d’acceptation préalable des déchets.</w:t>
      </w:r>
    </w:p>
    <w:p w14:paraId="68899137"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La gestion des Bordereaux de Suivi des Déchets amiantés</w:t>
      </w:r>
    </w:p>
    <w:p w14:paraId="0094D947"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69603AA7"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Les matériaux de rabotage, étant des déchets d’amiante lié,  devront être conditionnés dans des bennes étanchéifiées et aspergés avec de l’eau.</w:t>
      </w:r>
    </w:p>
    <w:p w14:paraId="2BB70BE9"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lastRenderedPageBreak/>
        <w:t>Les déchets de fonctionnement du chantier (EPI, bâches, …) sont à emballer hermétiquement dans un emballage spécifique amiante.</w:t>
      </w:r>
    </w:p>
    <w:p w14:paraId="2850B686"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La règle générale consiste à éviter toute dispersion de fibres d’amiante.</w:t>
      </w:r>
    </w:p>
    <w:p w14:paraId="3B76F418"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5D7F0626"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traitement et le conditionnement des déchets par  le titulaire devront se faire conformément à la règlementation en vigueur ainsi que par les cahiers des charges des centres d’élimination des déchets amiante.</w:t>
      </w:r>
    </w:p>
    <w:p w14:paraId="6D1BB9F1" w14:textId="1A3DA5EB"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titulaire du marché devra se référer aux textes règlementaires liés au transport de matières dangereuses par voie routière (ADR 2015).</w:t>
      </w:r>
    </w:p>
    <w:p w14:paraId="4A12F446" w14:textId="77777777" w:rsidR="00492536" w:rsidRPr="009378DA" w:rsidRDefault="00492536" w:rsidP="009378DA">
      <w:pPr>
        <w:tabs>
          <w:tab w:val="left" w:pos="284"/>
          <w:tab w:val="left" w:pos="1418"/>
        </w:tabs>
        <w:spacing w:before="60" w:after="0" w:line="240" w:lineRule="auto"/>
        <w:rPr>
          <w:rFonts w:eastAsia="Times New Roman" w:cs="Arial"/>
          <w:szCs w:val="24"/>
          <w:lang w:eastAsia="fr-FR"/>
        </w:rPr>
      </w:pPr>
    </w:p>
    <w:p w14:paraId="5BB94018" w14:textId="77777777" w:rsidR="009378DA" w:rsidRPr="00492536" w:rsidRDefault="009378DA" w:rsidP="00957E92">
      <w:pPr>
        <w:pStyle w:val="PIEDDEPAGE0"/>
        <w:numPr>
          <w:ilvl w:val="0"/>
          <w:numId w:val="60"/>
        </w:numPr>
        <w:rPr>
          <w:b/>
        </w:rPr>
      </w:pPr>
      <w:bookmarkStart w:id="43" w:name="_Toc464492255"/>
      <w:r w:rsidRPr="00492536">
        <w:rPr>
          <w:b/>
        </w:rPr>
        <w:t>Obligations des parties pour des travaux de désamiantage</w:t>
      </w:r>
      <w:bookmarkEnd w:id="43"/>
    </w:p>
    <w:p w14:paraId="6CDCC822"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44" w:name="_Toc464492256"/>
      <w:r w:rsidRPr="009378DA">
        <w:rPr>
          <w:rFonts w:eastAsia="Times New Roman" w:cs="Arial"/>
          <w:bCs/>
          <w:i/>
          <w:smallCaps/>
          <w:lang w:eastAsia="fr-FR"/>
        </w:rPr>
        <w:t>Evaluation des risques par le titulaire du marche</w:t>
      </w:r>
      <w:bookmarkEnd w:id="44"/>
    </w:p>
    <w:p w14:paraId="6CF6C45F"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51D872D0"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L’entreprise titulaire du marché doit réaliser sa propre évaluation des risques. Elle doit faire appel à un organisme certifié par le COFRAC pour réaliser des mesures de niveaux d’empoussièrement.</w:t>
      </w:r>
      <w:bookmarkStart w:id="45" w:name="_Toc417659296"/>
      <w:bookmarkStart w:id="46" w:name="_Toc417665523"/>
      <w:bookmarkEnd w:id="45"/>
      <w:bookmarkEnd w:id="46"/>
    </w:p>
    <w:p w14:paraId="77B96A9A" w14:textId="77777777" w:rsidR="009378DA" w:rsidRPr="00492536"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bookmarkStart w:id="47" w:name="_Toc464492257"/>
      <w:r w:rsidRPr="00492536">
        <w:rPr>
          <w:rFonts w:eastAsia="Times New Roman" w:cs="Arial"/>
          <w:szCs w:val="24"/>
          <w:u w:val="single"/>
          <w:lang w:eastAsia="fr-FR"/>
        </w:rPr>
        <w:t>Mesures d’exposition professionnelle :</w:t>
      </w:r>
      <w:bookmarkEnd w:id="47"/>
      <w:r w:rsidRPr="00492536">
        <w:rPr>
          <w:rFonts w:eastAsia="Times New Roman" w:cs="Arial"/>
          <w:szCs w:val="24"/>
          <w:u w:val="single"/>
          <w:lang w:eastAsia="fr-FR"/>
        </w:rPr>
        <w:t xml:space="preserve"> </w:t>
      </w:r>
    </w:p>
    <w:p w14:paraId="1F3B9C5E"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Des mesures d’empoussièrement doivent être réalisées par le titulaire en cours de chantier afin de s’assurer que la classe d’appareil de protection respiratoire qu’il fournit à ses travailleurs garantit est adaptée au niveau d’empoussièrement associé à son poste de travail.</w:t>
      </w:r>
    </w:p>
    <w:p w14:paraId="4CEA96E4" w14:textId="77777777" w:rsidR="009378DA" w:rsidRPr="00492536"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bookmarkStart w:id="48" w:name="_Toc464492258"/>
      <w:r w:rsidRPr="00492536">
        <w:rPr>
          <w:rFonts w:eastAsia="Times New Roman" w:cs="Arial"/>
          <w:szCs w:val="24"/>
          <w:u w:val="single"/>
          <w:lang w:eastAsia="fr-FR"/>
        </w:rPr>
        <w:t>Mesures environnementales :</w:t>
      </w:r>
      <w:bookmarkEnd w:id="48"/>
      <w:r w:rsidRPr="00492536">
        <w:rPr>
          <w:rFonts w:eastAsia="Times New Roman" w:cs="Arial"/>
          <w:szCs w:val="24"/>
          <w:u w:val="single"/>
          <w:lang w:eastAsia="fr-FR"/>
        </w:rPr>
        <w:t xml:space="preserve"> </w:t>
      </w:r>
    </w:p>
    <w:p w14:paraId="5EAB9360"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La valeur d’empoussièrement ne doit pas dépasser 5 fibres par litres aux abords du chantier. Ainsi le titulaire doit réaliser des contrôles réguliers aux abords du chantier pour s’assurer du respect de cette valeur.</w:t>
      </w:r>
    </w:p>
    <w:p w14:paraId="7741AEF3"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2DE1A1C1"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mesurage des niveaux d’empoussièrement (réalisation des prélèvements, analyse) doit être réalisé par des organismes accrédités par le COFRAC.</w:t>
      </w:r>
    </w:p>
    <w:p w14:paraId="44073E28"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Pour connaître toutes les modalités à respecter relatives à la réalisation de mesures de niveaux d’empoussièrement, aux contrôles de valeur limite d’exposition professionnelle ainsi qu’aux conditions d’accréditation des organismes réalisant ces mesures, le titulaire du marché doit se référer à  l’arrêté du 14 août 2012.</w:t>
      </w:r>
    </w:p>
    <w:p w14:paraId="64E86496"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4267C97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49" w:name="_Toc464492259"/>
      <w:r w:rsidRPr="009378DA">
        <w:rPr>
          <w:rFonts w:eastAsia="Times New Roman" w:cs="Arial"/>
          <w:bCs/>
          <w:i/>
          <w:smallCaps/>
          <w:lang w:eastAsia="fr-FR"/>
        </w:rPr>
        <w:t>Certifications requises</w:t>
      </w:r>
      <w:bookmarkEnd w:id="49"/>
    </w:p>
    <w:p w14:paraId="22A81D64"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L’entreprise titulaire du marché doit être certifiée par un organisme certificateur accrédité par le COFRAC (AFNOR ou Qualibat), pour la réalisation de travaux relevant de la sous-section 4 du décret du 4 mai 2012. Une attestation de cette certification sera jointe au dossier de candidature du titulaire.</w:t>
      </w:r>
    </w:p>
    <w:p w14:paraId="267C4C49"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p>
    <w:p w14:paraId="098766E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50" w:name="_Toc464492260"/>
      <w:r w:rsidRPr="009378DA">
        <w:rPr>
          <w:rFonts w:eastAsia="Times New Roman" w:cs="Arial"/>
          <w:bCs/>
          <w:i/>
          <w:smallCaps/>
          <w:lang w:eastAsia="fr-FR"/>
        </w:rPr>
        <w:t>Prérequis du personnel</w:t>
      </w:r>
      <w:bookmarkEnd w:id="50"/>
    </w:p>
    <w:p w14:paraId="2A82C831"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xml:space="preserve">Les personnes intervenant sur le chantier, opérateurs et encadrants de chantier, doivent avoir suivi au préalable la formation requise, relative à la sous-section 4 du décret du 4 mai 2012. Le contenu formation est différent pour les opérateurs et pour l’encadrement. </w:t>
      </w:r>
    </w:p>
    <w:p w14:paraId="7646BC57"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Des attestations de cette formation, ou attestations de compétence, pour chaque personne intervenant sur le chantier, seront jointes au dossier de candidature du titulaire.</w:t>
      </w:r>
    </w:p>
    <w:p w14:paraId="12B44CD2" w14:textId="0C86DA67" w:rsid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titulaire doit se référer à l’arrêté du 23 février 2012 concernant la formation amiante des salariés pour connaître toutes les modalités liées aux formations des salariés.</w:t>
      </w:r>
    </w:p>
    <w:p w14:paraId="2C7550D9" w14:textId="77777777" w:rsidR="00492536" w:rsidRPr="009378DA" w:rsidRDefault="00492536" w:rsidP="009378DA">
      <w:pPr>
        <w:tabs>
          <w:tab w:val="left" w:pos="284"/>
          <w:tab w:val="left" w:pos="1418"/>
        </w:tabs>
        <w:spacing w:before="60" w:after="0" w:line="240" w:lineRule="auto"/>
        <w:rPr>
          <w:rFonts w:eastAsia="Times New Roman" w:cs="Arial"/>
          <w:szCs w:val="24"/>
          <w:lang w:eastAsia="fr-FR"/>
        </w:rPr>
      </w:pPr>
    </w:p>
    <w:p w14:paraId="29F3C777" w14:textId="77777777" w:rsidR="009378DA" w:rsidRPr="00492536" w:rsidRDefault="009378DA" w:rsidP="00957E92">
      <w:pPr>
        <w:pStyle w:val="PIEDDEPAGE0"/>
        <w:numPr>
          <w:ilvl w:val="0"/>
          <w:numId w:val="60"/>
        </w:numPr>
        <w:rPr>
          <w:b/>
        </w:rPr>
      </w:pPr>
      <w:r w:rsidRPr="00492536">
        <w:rPr>
          <w:b/>
        </w:rPr>
        <w:t>Dépose de canalisation amianté</w:t>
      </w:r>
    </w:p>
    <w:p w14:paraId="0837FC65"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L’entreprise devra conformément aux normes en vigueur :</w:t>
      </w:r>
    </w:p>
    <w:p w14:paraId="66DA7233"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Les frais de dossier pour le traitement de canalisation amiante ciment</w:t>
      </w:r>
    </w:p>
    <w:p w14:paraId="655C019E"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Les installations de chantier propre aux travaux de désamiantage</w:t>
      </w:r>
    </w:p>
    <w:p w14:paraId="15B6E43E"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lastRenderedPageBreak/>
        <w:t>Les protections individuelles de son personnel (habits, gants, masque …), y compris traitement en décharge habilitée</w:t>
      </w:r>
    </w:p>
    <w:p w14:paraId="245EC9D6"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balisage, la signalisation et la protection du chantier</w:t>
      </w:r>
    </w:p>
    <w:p w14:paraId="6371C9C4"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retrait des remblais et terres autour des canalisations</w:t>
      </w:r>
    </w:p>
    <w:p w14:paraId="1F5658CB"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La dépose soignée (sans bris) des canalisations enterrées comprenant de l’amiante, en tranchée blindées</w:t>
      </w:r>
    </w:p>
    <w:p w14:paraId="4E992F7F"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conditionnement dans des sacs spéciaux</w:t>
      </w:r>
    </w:p>
    <w:p w14:paraId="65C00D7A"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chargement et le transport du chantier à la décharge agréée par camion spécial ou approprié</w:t>
      </w:r>
    </w:p>
    <w:p w14:paraId="13D1E235" w14:textId="77777777" w:rsidR="009378DA" w:rsidRPr="009378DA" w:rsidRDefault="009378DA" w:rsidP="00F26140">
      <w:pPr>
        <w:numPr>
          <w:ilvl w:val="0"/>
          <w:numId w:val="41"/>
        </w:num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traitement des produits en amiante en décharge classée avec les bons s’y rapportant</w:t>
      </w:r>
    </w:p>
    <w:p w14:paraId="75DFB968" w14:textId="77777777" w:rsidR="009378DA" w:rsidRPr="009378DA" w:rsidRDefault="009378DA" w:rsidP="009378DA">
      <w:pPr>
        <w:spacing w:before="60" w:after="0" w:line="240" w:lineRule="auto"/>
        <w:rPr>
          <w:rFonts w:eastAsia="Times New Roman" w:cs="Arial"/>
          <w:szCs w:val="24"/>
          <w:lang w:eastAsia="fr-FR"/>
        </w:rPr>
      </w:pPr>
    </w:p>
    <w:p w14:paraId="22D8C6CA" w14:textId="0D86C84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procédures de déposes, ainsi que la filière d’élimination feront l’objet de contrôles particuliers par la maîtrise d’œuvre (contrôle de stockage, suivis des bons de mise en décharge).</w:t>
      </w:r>
    </w:p>
    <w:p w14:paraId="06BDDDB4" w14:textId="77777777" w:rsidR="00492536" w:rsidRPr="009378DA" w:rsidRDefault="00492536" w:rsidP="009378DA">
      <w:pPr>
        <w:spacing w:before="60" w:after="0" w:line="240" w:lineRule="auto"/>
        <w:rPr>
          <w:rFonts w:eastAsia="Times New Roman" w:cs="Arial"/>
          <w:szCs w:val="24"/>
          <w:lang w:eastAsia="fr-FR"/>
        </w:rPr>
      </w:pPr>
    </w:p>
    <w:p w14:paraId="714EFE89" w14:textId="77777777" w:rsidR="009378DA" w:rsidRPr="009378DA" w:rsidRDefault="009378DA" w:rsidP="00B13E6C">
      <w:pPr>
        <w:pStyle w:val="TITRE20"/>
        <w:numPr>
          <w:ilvl w:val="1"/>
          <w:numId w:val="104"/>
        </w:numPr>
        <w:rPr>
          <w:rFonts w:eastAsia="Times New Roman"/>
          <w:lang w:eastAsia="fr-FR"/>
        </w:rPr>
      </w:pPr>
      <w:bookmarkStart w:id="51" w:name="_Toc479764623"/>
      <w:bookmarkStart w:id="52" w:name="_Toc64298631"/>
      <w:r w:rsidRPr="009378DA">
        <w:rPr>
          <w:rFonts w:eastAsia="Times New Roman"/>
          <w:lang w:eastAsia="fr-FR"/>
        </w:rPr>
        <w:t>Nature des travaux selon le BPU</w:t>
      </w:r>
      <w:bookmarkEnd w:id="51"/>
      <w:bookmarkEnd w:id="52"/>
    </w:p>
    <w:p w14:paraId="7E87AEB9" w14:textId="5DDE4A4F" w:rsidR="009378DA" w:rsidRDefault="009378DA" w:rsidP="00B13E6C">
      <w:pPr>
        <w:pStyle w:val="TITRE30"/>
        <w:numPr>
          <w:ilvl w:val="2"/>
          <w:numId w:val="104"/>
        </w:numPr>
        <w:rPr>
          <w:rFonts w:eastAsia="Times New Roman"/>
          <w:lang w:eastAsia="fr-FR"/>
        </w:rPr>
      </w:pPr>
      <w:r w:rsidRPr="009378DA">
        <w:rPr>
          <w:rFonts w:eastAsia="Times New Roman"/>
          <w:lang w:eastAsia="fr-FR"/>
        </w:rPr>
        <w:t>Amenée, mise en place, location, entretien et repli des installations de chantier</w:t>
      </w:r>
    </w:p>
    <w:p w14:paraId="33D591CA" w14:textId="77777777" w:rsidR="00492536" w:rsidRPr="009378DA" w:rsidRDefault="00492536" w:rsidP="00492536">
      <w:pPr>
        <w:pStyle w:val="PIEDDEPAGE0"/>
      </w:pPr>
    </w:p>
    <w:p w14:paraId="3646F13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forfaitairement l'aménagement des emprises nécessaires à la réalisation complète des travaux, l'amenée à pied d'œuvre, l'installation, la location, l'entretien et le repli de tous les matériels nécessaires à l'exécution complète de l'ensemble des travaux.</w:t>
      </w:r>
    </w:p>
    <w:p w14:paraId="5AA05DC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comprennent notamment :</w:t>
      </w:r>
    </w:p>
    <w:p w14:paraId="553AD890"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xml:space="preserve"> -  la protection des arbres, du mobilier urbain et des réseaux ou ouvrages appartenant aux concessionnaires ou aux administrations,</w:t>
      </w:r>
    </w:p>
    <w:p w14:paraId="4D92DF68"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xml:space="preserve"> ˗ l'aménagement des terrains y compris toutes les fournitures, les frais d'entretien et la mise en œuvre nécessaire au fonctionnement du chantier, </w:t>
      </w:r>
    </w:p>
    <w:p w14:paraId="1691837B"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xml:space="preserve"> - le maintien des cheminements piétons et des accès aux bâtiments,</w:t>
      </w:r>
    </w:p>
    <w:p w14:paraId="676DD255"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xml:space="preserve"> - les dispositifs permettant le maintien de l'évacuation des eaux pluviales, la construction et l'entretien des ouvrages (drains, rigoles, puisards) nécessaires à leur évacuation.</w:t>
      </w:r>
    </w:p>
    <w:p w14:paraId="7B2B001C"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xml:space="preserve"> - les dispositions nécessaires pour éviter le souillage des sols aux abords du chantier,</w:t>
      </w:r>
    </w:p>
    <w:p w14:paraId="3BB02E54"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l'amenée, la pose, la location, le maintien en état, les déplacements éventuels et le repli des clôtures de chantier nécessaires,</w:t>
      </w:r>
    </w:p>
    <w:p w14:paraId="70EE259A"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le nettoyage des routes adjacentes au chantier, ouvertes à la circulation publique,</w:t>
      </w:r>
    </w:p>
    <w:p w14:paraId="7B258405"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la fourniture, l'amenée, la pose et l'enlèvement des bennes servant au stockage temporaire des déchets,</w:t>
      </w:r>
    </w:p>
    <w:p w14:paraId="6946B66A"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toutes dépenses relatives aux dispositions d'hygiène et de sécurité des travailleurs prises sur le chantier conformément aux prescriptions du C.C.A.P. et aux textes en vigueur,</w:t>
      </w:r>
    </w:p>
    <w:p w14:paraId="58D0F16C"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  le repliement des matériels et des installations générales du chantier et le nettoyage complet et, si besoin, la remise en état des lieux après exécution complète des travaux</w:t>
      </w:r>
    </w:p>
    <w:p w14:paraId="62CAB22B" w14:textId="77777777" w:rsidR="009378DA" w:rsidRPr="009378DA" w:rsidRDefault="009378DA" w:rsidP="009378DA">
      <w:pPr>
        <w:spacing w:before="60" w:after="0" w:line="240" w:lineRule="auto"/>
        <w:ind w:left="567"/>
        <w:rPr>
          <w:rFonts w:eastAsia="Times New Roman" w:cs="Arial"/>
          <w:szCs w:val="24"/>
          <w:lang w:eastAsia="fr-FR"/>
        </w:rPr>
      </w:pPr>
      <w:r w:rsidRPr="009378DA">
        <w:rPr>
          <w:rFonts w:eastAsia="Times New Roman" w:cs="Arial"/>
          <w:szCs w:val="24"/>
          <w:lang w:eastAsia="fr-FR"/>
        </w:rPr>
        <w:t>Ces prix s'appliquent pour l'ouverture de chaque chantier défini. Le maître d'ouvrage se réserve le droit de ne pas appliquer ces forfaits.</w:t>
      </w:r>
    </w:p>
    <w:p w14:paraId="31100E0F" w14:textId="77777777" w:rsidR="00492536" w:rsidRDefault="00492536" w:rsidP="009378DA">
      <w:pPr>
        <w:spacing w:before="60" w:after="0" w:line="240" w:lineRule="auto"/>
        <w:rPr>
          <w:rFonts w:eastAsia="Times New Roman" w:cs="Arial"/>
          <w:szCs w:val="24"/>
          <w:lang w:eastAsia="fr-FR"/>
        </w:rPr>
      </w:pPr>
    </w:p>
    <w:p w14:paraId="15221814" w14:textId="02A28D36"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montant du forfait sera défini sur la base de l'estimation du chantier. Il n'est pas compris dans les seuils fixés pour son application.</w:t>
      </w:r>
    </w:p>
    <w:p w14:paraId="580285C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sera rémunéré au forfait selon les modalités suivantes :</w:t>
      </w:r>
    </w:p>
    <w:p w14:paraId="73D37E0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60% au démarrage des travaux, après réalisation de l'installation et amenée du matériel.</w:t>
      </w:r>
    </w:p>
    <w:p w14:paraId="1395F49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40% après repliement de tout matériel et installations, enlèvement des matériaux en excédent et remise en état des lieux, y compris accès.</w:t>
      </w:r>
    </w:p>
    <w:p w14:paraId="7AD4DAA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Panneau d'identification de chantier</w:t>
      </w:r>
    </w:p>
    <w:p w14:paraId="72385EA9" w14:textId="77777777" w:rsidR="00492536" w:rsidRDefault="00492536" w:rsidP="009378DA">
      <w:pPr>
        <w:spacing w:before="60" w:after="0" w:line="240" w:lineRule="auto"/>
        <w:rPr>
          <w:rFonts w:eastAsia="Times New Roman" w:cs="Arial"/>
          <w:szCs w:val="24"/>
          <w:lang w:eastAsia="fr-FR"/>
        </w:rPr>
      </w:pPr>
    </w:p>
    <w:p w14:paraId="52D559C3" w14:textId="4976EB94"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et mise en place de panneau d'identification du chantier par scellements des supports nécessaires à la pose, y compris toutes sujétions de dépose et de réfection à la fin du chantier.</w:t>
      </w:r>
    </w:p>
    <w:p w14:paraId="5DE17C0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panneau sera élaboré sur le modèle des panneaux types dont le maître d'ouvrage fournira les caractéristiques (mentions à inscrire, etc.).</w:t>
      </w:r>
    </w:p>
    <w:p w14:paraId="2E612CB5" w14:textId="77777777" w:rsidR="009378DA" w:rsidRPr="009378DA" w:rsidRDefault="009378DA" w:rsidP="00957E92">
      <w:pPr>
        <w:numPr>
          <w:ilvl w:val="0"/>
          <w:numId w:val="55"/>
        </w:numPr>
        <w:spacing w:before="60" w:after="0" w:line="240" w:lineRule="auto"/>
        <w:rPr>
          <w:rFonts w:eastAsia="Times New Roman" w:cs="Arial"/>
          <w:szCs w:val="24"/>
          <w:lang w:eastAsia="fr-FR"/>
        </w:rPr>
      </w:pPr>
      <w:r w:rsidRPr="009378DA">
        <w:rPr>
          <w:rFonts w:eastAsia="Times New Roman" w:cs="Arial"/>
          <w:szCs w:val="24"/>
          <w:lang w:eastAsia="fr-FR"/>
        </w:rPr>
        <w:t>Panneau d'identification 1,20 x 0,80 m</w:t>
      </w:r>
    </w:p>
    <w:p w14:paraId="60FCECC0" w14:textId="77777777" w:rsidR="009378DA" w:rsidRPr="009378DA" w:rsidRDefault="009378DA" w:rsidP="00957E92">
      <w:pPr>
        <w:numPr>
          <w:ilvl w:val="0"/>
          <w:numId w:val="55"/>
        </w:numPr>
        <w:spacing w:before="60" w:after="0" w:line="240" w:lineRule="auto"/>
        <w:rPr>
          <w:rFonts w:eastAsia="Times New Roman" w:cs="Arial"/>
          <w:szCs w:val="24"/>
          <w:lang w:eastAsia="fr-FR"/>
        </w:rPr>
      </w:pPr>
      <w:r w:rsidRPr="009378DA">
        <w:rPr>
          <w:rFonts w:eastAsia="Times New Roman" w:cs="Arial"/>
          <w:szCs w:val="24"/>
          <w:lang w:eastAsia="fr-FR"/>
        </w:rPr>
        <w:t>Panneau d'identification 2,20 x 1,50 m</w:t>
      </w:r>
    </w:p>
    <w:p w14:paraId="6213692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SIGNALISATION TEMPORAIRE DE CHANTIER ET BARRIERES </w:t>
      </w:r>
    </w:p>
    <w:p w14:paraId="549A4BE6" w14:textId="77777777" w:rsidR="00492536" w:rsidRDefault="00492536" w:rsidP="009378DA">
      <w:pPr>
        <w:spacing w:before="60" w:after="0" w:line="240" w:lineRule="auto"/>
        <w:rPr>
          <w:rFonts w:eastAsia="Times New Roman" w:cs="Arial"/>
          <w:szCs w:val="24"/>
          <w:lang w:eastAsia="fr-FR"/>
        </w:rPr>
      </w:pPr>
    </w:p>
    <w:p w14:paraId="1DB5CA1F" w14:textId="163A45F3"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forfait la location, l'amenée, la mise en place, l'entretien et le repli de l'ensemble de la signalisation horizontale et verticale temporaire de chantier (panneaux, supports, balisages …), conformes aux textes législatifs et réglementaires en vigueur, à mettre en œuvre au droit des installations et des emprises de chantier sur l'ensemble de la zone. Ce prix comprend également la mise en œuvre d'itinéraire et l'entretien de déviation de véhicules si nécessaire.</w:t>
      </w:r>
    </w:p>
    <w:p w14:paraId="6217CF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comprennent notamment :</w:t>
      </w:r>
    </w:p>
    <w:p w14:paraId="4685B2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l'amenée, la mise en place, la location de la signalisation, ainsi que tous les personnels et matériels nécessaires à l'exécution de la signalisation,</w:t>
      </w:r>
    </w:p>
    <w:p w14:paraId="12141BC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surveillance, l'entretien et le remplacement des dispositifs en cas de détérioration,</w:t>
      </w:r>
    </w:p>
    <w:p w14:paraId="2879F1D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repli de toute la signalisation mise en place.</w:t>
      </w:r>
    </w:p>
    <w:p w14:paraId="694085F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s'appliquent à la mise en place et à l'exploitation d'un ou plusieurs ateliers de signalisation simultanés.</w:t>
      </w:r>
    </w:p>
    <w:p w14:paraId="6B5F8CD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Cette signalisation devra être rigoureusement conforme aux spécifications du code de la route en vigueur au moment du chantier.</w:t>
      </w:r>
    </w:p>
    <w:p w14:paraId="4BAC3FC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 manquement à l'une des prescriptions du C.C.A.P. ou du C.C.T.P., de jour comme de nuit même pour un seul dispositif de signalisation constaté par le maître d'œuvre ou le maître d'ouvrage, entraînera la non application de ce prix.</w:t>
      </w:r>
    </w:p>
    <w:p w14:paraId="2A18477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maître d'ouvrage se réserve le droit de ne pas appliquer ces forfaits.</w:t>
      </w:r>
    </w:p>
    <w:p w14:paraId="007A1EE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montant du forfait sera défini sur la base de l'estimation du chantier. Il n'est pas compris dans les seuils fixés pour son application.</w:t>
      </w:r>
    </w:p>
    <w:p w14:paraId="67FF9399"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Constat d'huissier</w:t>
      </w:r>
    </w:p>
    <w:p w14:paraId="52CE4A1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et rémunère la visite d'un huissier avant le début des travaux sur une zone de chantier définie, pour une constatation détaillée de l'état des lieux.</w:t>
      </w:r>
    </w:p>
    <w:p w14:paraId="4EFC72A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remise d'un rapport en 2 exemplaires papier et 1 exemplaire au format PDF avec photos à l'appui.</w:t>
      </w:r>
    </w:p>
    <w:p w14:paraId="45C7298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Rapport photographique avant travaux  </w:t>
      </w:r>
    </w:p>
    <w:p w14:paraId="049167C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et rémunère la réalisation d'un rapport photographique sur une zone de chantier définie avant le début des travaux, pour une constatation détaillée de l'état des lieux.</w:t>
      </w:r>
    </w:p>
    <w:p w14:paraId="594807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remise d'un rapport en 2 exemplaires papier et 1 exemplaire au format PDF  avec photos à l'appui.</w:t>
      </w:r>
    </w:p>
    <w:p w14:paraId="3B4366E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Etablissement de relevé topographique</w:t>
      </w:r>
    </w:p>
    <w:p w14:paraId="23D046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et rémunère la réalisation d'un relevé topographique de la zone de travaux. Ce relevé topographique fera notamment apparaître : Les altitudes de la voirie réalisée en bord et à l’axe à raison d’un profil tous les 10 m ;</w:t>
      </w:r>
    </w:p>
    <w:p w14:paraId="082C688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 xml:space="preserve"> - Le repérage planimétrique et altimétrique des tous les réseaux et le positionnement des chambres, bouche à clés, regards ; Le report des bordures, des pavés et des bateaux."</w:t>
      </w:r>
    </w:p>
    <w:p w14:paraId="2AB2AAF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remise d'un plan papier en 2 exemplaires papiers (1 exemplaire à remettre au maître d'œuvre et 1 exemplaire à remettre au maître d'ouvrage) et un exemplaire au format DWG.</w:t>
      </w:r>
    </w:p>
    <w:p w14:paraId="235631E8" w14:textId="77777777" w:rsidR="009378DA" w:rsidRPr="009378DA" w:rsidRDefault="009378DA" w:rsidP="00B13E6C">
      <w:pPr>
        <w:pStyle w:val="TITRE30"/>
        <w:numPr>
          <w:ilvl w:val="2"/>
          <w:numId w:val="104"/>
        </w:numPr>
        <w:rPr>
          <w:rFonts w:eastAsia="Times New Roman"/>
          <w:lang w:eastAsia="fr-FR"/>
        </w:rPr>
      </w:pPr>
      <w:bookmarkStart w:id="53" w:name="_Toc464492244"/>
      <w:r w:rsidRPr="009378DA">
        <w:rPr>
          <w:rFonts w:eastAsia="Times New Roman"/>
          <w:lang w:eastAsia="fr-FR"/>
        </w:rPr>
        <w:t>Etudes d’exécution</w:t>
      </w:r>
      <w:bookmarkEnd w:id="53"/>
    </w:p>
    <w:p w14:paraId="3CC55923"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bookmarkStart w:id="54" w:name="_Toc464492246"/>
      <w:r w:rsidRPr="009378DA">
        <w:rPr>
          <w:rFonts w:eastAsia="Times New Roman" w:cs="Arial"/>
          <w:szCs w:val="24"/>
          <w:lang w:eastAsia="fr-FR"/>
        </w:rPr>
        <w:t>Ces prix rémunèrent au forfait, en fonction du montant des travaux, la réalisation des études d'exécution des travaux commandés, jusqu'à l'approbation par le maître d'ouvrage. Ils comprennent notamment  :</w:t>
      </w:r>
    </w:p>
    <w:p w14:paraId="79F974F8"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la réalisation des plans de signalisation de chantier,</w:t>
      </w:r>
    </w:p>
    <w:p w14:paraId="72094574"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le programme de gestion de la circulation,</w:t>
      </w:r>
    </w:p>
    <w:p w14:paraId="68BA5A9D"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la réalisation des procédures d'exécution et des notes de calculs nécessaires à la réalisation des travaux,</w:t>
      </w:r>
    </w:p>
    <w:p w14:paraId="50333364"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la réalisation des études de détail et des plans d'exécution nécessaires à la réalisation des travaux (plans de coffrages, ferraillage, vue en plan des travaux, profils en long, …),</w:t>
      </w:r>
    </w:p>
    <w:p w14:paraId="574774EB"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la fourniture de tous les documents d'exécution transmis pour VISA par mail et sous format papier (2 exemplaires papier) et la fourniture après validation du maître d'ouvrage sous format papier (2 exemplaires) et sous version informatique de tous les documents visés,</w:t>
      </w:r>
    </w:p>
    <w:p w14:paraId="6B5D434B"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les échanges avec le maître d'œuvre et le maître d'ouvrage pour le VISA des plans et documents, y compris toutes réunions de travail,</w:t>
      </w:r>
    </w:p>
    <w:p w14:paraId="73EB91F9"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 xml:space="preserve">Le maître d'ouvrage se réserve le droit de ne pas appliquer ces forfaits. </w:t>
      </w:r>
    </w:p>
    <w:p w14:paraId="2F4BF5DE" w14:textId="77777777" w:rsidR="009378DA" w:rsidRPr="009378DA" w:rsidRDefault="009378DA" w:rsidP="009378DA">
      <w:pPr>
        <w:tabs>
          <w:tab w:val="left" w:pos="284"/>
          <w:tab w:val="left" w:pos="1418"/>
        </w:tabs>
        <w:spacing w:before="60" w:after="0" w:line="240" w:lineRule="auto"/>
        <w:rPr>
          <w:rFonts w:eastAsia="Times New Roman" w:cs="Arial"/>
          <w:szCs w:val="24"/>
          <w:lang w:eastAsia="fr-FR"/>
        </w:rPr>
      </w:pPr>
      <w:r w:rsidRPr="009378DA">
        <w:rPr>
          <w:rFonts w:eastAsia="Times New Roman" w:cs="Arial"/>
          <w:szCs w:val="24"/>
          <w:lang w:eastAsia="fr-FR"/>
        </w:rPr>
        <w:t>Le montant du forfait sera défini sur la base de l'estimation du chantier. Il n'est pas compris dans les seuils fixés pour son application.</w:t>
      </w:r>
    </w:p>
    <w:bookmarkEnd w:id="54"/>
    <w:p w14:paraId="10241B9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Dossier de récolement</w:t>
      </w:r>
    </w:p>
    <w:p w14:paraId="544356C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forfait la réalisation du dossier des ouvrages exécutés jusqu'à l'approbation du maître d'ouvrage. Ils comprennent notamment :</w:t>
      </w:r>
    </w:p>
    <w:p w14:paraId="36660CB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du dossier des ouvrages exécutés sous format papier (3 exemplaires papier) et sous format informatique (3 CD Rom),</w:t>
      </w:r>
    </w:p>
    <w:p w14:paraId="0402368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L’exécution des plans de récolement,</w:t>
      </w:r>
    </w:p>
    <w:p w14:paraId="63F18F8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maître d'ouvrage se réserve le droit de ne pas appliquer ces forfaits.</w:t>
      </w:r>
    </w:p>
    <w:p w14:paraId="451D509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montant du forfait sera défini sur la base de l'estimation du chantier. Il n'est pas compris dans les seuils fixés pour son application.</w:t>
      </w:r>
    </w:p>
    <w:p w14:paraId="10A9A36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Sondage de reconnaissance (y compris géolocalisation et report sur plan de réseaux enterrés)</w:t>
      </w:r>
    </w:p>
    <w:p w14:paraId="56EF35A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réalisation de terrassements exécutés à la main pour fouilles de reconnaissance ou pour recherches localisées jusqu'à une profondeur de 1,50 m et de dimensions 2,00 x 2,00 m.</w:t>
      </w:r>
    </w:p>
    <w:p w14:paraId="31EA5C8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réalisation de sondages de reconnaissance pourra se faire à la demande du maître d'ouvrage ou du maître d'œuvre préalablement à l'exécution des travaux ou en phase d'exécution des travaux.</w:t>
      </w:r>
    </w:p>
    <w:p w14:paraId="06ED63F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5C21C7C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mise en place de signalisation adéquate à l'approche et au droit de la fouille,</w:t>
      </w:r>
    </w:p>
    <w:p w14:paraId="16FA52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mise en place de dispositifs de sécurité au droit de la fouille (barrières provisoires de chantier de 1,30 m de hauteur placées sur plots),</w:t>
      </w:r>
    </w:p>
    <w:p w14:paraId="1C4BE69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découpage et la démolition du revêtement,</w:t>
      </w:r>
    </w:p>
    <w:p w14:paraId="26DA64A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terrassement, le blindage, le chargement, le transport et la mise en décharge des déblais (y compris droits de décharge),</w:t>
      </w:r>
    </w:p>
    <w:p w14:paraId="235367A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remblaiement de la fouille,</w:t>
      </w:r>
    </w:p>
    <w:p w14:paraId="51BC52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réfection de chaussée à l'identique de l'état existant,</w:t>
      </w:r>
    </w:p>
    <w:p w14:paraId="40B4DFD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 la remise en état des abords.</w:t>
      </w:r>
    </w:p>
    <w:p w14:paraId="75FD47C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également la géolocalisation des réseaux enterrés situés dans la fouille réalisée et le report de ces réseaux en X, Y et Z sur Autocad sur un fond de plan fourni par le maître d'ouvrage dans les 5 jours suivants le relevé de terrain.</w:t>
      </w:r>
    </w:p>
    <w:p w14:paraId="10B7680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Marquage et piquetage des réseaux concessionnaires</w:t>
      </w:r>
    </w:p>
    <w:p w14:paraId="671D7F3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carré le marquage et le piquetage de tous les réseaux concessionnaires présents dans la zone de travaux.</w:t>
      </w:r>
    </w:p>
    <w:p w14:paraId="71A6828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1BEA40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personnel et matériel nécessaire à la réalisation de la prestation,</w:t>
      </w:r>
    </w:p>
    <w:p w14:paraId="04AD9F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marquage à la peinture suivant la nomenclature définie dans le C.C.T.P. et le piquetage des réseaux concessionnaires présents dans la zone de travaux,</w:t>
      </w:r>
    </w:p>
    <w:p w14:paraId="13C1239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L’établissement d'un procès-verbal signé par l'entreprise, le maître d'ouvrage et le maître d'œuvre,</w:t>
      </w:r>
    </w:p>
    <w:p w14:paraId="7380582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L’entretien du marquage durant toute la période de travaux quelle que soit la durée,</w:t>
      </w:r>
    </w:p>
    <w:p w14:paraId="1DC30F1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Démolition de maçonnerie ou d'ouvrage divers</w:t>
      </w:r>
    </w:p>
    <w:p w14:paraId="5F2691F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cube, la démolition de maçonnerie ou d'ouvrage.</w:t>
      </w:r>
    </w:p>
    <w:p w14:paraId="65B980F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comprennent :</w:t>
      </w:r>
    </w:p>
    <w:p w14:paraId="1894BF2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les démolitions manuelles ou mécaniques de maçonnerie ou d'ouvrage</w:t>
      </w:r>
    </w:p>
    <w:p w14:paraId="1D76CD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dégarnissage et la coupe des armatures,</w:t>
      </w:r>
    </w:p>
    <w:p w14:paraId="71A761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l’enlèvement, le trie, le chargement, le transport, le déchargement en centre de stockage et de traitement des produits de démolition quelle que soient leurs natures, droits compris et le stockage des produits conservés.</w:t>
      </w:r>
    </w:p>
    <w:p w14:paraId="3D59D2C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tiennent compte des sujétions résultant de la présence des ouvrages des concessionnaires en service (ou hors service)</w:t>
      </w:r>
    </w:p>
    <w:p w14:paraId="39F8F6F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Démolition de la structure de chaussée ou de trottoir y compris chargement et évacuation en décharge</w:t>
      </w:r>
    </w:p>
    <w:p w14:paraId="1F280C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cube la démolition mécanique des chaussées et trottoirs existants quelle que soit la nature. Il comprend notamment :</w:t>
      </w:r>
    </w:p>
    <w:p w14:paraId="5E7BD8C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des matériels nécessaires à l'exécution,</w:t>
      </w:r>
    </w:p>
    <w:p w14:paraId="503791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les piochages préalables de la chaussée,</w:t>
      </w:r>
    </w:p>
    <w:p w14:paraId="7ECFDB5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l'emploi éventuel d'un B.R.H.,</w:t>
      </w:r>
    </w:p>
    <w:p w14:paraId="071FB5C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démolition mécanique de la structure par tout moyen laissé à l'initiative de l'Entrepreneur,</w:t>
      </w:r>
    </w:p>
    <w:p w14:paraId="668CC33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sur camion, l'évacuation et la mise en décharge de l'Entrepreneur de tous les déblais issus de cette démolition (droits de décharge inclus).</w:t>
      </w:r>
    </w:p>
    <w:p w14:paraId="41292856" w14:textId="77777777" w:rsidR="009378DA" w:rsidRPr="009378DA" w:rsidRDefault="009378DA" w:rsidP="009378DA">
      <w:pPr>
        <w:spacing w:before="60" w:after="0" w:line="240" w:lineRule="auto"/>
        <w:rPr>
          <w:rFonts w:eastAsia="Times New Roman" w:cs="Arial"/>
          <w:szCs w:val="24"/>
          <w:lang w:eastAsia="fr-FR"/>
        </w:rPr>
      </w:pPr>
    </w:p>
    <w:p w14:paraId="62FD368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démolition manuelle ce prix est sujet à une plus-value.</w:t>
      </w:r>
    </w:p>
    <w:p w14:paraId="2722616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démolition de béton ce prix est sujet à une plus-value.</w:t>
      </w:r>
    </w:p>
    <w:p w14:paraId="6CFF0C92" w14:textId="77777777" w:rsidR="009378DA" w:rsidRPr="009378DA" w:rsidRDefault="009378DA" w:rsidP="009378DA">
      <w:pPr>
        <w:spacing w:before="60" w:after="0" w:line="240" w:lineRule="auto"/>
        <w:rPr>
          <w:rFonts w:eastAsia="Times New Roman" w:cs="Arial"/>
          <w:szCs w:val="24"/>
          <w:lang w:eastAsia="fr-FR"/>
        </w:rPr>
      </w:pPr>
    </w:p>
    <w:p w14:paraId="0F9235A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Sciage de revêtement de chaussée ou de trottoirs en enrobés</w:t>
      </w:r>
    </w:p>
    <w:p w14:paraId="7721F2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la découpe des enrobés jusqu'à une profondeur de 10 cm. Il comprend l’amenée à pied d’œuvre du matériel de découpe, les disques nécessaires et les protections éventuelles.</w:t>
      </w:r>
    </w:p>
    <w:p w14:paraId="6C5D615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Sciage de revêtement de chaussée ou de trottoirs de dalle de béton</w:t>
      </w:r>
    </w:p>
    <w:p w14:paraId="556C0D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la découpe d'une dalle béton jusqu'à une profondeur de 15 cm. Il comprend l’amenée à pied d’œuvre du matériel de découpe, les disques nécessaires et les protections éventuelles.</w:t>
      </w:r>
    </w:p>
    <w:p w14:paraId="2D45A845"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Démolition ou rabotage de revêtement de surface en enrobés de chaussée ou de trottoir sur une épaisseur de 5 cm</w:t>
      </w:r>
    </w:p>
    <w:p w14:paraId="64552C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carré la démolition de revêtement de surface en enrobés de chaussée ou de trottoir ou le rabotage jusqu'à 5 cm d'épaisseur.</w:t>
      </w:r>
    </w:p>
    <w:p w14:paraId="328F23C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385D9B8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les frais de matériel de démolition,</w:t>
      </w:r>
    </w:p>
    <w:p w14:paraId="7A23A5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démolition de revêtement de chaussée ou de trottoir existant</w:t>
      </w:r>
    </w:p>
    <w:p w14:paraId="449EEE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à l’engin ou à la main,</w:t>
      </w:r>
    </w:p>
    <w:p w14:paraId="2039D8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L’évacuation des produits de la démolition en centre de stockage et de traitement des déchets, droits de décharge compris.</w:t>
      </w:r>
    </w:p>
    <w:p w14:paraId="663CFC8A" w14:textId="77777777" w:rsidR="009378DA" w:rsidRPr="009378DA" w:rsidRDefault="009378DA" w:rsidP="009378DA">
      <w:pPr>
        <w:spacing w:before="60" w:after="0" w:line="240" w:lineRule="auto"/>
        <w:rPr>
          <w:rFonts w:eastAsia="Times New Roman" w:cs="Arial"/>
          <w:szCs w:val="24"/>
          <w:lang w:eastAsia="fr-FR"/>
        </w:rPr>
      </w:pPr>
    </w:p>
    <w:p w14:paraId="4CB11C3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la démolition est réalisée sur plus de 5cm le prix est sujet à une plus-value par centimètre supplémentaires.</w:t>
      </w:r>
    </w:p>
    <w:p w14:paraId="41943AE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Démolition de dalle béton d'une épaisseur moyenne de 15 cm</w:t>
      </w:r>
    </w:p>
    <w:p w14:paraId="6EA490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carré la démolition de dalle béton  jusqu'à 15 cm d'épaisseur.</w:t>
      </w:r>
    </w:p>
    <w:p w14:paraId="3A429DC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28AB56B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les frais de matériel de démolition,</w:t>
      </w:r>
    </w:p>
    <w:p w14:paraId="502ACDF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démolition de la dalle béton</w:t>
      </w:r>
    </w:p>
    <w:p w14:paraId="152CB05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à l’engin ou à la main,</w:t>
      </w:r>
    </w:p>
    <w:p w14:paraId="6E7595C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L’évacuation des produits de la démolition en centre de stockage et de traitement des déchets, droits de décharge compris.</w:t>
      </w:r>
    </w:p>
    <w:p w14:paraId="2FFFD88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la démolition est réalisée sur plus de 15cm le prix est sujet à une plus-value par centimètre supplémentaires.</w:t>
      </w:r>
    </w:p>
    <w:p w14:paraId="05224F7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de bordure, caniveau, pavé ou dalle</w:t>
      </w:r>
    </w:p>
    <w:p w14:paraId="104E75D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dépose manuelle ou mécanique de bordure ou caniveau en grès Ils comprennent notamment :</w:t>
      </w:r>
    </w:p>
    <w:p w14:paraId="2D0AD5F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 tous les moyens, en personnel et matériels, nécessaires à la bonne exécution,</w:t>
      </w:r>
    </w:p>
    <w:p w14:paraId="13BFA5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dépose, la démolition de la fondation, le triage, le rangement,</w:t>
      </w:r>
    </w:p>
    <w:p w14:paraId="3A4666A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le transport et le déchargement en centre de stockage et de traitement des matériaux (droits de décharges compris),</w:t>
      </w:r>
    </w:p>
    <w:p w14:paraId="39DC0AF3"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soignée de bordure ou caniveau en grès pour réutilisation</w:t>
      </w:r>
    </w:p>
    <w:p w14:paraId="499CEBA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dépose manuelle ou mécanique de bordure ou caniveau en grès Ils comprennent notamment :</w:t>
      </w:r>
    </w:p>
    <w:p w14:paraId="2409950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 tous les moyens, en personnel et matériels, nécessaires à la bonne exécution,</w:t>
      </w:r>
    </w:p>
    <w:p w14:paraId="1EA5FC5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la dépose, la démolition de la fondation, le triage, le décrottage et le rangement, </w:t>
      </w:r>
    </w:p>
    <w:p w14:paraId="60CE59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le transport et le déchargement en centre de stockage et de traitement des matériaux (droits de décharges compris),</w:t>
      </w:r>
    </w:p>
    <w:p w14:paraId="674080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des bordure ou caniveau récupérables, le transport et le stockage, à l'intérieur ou l'extérieur du chantier, aux différents lieux définis par le maître d'ouvrage.</w:t>
      </w:r>
    </w:p>
    <w:p w14:paraId="308E5DD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 le comblement et le compactage à l'arase du terrain des excavations par des matériaux de remblais soumis à l'approbation du maître d'œuvre.</w:t>
      </w:r>
    </w:p>
    <w:p w14:paraId="60B36C9A" w14:textId="77777777" w:rsidR="009378DA" w:rsidRPr="009378DA" w:rsidRDefault="009378DA" w:rsidP="009378DA">
      <w:pPr>
        <w:spacing w:before="60" w:after="0" w:line="240" w:lineRule="auto"/>
        <w:rPr>
          <w:rFonts w:eastAsia="Times New Roman" w:cs="Arial"/>
          <w:szCs w:val="24"/>
          <w:lang w:eastAsia="fr-FR"/>
        </w:rPr>
      </w:pPr>
    </w:p>
    <w:p w14:paraId="5E5A4C2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l’intervention est isolée (linéaire inférieur à 10 ml) le prix est sujet à une plus-value.</w:t>
      </w:r>
    </w:p>
    <w:p w14:paraId="49293A55"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soignée de pavés pour réutilisation</w:t>
      </w:r>
    </w:p>
    <w:p w14:paraId="4DAF9C8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dépose manuelle ou mécanique de pavés Ils comprennent notamment :</w:t>
      </w:r>
    </w:p>
    <w:p w14:paraId="6513E19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 tous les moyens, en personnel et matériels, nécessaires à la bonne exécution,</w:t>
      </w:r>
    </w:p>
    <w:p w14:paraId="46C2712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la dépose, la démolition de la fondation, le triage, le décrottage et le rangement, </w:t>
      </w:r>
    </w:p>
    <w:p w14:paraId="2C7C362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le transport et le déchargement en centre de stockage et de traitement des matériaux (droits de décharges compris),</w:t>
      </w:r>
    </w:p>
    <w:p w14:paraId="3435F3C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des pavés récupérables, le transport et le stockage, à l'intérieur ou l'extérieur du chantier, aux différents lieux définis par le maître d'ouvrage.</w:t>
      </w:r>
    </w:p>
    <w:p w14:paraId="14D5AD9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comblement et le compactage à l'arase du terrain des excavations par des matériaux de remblais soumis à l'approbation du maître d'œuvre.</w:t>
      </w:r>
    </w:p>
    <w:p w14:paraId="6471A90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l’intervention est isolée (surface inférieure à 10 m2) le prix est sujet à une plus-value.</w:t>
      </w:r>
    </w:p>
    <w:p w14:paraId="776EB20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soignée de dalles pour réutilisation</w:t>
      </w:r>
    </w:p>
    <w:p w14:paraId="6CB0CF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dépose manuelle ou mécanique de dalles Ils comprennent notamment :</w:t>
      </w:r>
    </w:p>
    <w:p w14:paraId="5605C50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 tous les moyens, en personnel et matériels, nécessaires à la bonne exécution,</w:t>
      </w:r>
    </w:p>
    <w:p w14:paraId="36647A6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la dépose, la démolition de la fondation, le triage, le décrottage et le rangement, </w:t>
      </w:r>
    </w:p>
    <w:p w14:paraId="47B7B71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le transport et le déchargement en centre de stockage et de traitement des matériaux (droits de décharges compris),</w:t>
      </w:r>
    </w:p>
    <w:p w14:paraId="6DF82E7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des dalles récupérables, le transport et le stockage, à l'intérieur ou l'extérieur du chantier, aux différents lieux définis par le maître d'ouvrage.</w:t>
      </w:r>
    </w:p>
    <w:p w14:paraId="651AA89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comblement et le compactage à l'arase du terrain des excavations par des matériaux de remblais soumis à l'approbation du maître d'œuvre.</w:t>
      </w:r>
    </w:p>
    <w:p w14:paraId="4AC3DA7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l’intervention est isolée (surface inférieure à 10 m2) le prix est sujet à une plus-value.</w:t>
      </w:r>
    </w:p>
    <w:p w14:paraId="56A0E6F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d'équipement de regard pour réutilisation</w:t>
      </w:r>
    </w:p>
    <w:p w14:paraId="75CA56F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dépose d'équipement regard quels que soient leur nature et leurs dimensions.</w:t>
      </w:r>
    </w:p>
    <w:p w14:paraId="6E783B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comprend :</w:t>
      </w:r>
    </w:p>
    <w:p w14:paraId="158A70F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démolition et l’évacuation en centre de stockage et de traitement du mortier de scellement, droits compris,</w:t>
      </w:r>
    </w:p>
    <w:p w14:paraId="7B1CC29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dépose de l'équipement de tout type et de toute dimension, y compris le cadre,</w:t>
      </w:r>
    </w:p>
    <w:p w14:paraId="1963102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stockage, s’il y a lieu, sur le chantier en vue de leur réutilisation,</w:t>
      </w:r>
    </w:p>
    <w:p w14:paraId="086F59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le déchargement et le transport jusqu’au dépôt désigné par le maître d’ouvrage des éléments réutilisables,</w:t>
      </w:r>
    </w:p>
    <w:p w14:paraId="32BF9EC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chargement, le transport et le déchargement en centre de stockage et de traitement des éléments non réutilisables, droits compris.</w:t>
      </w:r>
    </w:p>
    <w:p w14:paraId="7C3A15E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Intervention sur matériaux, équipements, matériels ou articles susceptibles de provoquer l'émission de fibre d'amiante</w:t>
      </w:r>
    </w:p>
    <w:p w14:paraId="5B67E75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les interventions sur des matériaux, des équipements, des matériels ou des articles susceptibles de provoquer l’émission de fibres d’amiante (sous-section 4 du code du travail).</w:t>
      </w:r>
    </w:p>
    <w:p w14:paraId="3C22979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Il comprend notamment :</w:t>
      </w:r>
    </w:p>
    <w:p w14:paraId="161E9BC1"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L’établissement d'un mode opératoire, sa transmission aux organismes donnant les autorisations réglementaires et les éventuelles reprises demandées par ces organismes,</w:t>
      </w:r>
    </w:p>
    <w:p w14:paraId="2F4A066B"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la prise en compte pour le titulaire de la nécessaire réalisation, par un prestataire certifié externe à l'entreprise, de l'étude des natures des éléments amiantés et de la définition des modes opératoires pour l'écriture des parties techniques du mode opératoire,</w:t>
      </w:r>
    </w:p>
    <w:p w14:paraId="45E4FF67"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la réalisation par ce prestataire des mesures d'empoussièrement avant et lors des travaux, y compris fourniture et fonctionnement des appareils de mesures et fourniture des rapports de contrôle,</w:t>
      </w:r>
    </w:p>
    <w:p w14:paraId="7D26E5A9"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la prise en compte des contraintes spécifiques et des demandes émanant des organismes donnant les autorisations réglementaires,</w:t>
      </w:r>
    </w:p>
    <w:p w14:paraId="58457D07"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l’amenée, la location, l'entretien et le repli des installations et matériel de décontamination,</w:t>
      </w:r>
    </w:p>
    <w:p w14:paraId="7CDA6076"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la mise à disposition de personnel formé à intervenir sur des matériaux, équipements, des matériels ou des articles susceptibles de provoquer l’émission de fibres d’amiante,</w:t>
      </w:r>
    </w:p>
    <w:p w14:paraId="60B396C9"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les protections individuelles et collectives conformément aux réglementations en vigueur, notamment les équipements de décontamination pour le personnel,</w:t>
      </w:r>
    </w:p>
    <w:p w14:paraId="64AC8A0A" w14:textId="77777777" w:rsidR="009378DA" w:rsidRPr="00F26140" w:rsidRDefault="009378DA" w:rsidP="00F26140">
      <w:pPr>
        <w:spacing w:before="60" w:after="0" w:line="240" w:lineRule="auto"/>
        <w:ind w:left="708"/>
        <w:rPr>
          <w:rFonts w:eastAsia="Times New Roman" w:cs="Arial"/>
          <w:szCs w:val="24"/>
          <w:lang w:eastAsia="fr-FR"/>
        </w:rPr>
      </w:pPr>
      <w:r w:rsidRPr="00F26140">
        <w:rPr>
          <w:rFonts w:eastAsia="Times New Roman" w:cs="Arial"/>
          <w:szCs w:val="24"/>
          <w:lang w:eastAsia="fr-FR"/>
        </w:rPr>
        <w:t>˗ les moyens de protection des personnes extérieures se trouvant sur le lieu ou à proximité du lieu,</w:t>
      </w:r>
    </w:p>
    <w:p w14:paraId="4A38867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de canalisation amiantée (sous-section 4 du code du travail) y compris l'évacuation et la mise en traitement</w:t>
      </w:r>
    </w:p>
    <w:p w14:paraId="758C2F9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dépose de conduites amiantées quels que soient la nature des matériaux amiantés rencontrés.</w:t>
      </w:r>
    </w:p>
    <w:p w14:paraId="1E0BA1C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3F4B3AC5"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nécessaires,</w:t>
      </w:r>
    </w:p>
    <w:p w14:paraId="441A76BA"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dépose, le conditionnement et le stockage en sacs siglés amiante sur chantier des éléments de tuyaux amiantés,</w:t>
      </w:r>
    </w:p>
    <w:p w14:paraId="46498B45"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chargement, le transport et le déchargement pour l'évacuation et la mise en traitement dans un centre adapté soumis à l'approbation du maître d'ouvrage y compris droit de décharge. </w:t>
      </w:r>
    </w:p>
    <w:p w14:paraId="0E70BDC5"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suivi des déchets par BSDA (Bordereau de Suivi des Déchets d'Amiante),</w:t>
      </w:r>
    </w:p>
    <w:p w14:paraId="162CF108"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remblaiements y compris l'apport de matériaux complémentaire si nécessaire</w:t>
      </w:r>
    </w:p>
    <w:p w14:paraId="552777C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Retrait d'enrobés de chaussée de ou de trottoirs amiantés sur une épaisseur comprise entre 0 et 6 cm (sous-section 4 du code du travail)</w:t>
      </w:r>
    </w:p>
    <w:p w14:paraId="662BE0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carré de chaussée rabotée :</w:t>
      </w:r>
    </w:p>
    <w:p w14:paraId="3C55E65E"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Le travail en sous-section 4</w:t>
      </w:r>
    </w:p>
    <w:p w14:paraId="4673887A"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L'amené et le repli du matériel complet de l'atelier du chantier </w:t>
      </w:r>
    </w:p>
    <w:p w14:paraId="5947927A"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L'installation de chantier  classique et spécifique amiante suivant le mode opératoire</w:t>
      </w:r>
    </w:p>
    <w:p w14:paraId="29CB2A36"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le travail à l'humide</w:t>
      </w:r>
    </w:p>
    <w:p w14:paraId="721F35ED"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Le retrait d'enrobés de chaussée </w:t>
      </w:r>
    </w:p>
    <w:p w14:paraId="3264BCE9"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 Le balayage de la zone rabotée</w:t>
      </w:r>
    </w:p>
    <w:p w14:paraId="5DAFFB34" w14:textId="77777777" w:rsidR="009378DA" w:rsidRPr="009378DA" w:rsidRDefault="009378DA" w:rsidP="00F26140">
      <w:pPr>
        <w:spacing w:before="60" w:after="0" w:line="240" w:lineRule="auto"/>
        <w:ind w:left="708"/>
        <w:rPr>
          <w:rFonts w:eastAsia="Times New Roman" w:cs="Arial"/>
          <w:szCs w:val="24"/>
          <w:lang w:eastAsia="fr-FR"/>
        </w:rPr>
      </w:pPr>
      <w:r w:rsidRPr="009378DA">
        <w:rPr>
          <w:rFonts w:eastAsia="Times New Roman" w:cs="Arial"/>
          <w:szCs w:val="24"/>
          <w:lang w:eastAsia="fr-FR"/>
        </w:rPr>
        <w:t>Les déchets amiantés seront placés en sacs siglés amiante.</w:t>
      </w:r>
    </w:p>
    <w:p w14:paraId="4344DB73" w14:textId="77777777" w:rsidR="009378DA" w:rsidRPr="009378DA" w:rsidRDefault="009378DA" w:rsidP="009378DA">
      <w:pPr>
        <w:spacing w:before="60" w:after="0" w:line="240" w:lineRule="auto"/>
        <w:rPr>
          <w:rFonts w:eastAsia="Times New Roman" w:cs="Arial"/>
          <w:szCs w:val="24"/>
          <w:lang w:eastAsia="fr-FR"/>
        </w:rPr>
      </w:pPr>
    </w:p>
    <w:p w14:paraId="43A3914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Prix de plus-value au prix précédent par centimètre en excédant sur l’épaisseur moyenne </w:t>
      </w:r>
    </w:p>
    <w:p w14:paraId="7509746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Traitement des déchets amiantés de voirie ou de trottoir issus des travaux de retrait et évacuation en installation de stockage</w:t>
      </w:r>
    </w:p>
    <w:p w14:paraId="06C4BB2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la tonne, la mise en stock sur site, le conditionnement, le transport des déchets issus des travaux de retrait et la mise en décharge en installation de stockage dédiée (y compris droit de décharge) y compris le suivi des déchets par BSDA (Bordereau de Suivi des Déchets d'Amiante),</w:t>
      </w:r>
    </w:p>
    <w:p w14:paraId="34D3185C" w14:textId="229532BE" w:rsidR="009378DA" w:rsidRPr="00535853" w:rsidRDefault="009378DA" w:rsidP="00535853">
      <w:pPr>
        <w:pStyle w:val="Titre1"/>
        <w:rPr>
          <w:color w:val="C00000"/>
        </w:rPr>
      </w:pPr>
      <w:bookmarkStart w:id="55" w:name="_Toc479764624"/>
      <w:bookmarkStart w:id="56" w:name="_Toc64298632"/>
      <w:r w:rsidRPr="00535853">
        <w:rPr>
          <w:color w:val="C00000"/>
        </w:rPr>
        <w:t>TERRASSEMENTS GENERAUX</w:t>
      </w:r>
      <w:bookmarkStart w:id="57" w:name="_Toc280868410"/>
      <w:bookmarkStart w:id="58" w:name="_Toc280868520"/>
      <w:bookmarkStart w:id="59" w:name="_Toc280868629"/>
      <w:bookmarkStart w:id="60" w:name="_Toc280868738"/>
      <w:bookmarkStart w:id="61" w:name="_Toc280878333"/>
      <w:bookmarkStart w:id="62" w:name="_Toc280879068"/>
      <w:bookmarkStart w:id="63" w:name="_Toc280880854"/>
      <w:bookmarkStart w:id="64" w:name="_Toc280881157"/>
      <w:bookmarkEnd w:id="22"/>
      <w:bookmarkEnd w:id="23"/>
      <w:bookmarkEnd w:id="24"/>
      <w:bookmarkEnd w:id="55"/>
      <w:bookmarkEnd w:id="57"/>
      <w:bookmarkEnd w:id="58"/>
      <w:bookmarkEnd w:id="59"/>
      <w:bookmarkEnd w:id="60"/>
      <w:bookmarkEnd w:id="61"/>
      <w:bookmarkEnd w:id="62"/>
      <w:bookmarkEnd w:id="63"/>
      <w:bookmarkEnd w:id="64"/>
      <w:bookmarkEnd w:id="56"/>
    </w:p>
    <w:p w14:paraId="215A5F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Ne sont pas concernés les terrassements en déblais/remblais des tranchées pour les réseaux souples.</w:t>
      </w:r>
    </w:p>
    <w:p w14:paraId="23072408" w14:textId="6ECAB39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déblais évacués du site, seront évacués en décharge contrôlée conformément à la réglementation en vigueur (circulaires du 15 février 200 et du 18 juin 2001).</w:t>
      </w:r>
    </w:p>
    <w:p w14:paraId="71597B0E" w14:textId="77777777" w:rsidR="00F26140" w:rsidRPr="009378DA" w:rsidRDefault="00F26140" w:rsidP="009378DA">
      <w:pPr>
        <w:spacing w:before="60" w:after="0" w:line="240" w:lineRule="auto"/>
        <w:rPr>
          <w:rFonts w:eastAsia="Times New Roman" w:cs="Arial"/>
          <w:szCs w:val="24"/>
          <w:lang w:eastAsia="fr-FR"/>
        </w:rPr>
      </w:pPr>
    </w:p>
    <w:p w14:paraId="63FE0193" w14:textId="77777777" w:rsidR="009378DA" w:rsidRPr="009378DA" w:rsidRDefault="009378DA" w:rsidP="00B13E6C">
      <w:pPr>
        <w:pStyle w:val="TITRE20"/>
        <w:numPr>
          <w:ilvl w:val="1"/>
          <w:numId w:val="104"/>
        </w:numPr>
        <w:rPr>
          <w:rFonts w:eastAsia="Times New Roman"/>
          <w:lang w:eastAsia="fr-FR"/>
        </w:rPr>
      </w:pPr>
      <w:bookmarkStart w:id="65" w:name="_Toc479764625"/>
      <w:bookmarkStart w:id="66" w:name="_Toc64298633"/>
      <w:r w:rsidRPr="009378DA">
        <w:rPr>
          <w:rFonts w:eastAsia="Times New Roman"/>
          <w:lang w:eastAsia="fr-FR"/>
        </w:rPr>
        <w:t>Mode d’exécution des travaux</w:t>
      </w:r>
      <w:bookmarkEnd w:id="65"/>
      <w:bookmarkEnd w:id="66"/>
    </w:p>
    <w:p w14:paraId="228F46DC" w14:textId="77777777" w:rsidR="009378DA" w:rsidRPr="009378DA" w:rsidRDefault="009378DA" w:rsidP="009378DA">
      <w:pPr>
        <w:spacing w:before="60" w:after="0" w:line="240" w:lineRule="auto"/>
        <w:rPr>
          <w:rFonts w:eastAsia="Times New Roman" w:cs="Arial"/>
          <w:szCs w:val="24"/>
          <w:lang w:eastAsia="fr-FR"/>
        </w:rPr>
      </w:pPr>
    </w:p>
    <w:p w14:paraId="6D9E335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Terre végétale</w:t>
      </w:r>
    </w:p>
    <w:p w14:paraId="6923C2FA" w14:textId="77777777" w:rsidR="009378DA" w:rsidRPr="00805999" w:rsidRDefault="009378DA" w:rsidP="00957E92">
      <w:pPr>
        <w:pStyle w:val="PIEDDEPAGE0"/>
        <w:numPr>
          <w:ilvl w:val="0"/>
          <w:numId w:val="61"/>
        </w:numPr>
        <w:rPr>
          <w:b/>
        </w:rPr>
      </w:pPr>
      <w:r w:rsidRPr="00805999">
        <w:rPr>
          <w:b/>
        </w:rPr>
        <w:t>Décapage de la terre végétale</w:t>
      </w:r>
    </w:p>
    <w:p w14:paraId="1BFBEA2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terre végétale sera entièrement décapée quelle que soit son épaisseur. Les gravats, grosses pierres, détritus, etc., seront évacués aux décharges publiques.</w:t>
      </w:r>
    </w:p>
    <w:p w14:paraId="2A51D0C0" w14:textId="6BE9A410"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terre végétale sera soit stockée sur site, à proximité des travaux, à un emplacements définis avec le Maître d’ouvrage soit évacuée en décharge publique.</w:t>
      </w:r>
    </w:p>
    <w:p w14:paraId="7D47DD3D" w14:textId="77777777" w:rsidR="00805999" w:rsidRPr="009378DA" w:rsidRDefault="00805999" w:rsidP="009378DA">
      <w:pPr>
        <w:spacing w:before="60" w:after="0" w:line="240" w:lineRule="auto"/>
        <w:rPr>
          <w:rFonts w:eastAsia="Times New Roman" w:cs="Arial"/>
          <w:szCs w:val="24"/>
          <w:lang w:eastAsia="fr-FR"/>
        </w:rPr>
      </w:pPr>
    </w:p>
    <w:p w14:paraId="1FC22AA5" w14:textId="77777777" w:rsidR="009378DA" w:rsidRPr="00805999" w:rsidRDefault="009378DA" w:rsidP="00957E92">
      <w:pPr>
        <w:pStyle w:val="PIEDDEPAGE0"/>
        <w:numPr>
          <w:ilvl w:val="0"/>
          <w:numId w:val="61"/>
        </w:numPr>
        <w:rPr>
          <w:b/>
        </w:rPr>
      </w:pPr>
      <w:r w:rsidRPr="00805999">
        <w:rPr>
          <w:b/>
        </w:rPr>
        <w:t>Fourniture et mise en œuvre de terre végétale</w:t>
      </w:r>
    </w:p>
    <w:p w14:paraId="76EACE0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terre végétale destinée à toute plantation devra être exempte de pierres, de mottes d’argiles, de racines, d’herbes, de terre de sous-sol, de produits phytosanitaires rémanents, de parasites, de toutes substances phytotoxiques et autres matières indésirables, afin de permettre à l’ensemble de la palette végétale un développement harmonieux et vigoureux.</w:t>
      </w:r>
    </w:p>
    <w:p w14:paraId="28F018A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Terrassements </w:t>
      </w:r>
    </w:p>
    <w:p w14:paraId="1DEE74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terrassements seront réalisés conformément au Fascicule n°2 terrassements Généraux, applicable à tous les marchés passés avec l'état ou les collectivités publiques.</w:t>
      </w:r>
    </w:p>
    <w:p w14:paraId="5FEE43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fonds de forme seront réglés au niveau nécessaire compte tenu des niveaux finis, des pentes, des épaisseurs des matériaux à mettre en œuvre. Ils seront compactés sur les quinze centimètres supérieurs, de façon à obtenir une densité sèche au moins égale à 95 % de celle déterminée par l'essai Proctor modifié.</w:t>
      </w:r>
    </w:p>
    <w:p w14:paraId="52A011D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terrassements comprennent les déblais. Ils consistent à la mise à niveau à la cote des fonds de formes de la voirie, parkings et trottoirs. Le niveau des terrassements sera amené aux cotes du sol projet, déduction faite des épaisseurs de voirie.</w:t>
      </w:r>
    </w:p>
    <w:p w14:paraId="61DA24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terres provenant des déblais, non réutilisées, seront évacuées en décharge. L’Entrepreneur devra les essais de portance du fond de forme.</w:t>
      </w:r>
    </w:p>
    <w:p w14:paraId="08A3F03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Ouvrages rencontrés lors des fouilles</w:t>
      </w:r>
    </w:p>
    <w:p w14:paraId="14441EA4" w14:textId="3F61B7C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ouvrages existants dans le sol et rencontrés dans les fouilles seront laissés dans leurs états primitifs, aucune modification ne pourra leur être apportée sans l’accord écrit de l’administration ou des Concessionnaires intéressés.</w:t>
      </w:r>
    </w:p>
    <w:p w14:paraId="22D558D7" w14:textId="77777777" w:rsidR="00805999" w:rsidRPr="009378DA" w:rsidRDefault="00805999" w:rsidP="009378DA">
      <w:pPr>
        <w:spacing w:before="60" w:after="0" w:line="240" w:lineRule="auto"/>
        <w:rPr>
          <w:rFonts w:eastAsia="Times New Roman" w:cs="Arial"/>
          <w:szCs w:val="24"/>
          <w:lang w:eastAsia="fr-FR"/>
        </w:rPr>
      </w:pPr>
    </w:p>
    <w:p w14:paraId="14584230" w14:textId="5C2DFD4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En particulier, il sera interdit de faire passer une canalisation, ou un fourreau au travers d’un ouvrage rencontré et forment obstacle à moins d’en avoir obtenu  l’autorisation écrite. Si au cours des travaux, des dommages sont causés à des ouvrages rencontrés, toutes les mesures conservatoires qui </w:t>
      </w:r>
      <w:r w:rsidRPr="009378DA">
        <w:rPr>
          <w:rFonts w:eastAsia="Times New Roman" w:cs="Arial"/>
          <w:szCs w:val="24"/>
          <w:lang w:eastAsia="fr-FR"/>
        </w:rPr>
        <w:lastRenderedPageBreak/>
        <w:t>s’avéreront nécessaires devront être prises, le Propriétaire de l’ouvrage endommagé sera prévenu immédiatement.</w:t>
      </w:r>
    </w:p>
    <w:p w14:paraId="6B5B6B15" w14:textId="77777777" w:rsidR="00805999" w:rsidRPr="009378DA" w:rsidRDefault="00805999" w:rsidP="009378DA">
      <w:pPr>
        <w:spacing w:before="60" w:after="0" w:line="240" w:lineRule="auto"/>
        <w:rPr>
          <w:rFonts w:eastAsia="Times New Roman" w:cs="Arial"/>
          <w:szCs w:val="24"/>
          <w:lang w:eastAsia="fr-FR"/>
        </w:rPr>
      </w:pPr>
    </w:p>
    <w:p w14:paraId="18EFDF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canalisations parallèles à la tranchée ou coupant celle-ci suivant un angle faible seront étayées ou  soutenues si nécessaires. Si lors de l’exécution des travaux, l’Entreprise est contrainte à sectionner des rigoles d’écoulement, il devra prendre toutes les précautions nécessaires quant à la protection, conservation ou remise en état à l’identique. </w:t>
      </w:r>
    </w:p>
    <w:p w14:paraId="4555E808" w14:textId="040DB53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en référera immédiatement au chargé d’opération de la direction du patrimoine et prendra toutes dispositions utiles pour la poursuite des travaux. Les tuyauteries de branchement seront supportées si besoin est, afin d’éviter leur déformation. Cette disposition s’applique particulièrement aux branchements d’assainissement d’eaux usées pluviales, qui ne devront pas présenter de contre-pente après remblaiement de la fouille.</w:t>
      </w:r>
    </w:p>
    <w:p w14:paraId="1CED80C8" w14:textId="77777777" w:rsidR="00805999" w:rsidRPr="009378DA" w:rsidRDefault="00805999" w:rsidP="009378DA">
      <w:pPr>
        <w:spacing w:before="60" w:after="0" w:line="240" w:lineRule="auto"/>
        <w:rPr>
          <w:rFonts w:eastAsia="Times New Roman" w:cs="Arial"/>
          <w:szCs w:val="24"/>
          <w:lang w:eastAsia="fr-FR"/>
        </w:rPr>
      </w:pPr>
    </w:p>
    <w:p w14:paraId="0BB3660F" w14:textId="6D73655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Lorsque les câbles ou leurs accessoires (boîtes de jonction, de dérivation, d’extrémité) seront rencontrés en cours de fouille, les mesures à prendre seront décidées d’un commun accord avec le service responsable de l’ouvrage. </w:t>
      </w:r>
    </w:p>
    <w:p w14:paraId="7F04D1C3" w14:textId="77777777" w:rsidR="00805999" w:rsidRPr="009378DA" w:rsidRDefault="00805999" w:rsidP="009378DA">
      <w:pPr>
        <w:spacing w:before="60" w:after="0" w:line="240" w:lineRule="auto"/>
        <w:rPr>
          <w:rFonts w:eastAsia="Times New Roman" w:cs="Arial"/>
          <w:szCs w:val="24"/>
          <w:lang w:eastAsia="fr-FR"/>
        </w:rPr>
      </w:pPr>
    </w:p>
    <w:p w14:paraId="7C5EF72E" w14:textId="6C9D8A3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boîtes seront dégagées avec prudence et aussitôt après, suspendues avec soin. Elles seront maintenues à leur place et étayées si nécessaire. Le déplacement et la suspension des câbles seront exécutés de telle façon qu’aucune traction tendant à arracher le câble de ses pièces de connexion ne puisse s’exercer sur les boîtes. Ces opérations ne pourront s’effectuer que sous la surveillance effective de l’exploitant. </w:t>
      </w:r>
    </w:p>
    <w:p w14:paraId="72CD217F" w14:textId="77777777" w:rsidR="00805999" w:rsidRPr="009378DA" w:rsidRDefault="00805999" w:rsidP="009378DA">
      <w:pPr>
        <w:spacing w:before="60" w:after="0" w:line="240" w:lineRule="auto"/>
        <w:rPr>
          <w:rFonts w:eastAsia="Times New Roman" w:cs="Arial"/>
          <w:szCs w:val="24"/>
          <w:lang w:eastAsia="fr-FR"/>
        </w:rPr>
      </w:pPr>
    </w:p>
    <w:p w14:paraId="623DA69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Pendant toute la durée des travaux, des précautions seront prises pour éviter tout ébranlement des boîtes. Avant le remblaiement, les câbles et leurs accessoires seront rétablis dans leur position primitive et les dispositifs de protection ainsi que le dispositif avertisseur seront soigneusement replacés.</w:t>
      </w:r>
    </w:p>
    <w:p w14:paraId="722C7A2B" w14:textId="77777777" w:rsidR="009378DA" w:rsidRPr="009378DA" w:rsidRDefault="009378DA" w:rsidP="00B13E6C">
      <w:pPr>
        <w:pStyle w:val="TITRE30"/>
        <w:numPr>
          <w:ilvl w:val="2"/>
          <w:numId w:val="104"/>
        </w:numPr>
        <w:rPr>
          <w:rFonts w:eastAsia="Times New Roman"/>
          <w:lang w:eastAsia="fr-FR"/>
        </w:rPr>
      </w:pPr>
      <w:bookmarkStart w:id="67" w:name="_Toc295828603"/>
      <w:bookmarkStart w:id="68" w:name="_Toc295830393"/>
      <w:r w:rsidRPr="009378DA">
        <w:rPr>
          <w:rFonts w:eastAsia="Times New Roman"/>
          <w:lang w:eastAsia="fr-FR"/>
        </w:rPr>
        <w:t>Terrassement en déblai et remblai</w:t>
      </w:r>
      <w:bookmarkStart w:id="69" w:name="_Toc280868412"/>
      <w:bookmarkStart w:id="70" w:name="_Toc280868522"/>
      <w:bookmarkStart w:id="71" w:name="_Toc280868631"/>
      <w:bookmarkStart w:id="72" w:name="_Toc280868740"/>
      <w:bookmarkStart w:id="73" w:name="_Toc280878335"/>
      <w:bookmarkStart w:id="74" w:name="_Toc280879070"/>
      <w:bookmarkStart w:id="75" w:name="_Toc280880856"/>
      <w:bookmarkStart w:id="76" w:name="_Toc280881159"/>
      <w:bookmarkEnd w:id="67"/>
      <w:bookmarkEnd w:id="68"/>
      <w:bookmarkEnd w:id="69"/>
      <w:bookmarkEnd w:id="70"/>
      <w:bookmarkEnd w:id="71"/>
      <w:bookmarkEnd w:id="72"/>
      <w:bookmarkEnd w:id="73"/>
      <w:bookmarkEnd w:id="74"/>
      <w:bookmarkEnd w:id="75"/>
      <w:bookmarkEnd w:id="76"/>
    </w:p>
    <w:p w14:paraId="2F57ADDF" w14:textId="77777777" w:rsidR="009378DA" w:rsidRPr="00805999" w:rsidRDefault="009378DA" w:rsidP="00957E92">
      <w:pPr>
        <w:pStyle w:val="PIEDDEPAGE0"/>
        <w:numPr>
          <w:ilvl w:val="0"/>
          <w:numId w:val="62"/>
        </w:numPr>
        <w:rPr>
          <w:b/>
        </w:rPr>
      </w:pPr>
      <w:bookmarkStart w:id="77" w:name="_Toc295828604"/>
      <w:r w:rsidRPr="00805999">
        <w:rPr>
          <w:b/>
        </w:rPr>
        <w:t>Provenance et qualité des matériaux</w:t>
      </w:r>
      <w:bookmarkEnd w:id="77"/>
    </w:p>
    <w:p w14:paraId="51B60D5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Classification des sols</w:t>
      </w:r>
    </w:p>
    <w:p w14:paraId="502BA25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GTR 92</w:t>
      </w:r>
      <w:r w:rsidRPr="009378DA">
        <w:rPr>
          <w:rFonts w:eastAsia="Times New Roman" w:cs="Arial"/>
          <w:szCs w:val="20"/>
          <w:lang w:eastAsia="fr-FR"/>
        </w:rPr>
        <w:tab/>
        <w:t>NF P 11-300</w:t>
      </w:r>
    </w:p>
    <w:p w14:paraId="34FEEF1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33273440" w14:textId="77777777" w:rsidR="009378DA" w:rsidRPr="009378DA" w:rsidRDefault="009378DA" w:rsidP="009378DA">
      <w:pPr>
        <w:shd w:val="clear" w:color="auto" w:fill="D9D9D9"/>
        <w:spacing w:before="60" w:after="0" w:line="240" w:lineRule="auto"/>
        <w:ind w:left="1985"/>
        <w:rPr>
          <w:rFonts w:eastAsia="Times New Roman" w:cs="Arial"/>
          <w:szCs w:val="20"/>
          <w:lang w:val="nl-NL" w:eastAsia="fr-FR"/>
        </w:rPr>
      </w:pPr>
      <w:r w:rsidRPr="009378DA">
        <w:rPr>
          <w:rFonts w:eastAsia="Times New Roman" w:cs="Arial"/>
          <w:szCs w:val="20"/>
          <w:lang w:val="nl-NL" w:eastAsia="fr-FR"/>
        </w:rPr>
        <w:t>NF EN 13-242</w:t>
      </w:r>
      <w:r w:rsidRPr="009378DA">
        <w:rPr>
          <w:rFonts w:eastAsia="Times New Roman" w:cs="Arial"/>
          <w:szCs w:val="20"/>
          <w:lang w:val="nl-NL" w:eastAsia="fr-FR"/>
        </w:rPr>
        <w:tab/>
      </w:r>
      <w:r w:rsidRPr="009378DA">
        <w:rPr>
          <w:rFonts w:eastAsia="Times New Roman" w:cs="Arial"/>
          <w:szCs w:val="20"/>
          <w:lang w:val="nl-NL" w:eastAsia="fr-FR"/>
        </w:rPr>
        <w:tab/>
        <w:t>NF EN 13-285</w:t>
      </w:r>
      <w:r w:rsidRPr="009378DA">
        <w:rPr>
          <w:rFonts w:eastAsia="Times New Roman" w:cs="Arial"/>
          <w:szCs w:val="20"/>
          <w:lang w:val="nl-NL" w:eastAsia="fr-FR"/>
        </w:rPr>
        <w:tab/>
      </w:r>
      <w:r w:rsidRPr="009378DA">
        <w:rPr>
          <w:rFonts w:eastAsia="Times New Roman" w:cs="Arial"/>
          <w:szCs w:val="20"/>
          <w:lang w:val="nl-NL" w:eastAsia="fr-FR"/>
        </w:rPr>
        <w:tab/>
        <w:t>NF EN 18-540</w:t>
      </w:r>
      <w:r w:rsidRPr="009378DA">
        <w:rPr>
          <w:rFonts w:eastAsia="Times New Roman" w:cs="Arial"/>
          <w:szCs w:val="20"/>
          <w:lang w:val="nl-NL" w:eastAsia="fr-FR"/>
        </w:rPr>
        <w:tab/>
      </w:r>
      <w:r w:rsidRPr="009378DA">
        <w:rPr>
          <w:rFonts w:eastAsia="Times New Roman" w:cs="Arial"/>
          <w:szCs w:val="20"/>
          <w:lang w:val="nl-NL" w:eastAsia="fr-FR"/>
        </w:rPr>
        <w:tab/>
        <w:t>XP P 18-545</w:t>
      </w:r>
    </w:p>
    <w:p w14:paraId="020C4E8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Eau</w:t>
      </w:r>
      <w:r w:rsidRPr="009378DA">
        <w:rPr>
          <w:rFonts w:eastAsia="Times New Roman" w:cs="Arial"/>
          <w:szCs w:val="20"/>
          <w:lang w:eastAsia="fr-FR"/>
        </w:rPr>
        <w:tab/>
        <w:t>NF P 98-100</w:t>
      </w:r>
    </w:p>
    <w:p w14:paraId="7133B953" w14:textId="77777777" w:rsidR="00805999" w:rsidRDefault="00805999" w:rsidP="009378DA">
      <w:pPr>
        <w:spacing w:before="60" w:after="0" w:line="240" w:lineRule="auto"/>
        <w:rPr>
          <w:rFonts w:eastAsia="Times New Roman" w:cs="Arial"/>
          <w:szCs w:val="24"/>
          <w:lang w:eastAsia="fr-FR"/>
        </w:rPr>
      </w:pPr>
    </w:p>
    <w:p w14:paraId="2D2C3069" w14:textId="2304260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sont fournis par l’Entrepreneur, leur provenance est précisée la carrière doit être agréée par le chargé d’opération de la direction du patrimoine</w:t>
      </w:r>
    </w:p>
    <w:p w14:paraId="6EC13B45" w14:textId="77777777" w:rsidR="00805999" w:rsidRPr="009378DA" w:rsidRDefault="00805999" w:rsidP="009378DA">
      <w:pPr>
        <w:spacing w:before="60" w:after="0" w:line="240" w:lineRule="auto"/>
        <w:rPr>
          <w:rFonts w:eastAsia="Times New Roman" w:cs="Arial"/>
          <w:szCs w:val="24"/>
          <w:lang w:eastAsia="fr-FR"/>
        </w:rPr>
      </w:pPr>
    </w:p>
    <w:p w14:paraId="1349F08F" w14:textId="77777777" w:rsidR="009378DA" w:rsidRPr="00805999" w:rsidRDefault="009378DA" w:rsidP="00957E92">
      <w:pPr>
        <w:pStyle w:val="PIEDDEPAGE0"/>
        <w:numPr>
          <w:ilvl w:val="0"/>
          <w:numId w:val="62"/>
        </w:numPr>
        <w:rPr>
          <w:b/>
        </w:rPr>
      </w:pPr>
      <w:bookmarkStart w:id="78" w:name="_Toc295828605"/>
      <w:r w:rsidRPr="00805999">
        <w:rPr>
          <w:b/>
        </w:rPr>
        <w:t>Exécution</w:t>
      </w:r>
      <w:bookmarkEnd w:id="78"/>
    </w:p>
    <w:p w14:paraId="169E623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Tolérances d’exécution :</w:t>
      </w:r>
    </w:p>
    <w:p w14:paraId="552A774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Remblai et déblai</w:t>
      </w:r>
    </w:p>
    <w:p w14:paraId="592F9BF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Arases de terrassements ou fonds de forme</w:t>
      </w:r>
      <w:r w:rsidRPr="009378DA">
        <w:rPr>
          <w:rFonts w:eastAsia="Times New Roman" w:cs="Arial"/>
          <w:szCs w:val="20"/>
          <w:lang w:eastAsia="fr-FR"/>
        </w:rPr>
        <w:tab/>
        <w:t>±3cm des cotes projets</w:t>
      </w:r>
    </w:p>
    <w:p w14:paraId="127F282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Flaches &lt;3cm sous la règle de 3m,</w:t>
      </w:r>
    </w:p>
    <w:p w14:paraId="3334165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Dévers &gt;2cm/m</w:t>
      </w:r>
    </w:p>
    <w:p w14:paraId="7049EDF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Couche de forme</w:t>
      </w:r>
    </w:p>
    <w:p w14:paraId="5F3AAE7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±2cm des cotes projets</w:t>
      </w:r>
      <w:r w:rsidRPr="009378DA">
        <w:rPr>
          <w:rFonts w:eastAsia="Times New Roman" w:cs="Arial"/>
          <w:szCs w:val="20"/>
          <w:lang w:eastAsia="fr-FR"/>
        </w:rPr>
        <w:tab/>
        <w:t>Flaches &lt;2cm sous la règle de 3m</w:t>
      </w:r>
      <w:r w:rsidRPr="009378DA">
        <w:rPr>
          <w:rFonts w:eastAsia="Times New Roman" w:cs="Arial"/>
          <w:szCs w:val="20"/>
          <w:lang w:eastAsia="fr-FR"/>
        </w:rPr>
        <w:tab/>
      </w:r>
      <w:r w:rsidRPr="009378DA">
        <w:rPr>
          <w:rFonts w:eastAsia="Times New Roman" w:cs="Arial"/>
          <w:szCs w:val="20"/>
          <w:lang w:eastAsia="fr-FR"/>
        </w:rPr>
        <w:tab/>
        <w:t>±2cm sur les épaisseurs</w:t>
      </w:r>
    </w:p>
    <w:p w14:paraId="6944CD3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w:t>
      </w:r>
    </w:p>
    <w:p w14:paraId="0F80E49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SETRA - L.C.P.C. – 1992</w:t>
      </w:r>
      <w:r w:rsidRPr="009378DA">
        <w:rPr>
          <w:rFonts w:eastAsia="Times New Roman" w:cs="Arial"/>
          <w:szCs w:val="20"/>
          <w:lang w:eastAsia="fr-FR"/>
        </w:rPr>
        <w:tab/>
        <w:t>Guide Technique : Réalisation des Remblais et des Couches de Forme</w:t>
      </w:r>
    </w:p>
    <w:p w14:paraId="1E81385A" w14:textId="77777777" w:rsidR="00805999" w:rsidRDefault="00805999" w:rsidP="009378DA">
      <w:pPr>
        <w:spacing w:before="60" w:after="0" w:line="240" w:lineRule="auto"/>
        <w:rPr>
          <w:rFonts w:eastAsia="Times New Roman" w:cs="Arial"/>
          <w:szCs w:val="24"/>
          <w:lang w:eastAsia="fr-FR"/>
        </w:rPr>
      </w:pPr>
    </w:p>
    <w:p w14:paraId="5ECD2348" w14:textId="45F68CB8"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terrassements sont réalisés au moyen d'engins mécaniques courants. Au droit de bancs plus compacts des moyens plus puissants sont nécessaires (pelle puissante, brise-roche hydraulique par exemple...).</w:t>
      </w:r>
    </w:p>
    <w:p w14:paraId="620E2AC9" w14:textId="77777777" w:rsidR="00805999" w:rsidRDefault="00805999" w:rsidP="009378DA">
      <w:pPr>
        <w:spacing w:before="60" w:after="0" w:line="240" w:lineRule="auto"/>
        <w:rPr>
          <w:rFonts w:eastAsia="Times New Roman" w:cs="Arial"/>
          <w:szCs w:val="24"/>
          <w:lang w:eastAsia="fr-FR"/>
        </w:rPr>
      </w:pPr>
    </w:p>
    <w:p w14:paraId="7ECF591E" w14:textId="3B3B03D1"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doit, sous sa responsabilité et à ses frais, organiser ses chantiers de manière à les débarrasser des eaux de toute nature et à exécuter tous ses travaux à sec et de façon à minimiser la production d’eau boueuse.</w:t>
      </w:r>
    </w:p>
    <w:p w14:paraId="5E8A05CB" w14:textId="77777777" w:rsidR="00805999" w:rsidRDefault="00805999" w:rsidP="009378DA">
      <w:pPr>
        <w:spacing w:before="60" w:after="0" w:line="240" w:lineRule="auto"/>
        <w:rPr>
          <w:rFonts w:eastAsia="Times New Roman" w:cs="Arial"/>
          <w:szCs w:val="24"/>
          <w:lang w:eastAsia="fr-FR"/>
        </w:rPr>
      </w:pPr>
    </w:p>
    <w:p w14:paraId="739ADD8A" w14:textId="3005834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prix de l’Entrepreneur doivent donc tenir compte implicitement de tous les épuisements et de toutes les mesures nécessaires à l’assainissement de son chantier même dans le cas de nappes ou de venues d’eau souterraines importantes (pompage, saignées, fossés...)</w:t>
      </w:r>
    </w:p>
    <w:p w14:paraId="1731EAE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où en cours de travaux, il est nécessaire de réaliser des pompages, les frais correspondants restent à la charge de l’Entrepreneur.</w:t>
      </w:r>
    </w:p>
    <w:p w14:paraId="38FC428D" w14:textId="77777777" w:rsidR="00805999" w:rsidRDefault="00805999" w:rsidP="009378DA">
      <w:pPr>
        <w:spacing w:before="60" w:after="0" w:line="240" w:lineRule="auto"/>
        <w:rPr>
          <w:rFonts w:eastAsia="Times New Roman" w:cs="Arial"/>
          <w:szCs w:val="24"/>
          <w:lang w:eastAsia="fr-FR"/>
        </w:rPr>
      </w:pPr>
    </w:p>
    <w:p w14:paraId="710D4574" w14:textId="5AC454F6"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dehors des conséquences dues à l'inobservation de ces prescriptions par l’Entrepreneur, certains travaux confortatifs peuvent être demandés par le chargé d’opération de la direction du patrimoine, compte tenu des constatations faites sur le chantier en cours de travaux.</w:t>
      </w:r>
    </w:p>
    <w:p w14:paraId="252E736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purges et décaissements ne doivent pas constituer des pièges à eau. Un drainage latéral, aboutissant à des exutoires est mis en œuvre en bord de chaussée.</w:t>
      </w:r>
    </w:p>
    <w:p w14:paraId="020EA884" w14:textId="04E5C51E"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Aucune réclamation n’est admise en cas d’insuffisance de préparation du terrain par l’Entreprise.</w:t>
      </w:r>
    </w:p>
    <w:p w14:paraId="7DC7C70B" w14:textId="77777777" w:rsidR="00805999" w:rsidRPr="009378DA" w:rsidRDefault="00805999" w:rsidP="009378DA">
      <w:pPr>
        <w:spacing w:before="60" w:after="0" w:line="240" w:lineRule="auto"/>
        <w:rPr>
          <w:rFonts w:eastAsia="Times New Roman" w:cs="Arial"/>
          <w:szCs w:val="24"/>
          <w:lang w:eastAsia="fr-FR"/>
        </w:rPr>
      </w:pPr>
    </w:p>
    <w:p w14:paraId="07637EDD" w14:textId="77777777" w:rsidR="009378DA" w:rsidRPr="00805999" w:rsidRDefault="009378DA" w:rsidP="00957E92">
      <w:pPr>
        <w:pStyle w:val="PIEDDEPAGE0"/>
        <w:numPr>
          <w:ilvl w:val="0"/>
          <w:numId w:val="62"/>
        </w:numPr>
        <w:rPr>
          <w:b/>
        </w:rPr>
      </w:pPr>
      <w:r w:rsidRPr="00805999">
        <w:rPr>
          <w:b/>
        </w:rPr>
        <w:t>Déblai</w:t>
      </w:r>
    </w:p>
    <w:p w14:paraId="0F068C8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déblais sont :</w:t>
      </w:r>
    </w:p>
    <w:p w14:paraId="0949CFE8" w14:textId="77777777" w:rsidR="009378DA" w:rsidRPr="009378DA" w:rsidRDefault="009378DA" w:rsidP="009378DA">
      <w:pPr>
        <w:tabs>
          <w:tab w:val="left" w:pos="426"/>
        </w:tabs>
        <w:spacing w:before="60" w:after="0" w:line="240" w:lineRule="auto"/>
        <w:ind w:left="891" w:hanging="360"/>
        <w:rPr>
          <w:rFonts w:eastAsia="Times New Roman" w:cs="Arial"/>
          <w:i/>
          <w:szCs w:val="24"/>
          <w:lang w:eastAsia="fr-FR"/>
        </w:rPr>
      </w:pPr>
      <w:r w:rsidRPr="009378DA">
        <w:rPr>
          <w:rFonts w:eastAsia="Times New Roman" w:cs="Arial"/>
          <w:i/>
          <w:szCs w:val="24"/>
          <w:lang w:eastAsia="fr-FR"/>
        </w:rPr>
        <w:t>évacués en décharge publique suivant leur classe.</w:t>
      </w:r>
    </w:p>
    <w:p w14:paraId="6FB9BC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l’entreprise souhaite réutiliser des matériaux sur site, cela ne pourra se faire qu’après accord du maitre d’œuvre.</w:t>
      </w:r>
    </w:p>
    <w:p w14:paraId="4389172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Compactage des arases de terrassements et fonds de forme</w:t>
      </w:r>
    </w:p>
    <w:p w14:paraId="7D4AEA0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compactage consiste en un nombre de passes de compacteur déterminé à l’aide du tableau de compactage pour l’utilisation des matériaux en remblai (en assimilant la PST à un sol mis en remblais et l’épaisseur et de la couche compactée à 0,30m).</w:t>
      </w:r>
    </w:p>
    <w:p w14:paraId="3E0199E3" w14:textId="3D96D950"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Dans le cas où la consistance du sol, au niveau de l’arase des déblais, ne permet pas l’obtention de cette portance et sous condition que l’Entreprise ait pris toutes les précautions nécessaires à l’évacuation des eaux de pluie pour éviter que la surface soit détrempée, il est procédé à des purges localisées. </w:t>
      </w:r>
    </w:p>
    <w:p w14:paraId="5F1BB63D" w14:textId="77777777" w:rsidR="00805999" w:rsidRPr="009378DA" w:rsidRDefault="00805999" w:rsidP="009378DA">
      <w:pPr>
        <w:spacing w:before="60" w:after="0" w:line="240" w:lineRule="auto"/>
        <w:rPr>
          <w:rFonts w:eastAsia="Times New Roman" w:cs="Arial"/>
          <w:szCs w:val="24"/>
          <w:lang w:eastAsia="fr-FR"/>
        </w:rPr>
      </w:pPr>
    </w:p>
    <w:p w14:paraId="5E7976E6" w14:textId="77777777" w:rsidR="009378DA" w:rsidRPr="00805999" w:rsidRDefault="009378DA" w:rsidP="00957E92">
      <w:pPr>
        <w:pStyle w:val="PIEDDEPAGE0"/>
        <w:numPr>
          <w:ilvl w:val="0"/>
          <w:numId w:val="62"/>
        </w:numPr>
        <w:rPr>
          <w:b/>
        </w:rPr>
      </w:pPr>
      <w:r w:rsidRPr="00805999">
        <w:rPr>
          <w:b/>
        </w:rPr>
        <w:t>Remblai</w:t>
      </w:r>
    </w:p>
    <w:p w14:paraId="74D342C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9" w:name="_Toc503233128"/>
      <w:r w:rsidRPr="009378DA">
        <w:rPr>
          <w:rFonts w:eastAsia="Times New Roman" w:cs="Arial"/>
          <w:bCs/>
          <w:i/>
          <w:smallCaps/>
          <w:lang w:eastAsia="fr-FR"/>
        </w:rPr>
        <w:t>Préparation du fond de forme des remblais</w:t>
      </w:r>
      <w:bookmarkEnd w:id="79"/>
    </w:p>
    <w:p w14:paraId="67B685D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fond de forme des remblais correspond au fond de forme des déblais. Localement, concernant les zones qui ne subissent pas de déblai préalable, celles-ci sont également compactée comme les fonds de forme des déblais, et suivant les mêmes conditions (purges y compris).</w:t>
      </w:r>
    </w:p>
    <w:p w14:paraId="603A75E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tenu d’exécuter, à sa charge, les ouvrages provisoires qui sont nécessaires à la bonne exécution des travaux afin que les eaux ne stagnent pas sous les assises de remblai.</w:t>
      </w:r>
    </w:p>
    <w:p w14:paraId="3DCB14F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0" w:name="_Toc503233129"/>
      <w:r w:rsidRPr="009378DA">
        <w:rPr>
          <w:rFonts w:eastAsia="Times New Roman" w:cs="Arial"/>
          <w:bCs/>
          <w:i/>
          <w:smallCaps/>
          <w:lang w:eastAsia="fr-FR"/>
        </w:rPr>
        <w:t>Mise en œuvre des remblais</w:t>
      </w:r>
      <w:bookmarkEnd w:id="80"/>
      <w:r w:rsidRPr="009378DA">
        <w:rPr>
          <w:rFonts w:eastAsia="Times New Roman" w:cs="Arial"/>
          <w:bCs/>
          <w:i/>
          <w:smallCaps/>
          <w:lang w:eastAsia="fr-FR"/>
        </w:rPr>
        <w:t xml:space="preserve"> sous voiries</w:t>
      </w:r>
    </w:p>
    <w:p w14:paraId="32EFF19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Concernant la mise en œuvre de matériaux sensibles aux conditions météorologiques, l’intensité des précipitations est appréciée en fonction de son incidence sur l’évolution de la teneur en eau des sols, en tenant compte de leur sensibilité à l’eau, sachant que les conditions d’utilisation des sols s’appliquent lors de leur mise en œuvre, l’identification se faisant à l’extraction.</w:t>
      </w:r>
    </w:p>
    <w:p w14:paraId="3A15027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contrôle de la qualité des matériaux et du respect des prescriptions définies ci-dessus pour l’utilisation des sols, sera effectué par l’Entreprise.</w:t>
      </w:r>
    </w:p>
    <w:p w14:paraId="530CF87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L’Entrepreneur est tenu d'assurer une répartition uniforme de l'effort de compactage sur les couches élémentaires mises en œuvre et en particulier sur les bords de talus. Les remblais sont mis en œuvre et compactés méthodiquement par couche.</w:t>
      </w:r>
    </w:p>
    <w:p w14:paraId="33A571A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d’insuffisance de compactage, l’Entreprise doit procéder, à ses frais à :</w:t>
      </w:r>
    </w:p>
    <w:p w14:paraId="6D0708BC" w14:textId="38672E59" w:rsidR="009378DA" w:rsidRPr="00805999" w:rsidRDefault="00805999" w:rsidP="00957E92">
      <w:pPr>
        <w:pStyle w:val="Paragraphedeliste"/>
        <w:keepLines/>
        <w:numPr>
          <w:ilvl w:val="0"/>
          <w:numId w:val="63"/>
        </w:numPr>
        <w:tabs>
          <w:tab w:val="left" w:pos="0"/>
          <w:tab w:val="left" w:pos="142"/>
          <w:tab w:val="left" w:pos="709"/>
        </w:tabs>
        <w:spacing w:after="0" w:line="240" w:lineRule="auto"/>
        <w:jc w:val="left"/>
        <w:rPr>
          <w:rFonts w:eastAsia="Times New Roman" w:cs="Arial"/>
          <w:sz w:val="18"/>
          <w:lang w:eastAsia="fr-FR"/>
        </w:rPr>
      </w:pPr>
      <w:r w:rsidRPr="00805999">
        <w:rPr>
          <w:rFonts w:eastAsia="Times New Roman" w:cs="Arial"/>
          <w:sz w:val="18"/>
          <w:lang w:eastAsia="fr-FR"/>
        </w:rPr>
        <w:t>Une reprise de compactage si le défaut constaté porte sur la dernière couche</w:t>
      </w:r>
    </w:p>
    <w:p w14:paraId="41E6FD0C" w14:textId="1BE157FD" w:rsidR="009378DA" w:rsidRPr="00805999" w:rsidRDefault="00805999" w:rsidP="00957E92">
      <w:pPr>
        <w:pStyle w:val="Paragraphedeliste"/>
        <w:keepLines/>
        <w:numPr>
          <w:ilvl w:val="0"/>
          <w:numId w:val="63"/>
        </w:numPr>
        <w:tabs>
          <w:tab w:val="left" w:pos="0"/>
          <w:tab w:val="left" w:pos="142"/>
          <w:tab w:val="left" w:pos="709"/>
        </w:tabs>
        <w:spacing w:after="0" w:line="240" w:lineRule="auto"/>
        <w:jc w:val="left"/>
        <w:rPr>
          <w:rFonts w:eastAsia="Times New Roman" w:cs="Arial"/>
          <w:sz w:val="18"/>
          <w:lang w:eastAsia="fr-FR"/>
        </w:rPr>
      </w:pPr>
      <w:r w:rsidRPr="00805999">
        <w:rPr>
          <w:rFonts w:eastAsia="Times New Roman" w:cs="Arial"/>
          <w:sz w:val="18"/>
          <w:lang w:eastAsia="fr-FR"/>
        </w:rPr>
        <w:t>L’enlèvement des matériaux sous compactés et leur mise en œuvre correcte si le défaut constaté ne porte pas que sur la dernière couche</w:t>
      </w:r>
    </w:p>
    <w:p w14:paraId="55868CCD" w14:textId="2ECEC7C5" w:rsidR="009378DA" w:rsidRPr="00805999" w:rsidRDefault="00805999" w:rsidP="00957E92">
      <w:pPr>
        <w:pStyle w:val="Paragraphedeliste"/>
        <w:keepLines/>
        <w:numPr>
          <w:ilvl w:val="0"/>
          <w:numId w:val="63"/>
        </w:numPr>
        <w:tabs>
          <w:tab w:val="left" w:pos="0"/>
          <w:tab w:val="left" w:pos="142"/>
          <w:tab w:val="left" w:pos="709"/>
        </w:tabs>
        <w:spacing w:after="0" w:line="240" w:lineRule="auto"/>
        <w:jc w:val="left"/>
        <w:rPr>
          <w:rFonts w:eastAsia="Times New Roman" w:cs="Arial"/>
          <w:sz w:val="18"/>
          <w:lang w:eastAsia="fr-FR"/>
        </w:rPr>
      </w:pPr>
      <w:r w:rsidRPr="00805999">
        <w:rPr>
          <w:rFonts w:eastAsia="Times New Roman" w:cs="Arial"/>
          <w:sz w:val="18"/>
          <w:lang w:eastAsia="fr-FR"/>
        </w:rPr>
        <w:t>L’arrosage,</w:t>
      </w:r>
      <w:r w:rsidR="009378DA" w:rsidRPr="00805999">
        <w:rPr>
          <w:rFonts w:eastAsia="Times New Roman" w:cs="Arial"/>
          <w:sz w:val="18"/>
          <w:lang w:eastAsia="fr-FR"/>
        </w:rPr>
        <w:t xml:space="preserve"> l’aération, la mise en cordon ou toute autre mesure de son choix pour obtenir une teneur en eau compatible avec la mise en œuvre, si l’état des matériaux au moment de la reprise de compactage ou de leur mise en œuvre ne permet pas leur réemploi</w:t>
      </w:r>
    </w:p>
    <w:p w14:paraId="25D46D57" w14:textId="0741D07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défaut, il doit évacuer les matériaux et les remplacer par d’autres et ce, à ses frais.</w:t>
      </w:r>
    </w:p>
    <w:p w14:paraId="02E6EFCD" w14:textId="77777777" w:rsidR="00805999" w:rsidRPr="009378DA" w:rsidRDefault="00805999" w:rsidP="009378DA">
      <w:pPr>
        <w:spacing w:before="60" w:after="0" w:line="240" w:lineRule="auto"/>
        <w:rPr>
          <w:rFonts w:eastAsia="Times New Roman" w:cs="Arial"/>
          <w:szCs w:val="24"/>
          <w:lang w:eastAsia="fr-FR"/>
        </w:rPr>
      </w:pPr>
    </w:p>
    <w:p w14:paraId="6173666A" w14:textId="77777777" w:rsidR="009378DA" w:rsidRPr="00805999" w:rsidRDefault="009378DA" w:rsidP="00957E92">
      <w:pPr>
        <w:pStyle w:val="PIEDDEPAGE0"/>
        <w:numPr>
          <w:ilvl w:val="0"/>
          <w:numId w:val="62"/>
        </w:numPr>
        <w:rPr>
          <w:b/>
        </w:rPr>
      </w:pPr>
      <w:r w:rsidRPr="00805999">
        <w:rPr>
          <w:b/>
        </w:rPr>
        <w:t>Terrassements de finition</w:t>
      </w:r>
    </w:p>
    <w:p w14:paraId="232CD91C" w14:textId="146B1B99"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terrassements de finition sont réalisés une fois la voirie créée et les bordures posées. Ils consistent essentiellement en un travail de surface de façon à niveler le terrain non couvert. Ils permettent de raccorder le terrain aux ouvrages construits (bordures de voirie...) par un modelage. Les surfaces travaillées sont nettoyées des gros cailloux, des racines et de tout autre corps étranger.</w:t>
      </w:r>
    </w:p>
    <w:p w14:paraId="6C0E6976" w14:textId="77777777" w:rsidR="00805999" w:rsidRPr="009378DA" w:rsidRDefault="00805999" w:rsidP="009378DA">
      <w:pPr>
        <w:spacing w:before="60" w:after="0" w:line="240" w:lineRule="auto"/>
        <w:rPr>
          <w:rFonts w:eastAsia="Times New Roman" w:cs="Arial"/>
          <w:szCs w:val="24"/>
          <w:lang w:eastAsia="fr-FR"/>
        </w:rPr>
      </w:pPr>
    </w:p>
    <w:p w14:paraId="0A91D088" w14:textId="77777777" w:rsidR="009378DA" w:rsidRPr="009378DA" w:rsidRDefault="009378DA" w:rsidP="00B13E6C">
      <w:pPr>
        <w:pStyle w:val="TITRE20"/>
        <w:numPr>
          <w:ilvl w:val="1"/>
          <w:numId w:val="104"/>
        </w:numPr>
        <w:rPr>
          <w:rFonts w:eastAsia="Times New Roman"/>
          <w:lang w:eastAsia="fr-FR"/>
        </w:rPr>
      </w:pPr>
      <w:bookmarkStart w:id="81" w:name="_Toc479764626"/>
      <w:bookmarkStart w:id="82" w:name="_Toc64298634"/>
      <w:r w:rsidRPr="009378DA">
        <w:rPr>
          <w:rFonts w:eastAsia="Times New Roman"/>
          <w:lang w:eastAsia="fr-FR"/>
        </w:rPr>
        <w:t>Nature des travaux selon le BPU</w:t>
      </w:r>
      <w:bookmarkEnd w:id="81"/>
      <w:bookmarkEnd w:id="82"/>
    </w:p>
    <w:p w14:paraId="16F99E3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Décapage de terre végétale y compris évacuation</w:t>
      </w:r>
    </w:p>
    <w:p w14:paraId="01376F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l'enlèvement de la terre végétale, l'élimination des produits étrangers (grosses racines, pierres, déchets divers), le chargement, le transport et le déchargement soit sur un lieu prescrit par le Maître d'ouvrage soit en décharge</w:t>
      </w:r>
    </w:p>
    <w:p w14:paraId="46B50C0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 terre végétale</w:t>
      </w:r>
    </w:p>
    <w:p w14:paraId="2A9C21F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la fourniture et la mise en œuvre de terre végétale y compris chargement, transport, répandage, réglage de niveau après compactage.</w:t>
      </w:r>
    </w:p>
    <w:p w14:paraId="42D004D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Y compris l'enlèvement de toutes les matières étrangères telles que grosses racines, pierres, déchets divers, etc. et finition au râteau.</w:t>
      </w:r>
    </w:p>
    <w:p w14:paraId="41561BC5"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Exécution de déblais en pleine masse</w:t>
      </w:r>
    </w:p>
    <w:p w14:paraId="1F743D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Extraction de déblais à l'engin mécanique, en pleine masse, y compris le chargement, le réglage de la plate-forme et des talus, la protection de la plate-forme et des talus contre les eaux de ruissellement, y compris l'exécution et l'entretien des ouvrages.</w:t>
      </w:r>
    </w:p>
    <w:p w14:paraId="497542D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pour terrassement manuel.</w:t>
      </w:r>
    </w:p>
    <w:p w14:paraId="3290FA0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Exécution de remblais avec les terres du site</w:t>
      </w:r>
    </w:p>
    <w:p w14:paraId="7ED3ED6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l'exécution de remblais avec les terres du site. Il comprend le régalage en couches successives de 0,30 m, s'il y a lieu l'arrosage et la scarification, le compactage, la reprise éventuelle sur stock, le régalage.</w:t>
      </w:r>
    </w:p>
    <w:p w14:paraId="2347579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pour terrassement manuel.</w:t>
      </w:r>
    </w:p>
    <w:p w14:paraId="02F9221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Transport et mise en décharge de déchets divers</w:t>
      </w:r>
    </w:p>
    <w:p w14:paraId="2A9D90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le chargement, le transport, le déchargement (y compris droits de décharge), le personnel et matériel nécessaires à l'exécution des travaux</w:t>
      </w:r>
    </w:p>
    <w:p w14:paraId="79ADA3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décharge se fera vers le site de traitement approprié à la nature de déchets divers (produits de dépôts sauvages).</w:t>
      </w:r>
    </w:p>
    <w:p w14:paraId="1579056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rémunérés à la tonne (selon le bon de pesée).</w:t>
      </w:r>
    </w:p>
    <w:p w14:paraId="5ED0972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 xml:space="preserve">Transport et mise en décharge de matériaux « Blancs » </w:t>
      </w:r>
    </w:p>
    <w:p w14:paraId="0342C9F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le chargement, le transport, le déchargement (y compris droits de décharge), le personnel et matériel nécessaires à l'exécution des travaux</w:t>
      </w:r>
    </w:p>
    <w:p w14:paraId="344B080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décharge se fera vers le site de traitement approprié à la nature de matériaux "blancs" (béton, grave ciment, grave laitier,...)</w:t>
      </w:r>
    </w:p>
    <w:p w14:paraId="3D800C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rémunérés au mètre cube mesuré après foisonnement.</w:t>
      </w:r>
    </w:p>
    <w:p w14:paraId="65EF8273" w14:textId="77777777" w:rsidR="00805999" w:rsidRDefault="00805999" w:rsidP="00805999">
      <w:pPr>
        <w:spacing w:after="0" w:line="240" w:lineRule="auto"/>
        <w:jc w:val="left"/>
        <w:rPr>
          <w:rFonts w:eastAsia="Times New Roman" w:cs="Arial"/>
          <w:szCs w:val="24"/>
          <w:lang w:eastAsia="fr-FR"/>
        </w:rPr>
      </w:pPr>
      <w:bookmarkStart w:id="83" w:name="_Toc280868525"/>
      <w:bookmarkStart w:id="84" w:name="_Toc280868634"/>
      <w:bookmarkStart w:id="85" w:name="_Toc280868743"/>
      <w:bookmarkStart w:id="86" w:name="_Toc280878338"/>
      <w:bookmarkStart w:id="87" w:name="_Toc280879073"/>
      <w:bookmarkStart w:id="88" w:name="_Toc280880859"/>
      <w:bookmarkStart w:id="89" w:name="_Toc280881162"/>
      <w:bookmarkStart w:id="90" w:name="_Toc286746144"/>
      <w:bookmarkStart w:id="91" w:name="_Toc286750846"/>
      <w:bookmarkStart w:id="92" w:name="_Toc479764627"/>
      <w:bookmarkEnd w:id="83"/>
      <w:bookmarkEnd w:id="84"/>
      <w:bookmarkEnd w:id="85"/>
      <w:bookmarkEnd w:id="86"/>
      <w:bookmarkEnd w:id="87"/>
      <w:bookmarkEnd w:id="88"/>
      <w:bookmarkEnd w:id="89"/>
      <w:bookmarkEnd w:id="90"/>
      <w:bookmarkEnd w:id="91"/>
    </w:p>
    <w:p w14:paraId="6E75A6E6" w14:textId="37557ED5" w:rsidR="009378DA" w:rsidRPr="00535853" w:rsidRDefault="009378DA" w:rsidP="00535853">
      <w:pPr>
        <w:pStyle w:val="Titre1"/>
        <w:rPr>
          <w:color w:val="C00000"/>
          <w:spacing w:val="0"/>
          <w:szCs w:val="24"/>
        </w:rPr>
      </w:pPr>
      <w:bookmarkStart w:id="93" w:name="_Toc64298635"/>
      <w:r w:rsidRPr="00535853">
        <w:rPr>
          <w:color w:val="C00000"/>
        </w:rPr>
        <w:t>VOIRIES ET TROTTOIRS</w:t>
      </w:r>
      <w:bookmarkEnd w:id="92"/>
      <w:bookmarkEnd w:id="93"/>
    </w:p>
    <w:p w14:paraId="3290A983" w14:textId="77777777" w:rsidR="009378DA" w:rsidRPr="009378DA" w:rsidRDefault="009378DA" w:rsidP="00B13E6C">
      <w:pPr>
        <w:pStyle w:val="TITRE20"/>
        <w:numPr>
          <w:ilvl w:val="1"/>
          <w:numId w:val="104"/>
        </w:numPr>
        <w:rPr>
          <w:rFonts w:eastAsia="Times New Roman"/>
          <w:lang w:eastAsia="fr-FR"/>
        </w:rPr>
      </w:pPr>
      <w:bookmarkStart w:id="94" w:name="_Toc280868529"/>
      <w:bookmarkStart w:id="95" w:name="_Toc280868638"/>
      <w:bookmarkStart w:id="96" w:name="_Toc280868747"/>
      <w:bookmarkStart w:id="97" w:name="_Toc280878342"/>
      <w:bookmarkStart w:id="98" w:name="_Toc280879077"/>
      <w:bookmarkStart w:id="99" w:name="_Toc280880863"/>
      <w:bookmarkStart w:id="100" w:name="_Toc280881166"/>
      <w:bookmarkStart w:id="101" w:name="_Toc479764628"/>
      <w:bookmarkStart w:id="102" w:name="_Toc64298636"/>
      <w:bookmarkStart w:id="103" w:name="_Toc503233061"/>
      <w:bookmarkStart w:id="104" w:name="_Toc279135587"/>
      <w:bookmarkEnd w:id="94"/>
      <w:bookmarkEnd w:id="95"/>
      <w:bookmarkEnd w:id="96"/>
      <w:bookmarkEnd w:id="97"/>
      <w:bookmarkEnd w:id="98"/>
      <w:bookmarkEnd w:id="99"/>
      <w:bookmarkEnd w:id="100"/>
      <w:r w:rsidRPr="009378DA">
        <w:rPr>
          <w:rFonts w:eastAsia="Times New Roman"/>
          <w:lang w:eastAsia="fr-FR"/>
        </w:rPr>
        <w:t>Structure</w:t>
      </w:r>
      <w:bookmarkEnd w:id="101"/>
      <w:bookmarkEnd w:id="102"/>
    </w:p>
    <w:p w14:paraId="72C3C60D" w14:textId="36B19D64" w:rsidR="009378DA" w:rsidRDefault="009378DA" w:rsidP="00B13E6C">
      <w:pPr>
        <w:pStyle w:val="TITRE30"/>
        <w:numPr>
          <w:ilvl w:val="2"/>
          <w:numId w:val="104"/>
        </w:numPr>
        <w:rPr>
          <w:rFonts w:eastAsia="Times New Roman"/>
          <w:lang w:eastAsia="fr-FR"/>
        </w:rPr>
      </w:pPr>
      <w:bookmarkStart w:id="105" w:name="_Toc295828618"/>
      <w:bookmarkStart w:id="106" w:name="_Toc295830400"/>
      <w:r w:rsidRPr="009378DA">
        <w:rPr>
          <w:rFonts w:eastAsia="Times New Roman"/>
          <w:lang w:eastAsia="fr-FR"/>
        </w:rPr>
        <w:t>G</w:t>
      </w:r>
      <w:bookmarkEnd w:id="103"/>
      <w:r w:rsidRPr="009378DA">
        <w:rPr>
          <w:rFonts w:eastAsia="Times New Roman"/>
          <w:lang w:eastAsia="fr-FR"/>
        </w:rPr>
        <w:t>raves non traitées (GNT</w:t>
      </w:r>
      <w:bookmarkStart w:id="107" w:name="_Toc280868530"/>
      <w:bookmarkStart w:id="108" w:name="_Toc280868639"/>
      <w:bookmarkStart w:id="109" w:name="_Toc280868748"/>
      <w:bookmarkStart w:id="110" w:name="_Toc280878343"/>
      <w:bookmarkStart w:id="111" w:name="_Toc280879078"/>
      <w:bookmarkStart w:id="112" w:name="_Toc280880864"/>
      <w:bookmarkStart w:id="113" w:name="_Toc280881167"/>
      <w:bookmarkEnd w:id="104"/>
      <w:bookmarkEnd w:id="105"/>
      <w:bookmarkEnd w:id="106"/>
      <w:bookmarkEnd w:id="107"/>
      <w:bookmarkEnd w:id="108"/>
      <w:bookmarkEnd w:id="109"/>
      <w:bookmarkEnd w:id="110"/>
      <w:bookmarkEnd w:id="111"/>
      <w:bookmarkEnd w:id="112"/>
      <w:bookmarkEnd w:id="113"/>
      <w:r w:rsidR="00805999">
        <w:rPr>
          <w:rFonts w:eastAsia="Times New Roman"/>
          <w:lang w:eastAsia="fr-FR"/>
        </w:rPr>
        <w:t>)</w:t>
      </w:r>
    </w:p>
    <w:p w14:paraId="56EFDF51" w14:textId="77777777" w:rsidR="00805999" w:rsidRPr="009378DA" w:rsidRDefault="00805999" w:rsidP="00805999">
      <w:pPr>
        <w:pStyle w:val="PIEDDEPAGE0"/>
      </w:pPr>
    </w:p>
    <w:p w14:paraId="5B91DB27" w14:textId="77777777" w:rsidR="009378DA" w:rsidRPr="00805999" w:rsidRDefault="009378DA" w:rsidP="00957E92">
      <w:pPr>
        <w:pStyle w:val="PIEDDEPAGE0"/>
        <w:numPr>
          <w:ilvl w:val="0"/>
          <w:numId w:val="64"/>
        </w:numPr>
        <w:rPr>
          <w:b/>
        </w:rPr>
      </w:pPr>
      <w:bookmarkStart w:id="114" w:name="_Toc295828619"/>
      <w:r w:rsidRPr="00805999">
        <w:rPr>
          <w:b/>
        </w:rPr>
        <w:t>Provenance et qualité</w:t>
      </w:r>
      <w:bookmarkEnd w:id="114"/>
    </w:p>
    <w:p w14:paraId="05915FE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d’identification</w:t>
      </w:r>
    </w:p>
    <w:p w14:paraId="3518061E" w14:textId="77777777" w:rsidR="009378DA" w:rsidRPr="009378DA" w:rsidRDefault="009378DA" w:rsidP="009378DA">
      <w:pPr>
        <w:shd w:val="clear" w:color="auto" w:fill="D9D9D9"/>
        <w:spacing w:before="60" w:after="0" w:line="240" w:lineRule="auto"/>
        <w:ind w:left="1985"/>
        <w:rPr>
          <w:rFonts w:eastAsia="Times New Roman" w:cs="Arial"/>
          <w:szCs w:val="20"/>
          <w:lang w:val="nl-NL" w:eastAsia="fr-FR"/>
        </w:rPr>
      </w:pPr>
      <w:r w:rsidRPr="009378DA">
        <w:rPr>
          <w:rFonts w:eastAsia="Times New Roman" w:cs="Arial"/>
          <w:szCs w:val="20"/>
          <w:lang w:val="nl-NL" w:eastAsia="fr-FR"/>
        </w:rPr>
        <w:t>NF EN 13-242</w:t>
      </w:r>
      <w:r w:rsidRPr="009378DA">
        <w:rPr>
          <w:rFonts w:eastAsia="Times New Roman" w:cs="Arial"/>
          <w:szCs w:val="20"/>
          <w:lang w:val="nl-NL" w:eastAsia="fr-FR"/>
        </w:rPr>
        <w:tab/>
        <w:t xml:space="preserve"> </w:t>
      </w:r>
      <w:r w:rsidRPr="009378DA">
        <w:rPr>
          <w:rFonts w:eastAsia="Times New Roman" w:cs="Arial"/>
          <w:szCs w:val="20"/>
          <w:lang w:val="nl-NL" w:eastAsia="fr-FR"/>
        </w:rPr>
        <w:tab/>
        <w:t>NF EN 13-285</w:t>
      </w:r>
      <w:r w:rsidRPr="009378DA">
        <w:rPr>
          <w:rFonts w:eastAsia="Times New Roman" w:cs="Arial"/>
          <w:szCs w:val="20"/>
          <w:lang w:val="nl-NL" w:eastAsia="fr-FR"/>
        </w:rPr>
        <w:tab/>
      </w:r>
      <w:r w:rsidRPr="009378DA">
        <w:rPr>
          <w:rFonts w:eastAsia="Times New Roman" w:cs="Arial"/>
          <w:szCs w:val="20"/>
          <w:lang w:val="nl-NL" w:eastAsia="fr-FR"/>
        </w:rPr>
        <w:tab/>
        <w:t>NF EN 18-540</w:t>
      </w:r>
      <w:r w:rsidRPr="009378DA">
        <w:rPr>
          <w:rFonts w:eastAsia="Times New Roman" w:cs="Arial"/>
          <w:szCs w:val="20"/>
          <w:lang w:val="nl-NL" w:eastAsia="fr-FR"/>
        </w:rPr>
        <w:tab/>
      </w:r>
      <w:r w:rsidRPr="009378DA">
        <w:rPr>
          <w:rFonts w:eastAsia="Times New Roman" w:cs="Arial"/>
          <w:szCs w:val="20"/>
          <w:lang w:val="nl-NL" w:eastAsia="fr-FR"/>
        </w:rPr>
        <w:tab/>
        <w:t>XP P 18-545</w:t>
      </w:r>
    </w:p>
    <w:p w14:paraId="75AF7C6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 composition</w:t>
      </w:r>
    </w:p>
    <w:p w14:paraId="6844242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98-105</w:t>
      </w:r>
      <w:r w:rsidRPr="009378DA">
        <w:rPr>
          <w:rFonts w:eastAsia="Times New Roman" w:cs="Arial"/>
          <w:szCs w:val="20"/>
          <w:lang w:eastAsia="fr-FR"/>
        </w:rPr>
        <w:tab/>
      </w:r>
      <w:r w:rsidRPr="009378DA">
        <w:rPr>
          <w:rFonts w:eastAsia="Times New Roman" w:cs="Arial"/>
          <w:szCs w:val="20"/>
          <w:lang w:eastAsia="fr-FR"/>
        </w:rPr>
        <w:tab/>
        <w:t>NF P 98-115</w:t>
      </w:r>
      <w:r w:rsidRPr="009378DA">
        <w:rPr>
          <w:rFonts w:eastAsia="Times New Roman" w:cs="Arial"/>
          <w:szCs w:val="20"/>
          <w:lang w:eastAsia="fr-FR"/>
        </w:rPr>
        <w:tab/>
      </w:r>
      <w:r w:rsidRPr="009378DA">
        <w:rPr>
          <w:rFonts w:eastAsia="Times New Roman" w:cs="Arial"/>
          <w:szCs w:val="20"/>
          <w:lang w:eastAsia="fr-FR"/>
        </w:rPr>
        <w:tab/>
        <w:t>NF P 98-125</w:t>
      </w:r>
    </w:p>
    <w:p w14:paraId="12BCC31E" w14:textId="77777777" w:rsidR="00805999" w:rsidRDefault="00805999" w:rsidP="009378DA">
      <w:pPr>
        <w:spacing w:before="60" w:after="0" w:line="240" w:lineRule="auto"/>
        <w:rPr>
          <w:rFonts w:eastAsia="Times New Roman" w:cs="Arial"/>
          <w:szCs w:val="24"/>
          <w:lang w:eastAsia="fr-FR"/>
        </w:rPr>
      </w:pPr>
    </w:p>
    <w:p w14:paraId="192CCB5C" w14:textId="22F7AD36"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GNT de type A et B sont de catégories 2 ou 3 et font l'objet d'essais d'identification conformes aux normes. </w:t>
      </w:r>
    </w:p>
    <w:p w14:paraId="668249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Granulats : Caractéristiques normalisées</w:t>
      </w:r>
    </w:p>
    <w:p w14:paraId="2F434114"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Caractéristiques intrinsèques des gravillons :</w:t>
      </w:r>
      <w:r w:rsidRPr="009378DA">
        <w:rPr>
          <w:rFonts w:eastAsia="Times New Roman" w:cs="Arial"/>
          <w:sz w:val="18"/>
          <w:lang w:eastAsia="fr-FR"/>
        </w:rPr>
        <w:tab/>
        <w:t>C</w:t>
      </w:r>
    </w:p>
    <w:p w14:paraId="42246CE3"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Caractéristiques de fabrication des gravillons :</w:t>
      </w:r>
      <w:r w:rsidRPr="009378DA">
        <w:rPr>
          <w:rFonts w:eastAsia="Times New Roman" w:cs="Arial"/>
          <w:sz w:val="18"/>
          <w:lang w:eastAsia="fr-FR"/>
        </w:rPr>
        <w:tab/>
        <w:t>III</w:t>
      </w:r>
    </w:p>
    <w:p w14:paraId="0A722B64"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Caractéristiques de fabrication des sables :</w:t>
      </w:r>
      <w:r w:rsidRPr="009378DA">
        <w:rPr>
          <w:rFonts w:eastAsia="Times New Roman" w:cs="Arial"/>
          <w:sz w:val="18"/>
          <w:lang w:eastAsia="fr-FR"/>
        </w:rPr>
        <w:tab/>
        <w:t>b</w:t>
      </w:r>
    </w:p>
    <w:p w14:paraId="58F75685" w14:textId="0D2EBAFA" w:rsid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 xml:space="preserve">Angularité des gravillons </w:t>
      </w:r>
      <w:r w:rsidR="00805999">
        <w:rPr>
          <w:rFonts w:eastAsia="Times New Roman" w:cs="Arial"/>
          <w:sz w:val="18"/>
          <w:lang w:eastAsia="fr-FR"/>
        </w:rPr>
        <w:t>et sables alluvionnaires :</w:t>
      </w:r>
      <w:r w:rsidR="00805999">
        <w:rPr>
          <w:rFonts w:eastAsia="Times New Roman" w:cs="Arial"/>
          <w:sz w:val="18"/>
          <w:lang w:eastAsia="fr-FR"/>
        </w:rPr>
        <w:tab/>
        <w:t>Ang 3</w:t>
      </w:r>
    </w:p>
    <w:p w14:paraId="54C7B028" w14:textId="77777777" w:rsidR="00805999" w:rsidRPr="009378DA" w:rsidRDefault="00805999" w:rsidP="009378DA">
      <w:pPr>
        <w:keepLines/>
        <w:tabs>
          <w:tab w:val="left" w:pos="0"/>
          <w:tab w:val="left" w:pos="142"/>
          <w:tab w:val="left" w:pos="709"/>
        </w:tabs>
        <w:spacing w:after="0" w:line="240" w:lineRule="auto"/>
        <w:ind w:left="1004" w:hanging="360"/>
        <w:jc w:val="left"/>
        <w:rPr>
          <w:rFonts w:eastAsia="Times New Roman" w:cs="Arial"/>
          <w:sz w:val="18"/>
          <w:lang w:eastAsia="fr-FR"/>
        </w:rPr>
      </w:pPr>
    </w:p>
    <w:p w14:paraId="23BF1930" w14:textId="77777777" w:rsidR="009378DA" w:rsidRPr="00805999" w:rsidRDefault="009378DA" w:rsidP="00957E92">
      <w:pPr>
        <w:pStyle w:val="PIEDDEPAGE0"/>
        <w:numPr>
          <w:ilvl w:val="0"/>
          <w:numId w:val="64"/>
        </w:numPr>
        <w:rPr>
          <w:b/>
        </w:rPr>
      </w:pPr>
      <w:bookmarkStart w:id="115" w:name="_Toc419718093"/>
      <w:bookmarkStart w:id="116" w:name="_Toc450626271"/>
      <w:bookmarkStart w:id="117" w:name="_Toc450626647"/>
      <w:bookmarkStart w:id="118" w:name="_Toc451324153"/>
      <w:bookmarkStart w:id="119" w:name="_Toc478266844"/>
      <w:bookmarkStart w:id="120" w:name="_Toc295828620"/>
      <w:r w:rsidRPr="00805999">
        <w:rPr>
          <w:b/>
        </w:rPr>
        <w:t xml:space="preserve">Mise en œuvre de la </w:t>
      </w:r>
      <w:bookmarkEnd w:id="115"/>
      <w:r w:rsidRPr="00805999">
        <w:rPr>
          <w:b/>
        </w:rPr>
        <w:t>GNT</w:t>
      </w:r>
      <w:bookmarkEnd w:id="116"/>
      <w:bookmarkEnd w:id="117"/>
      <w:bookmarkEnd w:id="118"/>
      <w:bookmarkEnd w:id="119"/>
      <w:bookmarkEnd w:id="120"/>
    </w:p>
    <w:p w14:paraId="75361D5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Tolérances d’exécution</w:t>
      </w:r>
    </w:p>
    <w:p w14:paraId="3810FA8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±2cm des cotes projets</w:t>
      </w:r>
      <w:r w:rsidRPr="009378DA">
        <w:rPr>
          <w:rFonts w:eastAsia="Times New Roman" w:cs="Arial"/>
          <w:szCs w:val="20"/>
          <w:lang w:eastAsia="fr-FR"/>
        </w:rPr>
        <w:tab/>
      </w:r>
      <w:r w:rsidRPr="009378DA">
        <w:rPr>
          <w:rFonts w:eastAsia="Times New Roman" w:cs="Arial"/>
          <w:szCs w:val="20"/>
          <w:lang w:eastAsia="fr-FR"/>
        </w:rPr>
        <w:tab/>
        <w:t>Flaches &lt;2cm sous la règle de 3m</w:t>
      </w:r>
      <w:r w:rsidRPr="009378DA">
        <w:rPr>
          <w:rFonts w:eastAsia="Times New Roman" w:cs="Arial"/>
          <w:szCs w:val="20"/>
          <w:lang w:eastAsia="fr-FR"/>
        </w:rPr>
        <w:tab/>
      </w:r>
      <w:r w:rsidRPr="009378DA">
        <w:rPr>
          <w:rFonts w:eastAsia="Times New Roman" w:cs="Arial"/>
          <w:szCs w:val="20"/>
          <w:lang w:eastAsia="fr-FR"/>
        </w:rPr>
        <w:tab/>
        <w:t>±2cm sur les épaisseurs</w:t>
      </w:r>
    </w:p>
    <w:p w14:paraId="7E672DF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 compactage</w:t>
      </w:r>
    </w:p>
    <w:p w14:paraId="575AFCF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13-286-1</w:t>
      </w:r>
    </w:p>
    <w:p w14:paraId="58A6D45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21" w:name="_Toc419718095"/>
      <w:r w:rsidRPr="009378DA">
        <w:rPr>
          <w:rFonts w:eastAsia="Times New Roman" w:cs="Arial"/>
          <w:bCs/>
          <w:i/>
          <w:smallCaps/>
          <w:lang w:eastAsia="fr-FR"/>
        </w:rPr>
        <w:t>Conditions météorologiques défavorables</w:t>
      </w:r>
      <w:bookmarkEnd w:id="121"/>
    </w:p>
    <w:p w14:paraId="132BD95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L’épandage des matériaux est arrêté ou suspendu en fonction de l'évolution prévisible des conditions météorologiques et dans les conditions suivantes :</w:t>
      </w:r>
    </w:p>
    <w:p w14:paraId="143D444F"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présence de flaques d'eau,</w:t>
      </w:r>
    </w:p>
    <w:p w14:paraId="0D72478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pluie persistante.</w:t>
      </w:r>
    </w:p>
    <w:p w14:paraId="742F65D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22" w:name="_Toc419718094"/>
      <w:r w:rsidRPr="009378DA">
        <w:rPr>
          <w:rFonts w:eastAsia="Times New Roman" w:cs="Arial"/>
          <w:bCs/>
          <w:i/>
          <w:smallCaps/>
          <w:lang w:eastAsia="fr-FR"/>
        </w:rPr>
        <w:t>Épandage et réglage</w:t>
      </w:r>
      <w:bookmarkEnd w:id="122"/>
    </w:p>
    <w:p w14:paraId="59634B8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œuvre se fait en une passe et en pleine largeur de la chaussée à réaliser. On veille à maintenir l'homogénéité du matériau et à éviter toute ségrégation, notamment en rive et en extrémité de bandes d'application.</w:t>
      </w:r>
    </w:p>
    <w:p w14:paraId="5155C3F9"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23" w:name="_Toc419718096"/>
      <w:r w:rsidRPr="009378DA">
        <w:rPr>
          <w:rFonts w:eastAsia="Times New Roman" w:cs="Arial"/>
          <w:bCs/>
          <w:i/>
          <w:smallCaps/>
          <w:lang w:eastAsia="fr-FR"/>
        </w:rPr>
        <w:t>Compactage</w:t>
      </w:r>
      <w:bookmarkEnd w:id="123"/>
    </w:p>
    <w:p w14:paraId="624C154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composition et les modalités d'emploi de l'atelier de compactage doivent permettre d'obtenir, lors de tout contrôle de masse volumique apparente : 97.5 % des valeurs supérieures à 95 % de l'OPM déterminé.</w:t>
      </w:r>
    </w:p>
    <w:p w14:paraId="1BDA0FC1" w14:textId="77777777" w:rsidR="009378DA" w:rsidRPr="009378DA" w:rsidRDefault="009378DA" w:rsidP="00B13E6C">
      <w:pPr>
        <w:pStyle w:val="TITRE30"/>
        <w:numPr>
          <w:ilvl w:val="2"/>
          <w:numId w:val="104"/>
        </w:numPr>
        <w:rPr>
          <w:rFonts w:eastAsia="Times New Roman"/>
          <w:lang w:eastAsia="fr-FR"/>
        </w:rPr>
      </w:pPr>
      <w:bookmarkStart w:id="124" w:name="_Toc503233062"/>
      <w:bookmarkStart w:id="125" w:name="_Toc279135588"/>
      <w:bookmarkStart w:id="126" w:name="_Toc295828621"/>
      <w:bookmarkStart w:id="127" w:name="_Toc295830401"/>
      <w:r w:rsidRPr="009378DA">
        <w:rPr>
          <w:rFonts w:eastAsia="Times New Roman"/>
          <w:lang w:eastAsia="fr-FR"/>
        </w:rPr>
        <w:lastRenderedPageBreak/>
        <w:t>Graves Recyclées (GR)</w:t>
      </w:r>
    </w:p>
    <w:p w14:paraId="179B1E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L’emploi de grave recyclée ou Grave de Béton Concassé issue de produits de démolition recyclés conformément au Guide Technique Régional IDF « Bétons et Produits de démolition Recyclés » est autorisé sous réserve de l’accord préalable du chargé d’opération de la direction du patrimoine.</w:t>
      </w:r>
    </w:p>
    <w:p w14:paraId="34E8483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graves recyclées seront des graves recyclées de Béton de catégorie GR3 et seront conformes aux normes NF EN 13 242, NF EN 13 285, NF EN 933.</w:t>
      </w:r>
    </w:p>
    <w:p w14:paraId="4E27914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teneur en sulfate devra être inférieure à 0.4% selon la norme XP P 18-581.</w:t>
      </w:r>
    </w:p>
    <w:p w14:paraId="5EFCC062" w14:textId="77777777" w:rsidR="009378DA" w:rsidRPr="009378DA" w:rsidRDefault="009378DA" w:rsidP="00B13E6C">
      <w:pPr>
        <w:pStyle w:val="TITRE30"/>
        <w:numPr>
          <w:ilvl w:val="2"/>
          <w:numId w:val="104"/>
        </w:numPr>
        <w:rPr>
          <w:rFonts w:eastAsia="Times New Roman"/>
          <w:lang w:eastAsia="fr-FR"/>
        </w:rPr>
      </w:pPr>
      <w:bookmarkStart w:id="128" w:name="_Toc290631722"/>
      <w:bookmarkStart w:id="129" w:name="_Toc383983669"/>
      <w:bookmarkStart w:id="130" w:name="_Toc137003093"/>
      <w:r w:rsidRPr="009378DA">
        <w:rPr>
          <w:rFonts w:eastAsia="Times New Roman"/>
          <w:lang w:eastAsia="fr-FR"/>
        </w:rPr>
        <w:t>Grave ciment</w:t>
      </w:r>
      <w:bookmarkEnd w:id="128"/>
      <w:bookmarkEnd w:id="129"/>
    </w:p>
    <w:bookmarkEnd w:id="130"/>
    <w:p w14:paraId="216D51E9" w14:textId="77777777" w:rsidR="009378DA" w:rsidRPr="00805999" w:rsidRDefault="009378DA" w:rsidP="00957E92">
      <w:pPr>
        <w:pStyle w:val="PIEDDEPAGE0"/>
        <w:numPr>
          <w:ilvl w:val="0"/>
          <w:numId w:val="65"/>
        </w:numPr>
        <w:rPr>
          <w:b/>
        </w:rPr>
      </w:pPr>
      <w:r w:rsidRPr="00805999">
        <w:rPr>
          <w:b/>
        </w:rPr>
        <w:t>Granulats</w:t>
      </w:r>
    </w:p>
    <w:p w14:paraId="79EC17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fournitures sont soit titulaires du droit d’usage de la marque NF ou d’une marque équivalente, soit caractérisées par des essais prouvant leur conformité aux normes et leur régularité dans le temps.</w:t>
      </w:r>
    </w:p>
    <w:p w14:paraId="713F613D" w14:textId="77777777" w:rsidR="009378DA" w:rsidRPr="009378DA" w:rsidRDefault="009378DA" w:rsidP="009378DA">
      <w:pPr>
        <w:spacing w:before="60" w:after="0" w:line="240" w:lineRule="auto"/>
        <w:rPr>
          <w:rFonts w:eastAsia="Times New Roman" w:cs="Arial"/>
          <w:szCs w:val="24"/>
          <w:lang w:eastAsia="fr-FR"/>
        </w:rPr>
      </w:pPr>
    </w:p>
    <w:p w14:paraId="278259D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chaque fraction granulaire, la même et unique provenance doit être conservée pour l'exécution de la totalité d'un même produit.</w:t>
      </w:r>
    </w:p>
    <w:p w14:paraId="4EBE8B77" w14:textId="77777777" w:rsidR="009378DA" w:rsidRPr="009378DA" w:rsidRDefault="009378DA" w:rsidP="009378DA">
      <w:pPr>
        <w:spacing w:before="60" w:after="0" w:line="240" w:lineRule="auto"/>
        <w:rPr>
          <w:rFonts w:eastAsia="Times New Roman" w:cs="Arial"/>
          <w:szCs w:val="24"/>
          <w:lang w:eastAsia="fr-FR"/>
        </w:rPr>
      </w:pPr>
    </w:p>
    <w:p w14:paraId="7EF92A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Toutefois, des granulats de plusieurs provenances peuvent être acceptés par le chargé d’opération de la direction du patrimoine si des études et essais préalables ont été effectués sur les granulats de chaque provenance et que l'entrepreneur les a soumis à l'accord du chargé d’opération de la direction du patrimoine. Les granulats d'une même fraction granulaire mais de provenance différentes sont alors stockés séparément.</w:t>
      </w:r>
    </w:p>
    <w:p w14:paraId="37E7E008" w14:textId="77777777" w:rsidR="009378DA" w:rsidRPr="009378DA" w:rsidRDefault="009378DA" w:rsidP="009378DA">
      <w:pPr>
        <w:spacing w:before="60" w:after="0" w:line="240" w:lineRule="auto"/>
        <w:rPr>
          <w:rFonts w:eastAsia="Times New Roman" w:cs="Arial"/>
          <w:szCs w:val="24"/>
          <w:lang w:eastAsia="fr-FR"/>
        </w:rPr>
      </w:pPr>
    </w:p>
    <w:p w14:paraId="558A66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de déconstruction peuvent être utilisés, sous réserve que leur emploi respecte les caractéristiques finales du matériau prescrit.</w:t>
      </w:r>
    </w:p>
    <w:p w14:paraId="3977F8B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31" w:name="_Toc137003095"/>
      <w:r w:rsidRPr="009378DA">
        <w:rPr>
          <w:rFonts w:eastAsia="Times New Roman" w:cs="Arial"/>
          <w:bCs/>
          <w:i/>
          <w:smallCaps/>
          <w:lang w:eastAsia="fr-FR"/>
        </w:rPr>
        <w:t>Caractéristiques normalisées</w:t>
      </w:r>
      <w:bookmarkEnd w:id="131"/>
    </w:p>
    <w:p w14:paraId="4A8CB7A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caractéristiques minimales des granulats doivent être conformes aux spécifications des normes NF EN 13242 et XP P 18-545. Le marché prévoit le recours à des codes avec compensation entre LA et MDE, conformément à la norme XP P 18-545.</w:t>
      </w:r>
    </w:p>
    <w:p w14:paraId="136F6116" w14:textId="77777777" w:rsidR="009378DA" w:rsidRPr="009378DA" w:rsidRDefault="009378DA" w:rsidP="009378DA">
      <w:pPr>
        <w:spacing w:before="60" w:after="0" w:line="240" w:lineRule="auto"/>
        <w:rPr>
          <w:rFonts w:eastAsia="Times New Roman" w:cs="Arial"/>
          <w:szCs w:val="24"/>
          <w:lang w:eastAsia="fr-FR"/>
        </w:rPr>
      </w:pPr>
    </w:p>
    <w:p w14:paraId="32EC386C" w14:textId="77777777" w:rsidR="009378DA" w:rsidRPr="009378DA" w:rsidRDefault="009378DA" w:rsidP="009378DA">
      <w:pPr>
        <w:spacing w:before="60" w:after="0" w:line="240" w:lineRule="auto"/>
        <w:rPr>
          <w:rFonts w:eastAsia="Times New Roman" w:cs="Arial"/>
          <w:szCs w:val="24"/>
          <w:lang w:eastAsia="fr-FR"/>
        </w:rPr>
      </w:pPr>
    </w:p>
    <w:tbl>
      <w:tblPr>
        <w:tblW w:w="0" w:type="auto"/>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ook w:val="01E0" w:firstRow="1" w:lastRow="1" w:firstColumn="1" w:lastColumn="1" w:noHBand="0" w:noVBand="0"/>
      </w:tblPr>
      <w:tblGrid>
        <w:gridCol w:w="4001"/>
        <w:gridCol w:w="1963"/>
      </w:tblGrid>
      <w:tr w:rsidR="009378DA" w:rsidRPr="009378DA" w14:paraId="28D73EFF" w14:textId="77777777" w:rsidTr="00805999">
        <w:trPr>
          <w:jc w:val="center"/>
        </w:trPr>
        <w:tc>
          <w:tcPr>
            <w:tcW w:w="4001" w:type="dxa"/>
            <w:shd w:val="clear" w:color="auto" w:fill="C00000"/>
            <w:vAlign w:val="center"/>
          </w:tcPr>
          <w:p w14:paraId="2B3D6040" w14:textId="77777777" w:rsidR="009378DA" w:rsidRPr="009378DA" w:rsidRDefault="009378DA" w:rsidP="00805999">
            <w:pPr>
              <w:widowControl w:val="0"/>
              <w:overflowPunct w:val="0"/>
              <w:autoSpaceDE w:val="0"/>
              <w:autoSpaceDN w:val="0"/>
              <w:adjustRightInd w:val="0"/>
              <w:spacing w:after="0" w:line="240" w:lineRule="auto"/>
              <w:ind w:left="567"/>
              <w:jc w:val="center"/>
              <w:textAlignment w:val="baseline"/>
              <w:rPr>
                <w:rFonts w:eastAsia="Times New Roman" w:cs="Arial"/>
                <w:b/>
                <w:bCs/>
                <w:sz w:val="22"/>
                <w:lang w:eastAsia="fr-FR"/>
              </w:rPr>
            </w:pPr>
            <w:r w:rsidRPr="009378DA">
              <w:rPr>
                <w:rFonts w:eastAsia="Times New Roman" w:cs="Arial"/>
                <w:b/>
                <w:bCs/>
                <w:sz w:val="22"/>
                <w:lang w:eastAsia="fr-FR"/>
              </w:rPr>
              <w:t>Produits</w:t>
            </w:r>
          </w:p>
        </w:tc>
        <w:tc>
          <w:tcPr>
            <w:tcW w:w="1963" w:type="dxa"/>
            <w:shd w:val="clear" w:color="auto" w:fill="C00000"/>
            <w:vAlign w:val="center"/>
          </w:tcPr>
          <w:p w14:paraId="6CA248FF" w14:textId="77777777" w:rsidR="009378DA" w:rsidRPr="009378DA" w:rsidRDefault="009378DA" w:rsidP="00805999">
            <w:pPr>
              <w:widowControl w:val="0"/>
              <w:overflowPunct w:val="0"/>
              <w:autoSpaceDE w:val="0"/>
              <w:autoSpaceDN w:val="0"/>
              <w:adjustRightInd w:val="0"/>
              <w:spacing w:after="0" w:line="240" w:lineRule="auto"/>
              <w:ind w:left="567"/>
              <w:jc w:val="center"/>
              <w:textAlignment w:val="baseline"/>
              <w:rPr>
                <w:rFonts w:eastAsia="Times New Roman" w:cs="Arial"/>
                <w:b/>
                <w:bCs/>
                <w:sz w:val="22"/>
                <w:lang w:eastAsia="fr-FR"/>
              </w:rPr>
            </w:pPr>
            <w:r w:rsidRPr="009378DA">
              <w:rPr>
                <w:rFonts w:eastAsia="Times New Roman" w:cs="Arial"/>
                <w:b/>
                <w:bCs/>
                <w:sz w:val="22"/>
                <w:lang w:eastAsia="fr-FR"/>
              </w:rPr>
              <w:t>Grave ciment</w:t>
            </w:r>
          </w:p>
        </w:tc>
      </w:tr>
      <w:tr w:rsidR="009378DA" w:rsidRPr="009378DA" w14:paraId="068ABB69" w14:textId="77777777" w:rsidTr="00805999">
        <w:trPr>
          <w:jc w:val="center"/>
        </w:trPr>
        <w:tc>
          <w:tcPr>
            <w:tcW w:w="4001" w:type="dxa"/>
          </w:tcPr>
          <w:p w14:paraId="649886E4"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b/>
                <w:bCs/>
                <w:sz w:val="22"/>
                <w:lang w:eastAsia="fr-FR"/>
              </w:rPr>
            </w:pPr>
            <w:r w:rsidRPr="009378DA">
              <w:rPr>
                <w:rFonts w:eastAsia="Times New Roman" w:cs="Arial"/>
                <w:b/>
                <w:bCs/>
                <w:sz w:val="22"/>
                <w:lang w:eastAsia="fr-FR"/>
              </w:rPr>
              <w:t>Caractéristiques intrinsèques des gravillons</w:t>
            </w:r>
          </w:p>
        </w:tc>
        <w:tc>
          <w:tcPr>
            <w:tcW w:w="1963" w:type="dxa"/>
          </w:tcPr>
          <w:p w14:paraId="4A7BB2E4"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b/>
                <w:bCs/>
                <w:sz w:val="22"/>
                <w:lang w:eastAsia="fr-FR"/>
              </w:rPr>
            </w:pPr>
            <w:r w:rsidRPr="009378DA">
              <w:rPr>
                <w:rFonts w:eastAsia="Times New Roman" w:cs="Arial"/>
                <w:b/>
                <w:bCs/>
                <w:sz w:val="22"/>
                <w:lang w:eastAsia="fr-FR"/>
              </w:rPr>
              <w:t>D</w:t>
            </w:r>
          </w:p>
        </w:tc>
      </w:tr>
      <w:tr w:rsidR="009378DA" w:rsidRPr="009378DA" w14:paraId="7AF67F68" w14:textId="77777777" w:rsidTr="00805999">
        <w:trPr>
          <w:jc w:val="center"/>
        </w:trPr>
        <w:tc>
          <w:tcPr>
            <w:tcW w:w="4001" w:type="dxa"/>
          </w:tcPr>
          <w:p w14:paraId="134451D0"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Résistance à la fragmentation</w:t>
            </w:r>
          </w:p>
        </w:tc>
        <w:tc>
          <w:tcPr>
            <w:tcW w:w="1963" w:type="dxa"/>
          </w:tcPr>
          <w:p w14:paraId="3F03418C"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LA</w:t>
            </w:r>
            <w:r w:rsidRPr="009378DA">
              <w:rPr>
                <w:rFonts w:eastAsia="Times New Roman" w:cs="Arial"/>
                <w:sz w:val="22"/>
                <w:vertAlign w:val="subscript"/>
                <w:lang w:eastAsia="fr-FR"/>
              </w:rPr>
              <w:t>30</w:t>
            </w:r>
          </w:p>
        </w:tc>
      </w:tr>
      <w:tr w:rsidR="009378DA" w:rsidRPr="009378DA" w14:paraId="3BEA8113" w14:textId="77777777" w:rsidTr="00805999">
        <w:trPr>
          <w:jc w:val="center"/>
        </w:trPr>
        <w:tc>
          <w:tcPr>
            <w:tcW w:w="4001" w:type="dxa"/>
          </w:tcPr>
          <w:p w14:paraId="5D82BA08"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Résistance à l’usure</w:t>
            </w:r>
          </w:p>
        </w:tc>
        <w:tc>
          <w:tcPr>
            <w:tcW w:w="1963" w:type="dxa"/>
          </w:tcPr>
          <w:p w14:paraId="7B27AB7B"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M</w:t>
            </w:r>
            <w:r w:rsidRPr="009378DA">
              <w:rPr>
                <w:rFonts w:eastAsia="Times New Roman" w:cs="Arial"/>
                <w:sz w:val="22"/>
                <w:vertAlign w:val="subscript"/>
                <w:lang w:eastAsia="fr-FR"/>
              </w:rPr>
              <w:t>DE</w:t>
            </w:r>
            <w:r w:rsidRPr="009378DA">
              <w:rPr>
                <w:rFonts w:eastAsia="Times New Roman" w:cs="Arial"/>
                <w:sz w:val="22"/>
                <w:lang w:eastAsia="fr-FR"/>
              </w:rPr>
              <w:t>25</w:t>
            </w:r>
          </w:p>
        </w:tc>
      </w:tr>
      <w:tr w:rsidR="009378DA" w:rsidRPr="009378DA" w14:paraId="22BAC65D" w14:textId="77777777" w:rsidTr="00805999">
        <w:trPr>
          <w:jc w:val="center"/>
        </w:trPr>
        <w:tc>
          <w:tcPr>
            <w:tcW w:w="4001" w:type="dxa"/>
          </w:tcPr>
          <w:p w14:paraId="2E668541"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b/>
                <w:bCs/>
                <w:sz w:val="22"/>
                <w:lang w:eastAsia="fr-FR"/>
              </w:rPr>
            </w:pPr>
            <w:r w:rsidRPr="009378DA">
              <w:rPr>
                <w:rFonts w:eastAsia="Times New Roman" w:cs="Arial"/>
                <w:b/>
                <w:bCs/>
                <w:sz w:val="22"/>
                <w:lang w:eastAsia="fr-FR"/>
              </w:rPr>
              <w:t>Caractéristiques de fabrication des gravillons</w:t>
            </w:r>
          </w:p>
        </w:tc>
        <w:tc>
          <w:tcPr>
            <w:tcW w:w="1963" w:type="dxa"/>
          </w:tcPr>
          <w:p w14:paraId="2E12CFCD"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b/>
                <w:bCs/>
                <w:sz w:val="22"/>
                <w:lang w:eastAsia="fr-FR"/>
              </w:rPr>
            </w:pPr>
            <w:r w:rsidRPr="009378DA">
              <w:rPr>
                <w:rFonts w:eastAsia="Times New Roman" w:cs="Arial"/>
                <w:b/>
                <w:bCs/>
                <w:sz w:val="22"/>
                <w:lang w:eastAsia="fr-FR"/>
              </w:rPr>
              <w:t>III</w:t>
            </w:r>
          </w:p>
        </w:tc>
      </w:tr>
      <w:tr w:rsidR="009378DA" w:rsidRPr="009378DA" w14:paraId="7D15F913" w14:textId="77777777" w:rsidTr="00805999">
        <w:trPr>
          <w:jc w:val="center"/>
        </w:trPr>
        <w:tc>
          <w:tcPr>
            <w:tcW w:w="4001" w:type="dxa"/>
          </w:tcPr>
          <w:p w14:paraId="72589DEC"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Granularité</w:t>
            </w:r>
          </w:p>
        </w:tc>
        <w:tc>
          <w:tcPr>
            <w:tcW w:w="1963" w:type="dxa"/>
          </w:tcPr>
          <w:p w14:paraId="4CAF5328"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Gc85/20</w:t>
            </w:r>
          </w:p>
        </w:tc>
      </w:tr>
      <w:tr w:rsidR="009378DA" w:rsidRPr="009378DA" w14:paraId="5165DF2A" w14:textId="77777777" w:rsidTr="00805999">
        <w:trPr>
          <w:jc w:val="center"/>
        </w:trPr>
        <w:tc>
          <w:tcPr>
            <w:tcW w:w="4001" w:type="dxa"/>
          </w:tcPr>
          <w:p w14:paraId="4F013C0C"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Teneur en fines</w:t>
            </w:r>
          </w:p>
        </w:tc>
        <w:tc>
          <w:tcPr>
            <w:tcW w:w="1963" w:type="dxa"/>
          </w:tcPr>
          <w:p w14:paraId="7D6972CB"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F</w:t>
            </w:r>
            <w:r w:rsidRPr="009378DA">
              <w:rPr>
                <w:rFonts w:eastAsia="Times New Roman" w:cs="Arial"/>
                <w:sz w:val="22"/>
                <w:vertAlign w:val="subscript"/>
                <w:lang w:eastAsia="fr-FR"/>
              </w:rPr>
              <w:t>2</w:t>
            </w:r>
          </w:p>
        </w:tc>
      </w:tr>
      <w:tr w:rsidR="009378DA" w:rsidRPr="009378DA" w14:paraId="29D09E12" w14:textId="77777777" w:rsidTr="00805999">
        <w:trPr>
          <w:jc w:val="center"/>
        </w:trPr>
        <w:tc>
          <w:tcPr>
            <w:tcW w:w="4001" w:type="dxa"/>
          </w:tcPr>
          <w:p w14:paraId="4C2F2D31"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Aplatissement</w:t>
            </w:r>
          </w:p>
        </w:tc>
        <w:tc>
          <w:tcPr>
            <w:tcW w:w="1963" w:type="dxa"/>
          </w:tcPr>
          <w:p w14:paraId="48E58FF6"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Fl</w:t>
            </w:r>
            <w:r w:rsidRPr="009378DA">
              <w:rPr>
                <w:rFonts w:eastAsia="Times New Roman" w:cs="Arial"/>
                <w:sz w:val="22"/>
                <w:vertAlign w:val="subscript"/>
                <w:lang w:eastAsia="fr-FR"/>
              </w:rPr>
              <w:t>35</w:t>
            </w:r>
          </w:p>
        </w:tc>
      </w:tr>
      <w:tr w:rsidR="009378DA" w:rsidRPr="009378DA" w14:paraId="5B9E35C9" w14:textId="77777777" w:rsidTr="00805999">
        <w:trPr>
          <w:jc w:val="center"/>
        </w:trPr>
        <w:tc>
          <w:tcPr>
            <w:tcW w:w="4001" w:type="dxa"/>
          </w:tcPr>
          <w:p w14:paraId="434CD9E0"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b/>
                <w:bCs/>
                <w:sz w:val="22"/>
                <w:lang w:eastAsia="fr-FR"/>
              </w:rPr>
            </w:pPr>
            <w:r w:rsidRPr="009378DA">
              <w:rPr>
                <w:rFonts w:eastAsia="Times New Roman" w:cs="Arial"/>
                <w:b/>
                <w:bCs/>
                <w:sz w:val="22"/>
                <w:lang w:eastAsia="fr-FR"/>
              </w:rPr>
              <w:t>Caractéristiques de fabrication des sables</w:t>
            </w:r>
          </w:p>
        </w:tc>
        <w:tc>
          <w:tcPr>
            <w:tcW w:w="1963" w:type="dxa"/>
          </w:tcPr>
          <w:p w14:paraId="764F4F32"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b/>
                <w:bCs/>
                <w:sz w:val="22"/>
                <w:lang w:eastAsia="fr-FR"/>
              </w:rPr>
            </w:pPr>
            <w:r w:rsidRPr="009378DA">
              <w:rPr>
                <w:rFonts w:eastAsia="Times New Roman" w:cs="Arial"/>
                <w:b/>
                <w:bCs/>
                <w:sz w:val="22"/>
                <w:lang w:eastAsia="fr-FR"/>
              </w:rPr>
              <w:t>b</w:t>
            </w:r>
          </w:p>
        </w:tc>
      </w:tr>
      <w:tr w:rsidR="009378DA" w:rsidRPr="009378DA" w14:paraId="6E72F22E" w14:textId="77777777" w:rsidTr="00805999">
        <w:trPr>
          <w:jc w:val="center"/>
        </w:trPr>
        <w:tc>
          <w:tcPr>
            <w:tcW w:w="4001" w:type="dxa"/>
          </w:tcPr>
          <w:p w14:paraId="5F824D57"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Granularité</w:t>
            </w:r>
          </w:p>
        </w:tc>
        <w:tc>
          <w:tcPr>
            <w:tcW w:w="1963" w:type="dxa"/>
          </w:tcPr>
          <w:p w14:paraId="24DDDCF9"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G</w:t>
            </w:r>
            <w:r w:rsidRPr="009378DA">
              <w:rPr>
                <w:rFonts w:eastAsia="Times New Roman" w:cs="Arial"/>
                <w:sz w:val="22"/>
                <w:vertAlign w:val="subscript"/>
                <w:lang w:eastAsia="fr-FR"/>
              </w:rPr>
              <w:t>A</w:t>
            </w:r>
            <w:r w:rsidRPr="009378DA">
              <w:rPr>
                <w:rFonts w:eastAsia="Times New Roman" w:cs="Arial"/>
                <w:sz w:val="22"/>
                <w:lang w:eastAsia="fr-FR"/>
              </w:rPr>
              <w:t>85</w:t>
            </w:r>
          </w:p>
        </w:tc>
      </w:tr>
      <w:tr w:rsidR="009378DA" w:rsidRPr="009378DA" w14:paraId="22CD095A" w14:textId="77777777" w:rsidTr="00805999">
        <w:trPr>
          <w:jc w:val="center"/>
        </w:trPr>
        <w:tc>
          <w:tcPr>
            <w:tcW w:w="4001" w:type="dxa"/>
          </w:tcPr>
          <w:p w14:paraId="4AC1B19E"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Tolérances</w:t>
            </w:r>
          </w:p>
        </w:tc>
        <w:tc>
          <w:tcPr>
            <w:tcW w:w="1963" w:type="dxa"/>
          </w:tcPr>
          <w:p w14:paraId="03C7CB40"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G</w:t>
            </w:r>
            <w:r w:rsidRPr="009378DA">
              <w:rPr>
                <w:rFonts w:eastAsia="Times New Roman" w:cs="Arial"/>
                <w:sz w:val="22"/>
                <w:vertAlign w:val="subscript"/>
                <w:lang w:eastAsia="fr-FR"/>
              </w:rPr>
              <w:t>TF</w:t>
            </w:r>
            <w:r w:rsidRPr="009378DA">
              <w:rPr>
                <w:rFonts w:eastAsia="Times New Roman" w:cs="Arial"/>
                <w:sz w:val="22"/>
                <w:lang w:eastAsia="fr-FR"/>
              </w:rPr>
              <w:t>10</w:t>
            </w:r>
          </w:p>
        </w:tc>
      </w:tr>
      <w:tr w:rsidR="009378DA" w:rsidRPr="009378DA" w14:paraId="5F982B38" w14:textId="77777777" w:rsidTr="00805999">
        <w:trPr>
          <w:jc w:val="center"/>
        </w:trPr>
        <w:tc>
          <w:tcPr>
            <w:tcW w:w="4001" w:type="dxa"/>
          </w:tcPr>
          <w:p w14:paraId="2EEC96E4" w14:textId="77777777" w:rsidR="009378DA" w:rsidRPr="009378DA" w:rsidRDefault="009378DA" w:rsidP="009378DA">
            <w:pPr>
              <w:widowControl w:val="0"/>
              <w:overflowPunct w:val="0"/>
              <w:autoSpaceDE w:val="0"/>
              <w:autoSpaceDN w:val="0"/>
              <w:adjustRightInd w:val="0"/>
              <w:spacing w:after="0" w:line="240" w:lineRule="auto"/>
              <w:ind w:left="567"/>
              <w:textAlignment w:val="baseline"/>
              <w:rPr>
                <w:rFonts w:eastAsia="Times New Roman" w:cs="Arial"/>
                <w:sz w:val="22"/>
                <w:lang w:eastAsia="fr-FR"/>
              </w:rPr>
            </w:pPr>
            <w:r w:rsidRPr="009378DA">
              <w:rPr>
                <w:rFonts w:eastAsia="Times New Roman" w:cs="Arial"/>
                <w:sz w:val="22"/>
                <w:lang w:eastAsia="fr-FR"/>
              </w:rPr>
              <w:t>Propreté</w:t>
            </w:r>
          </w:p>
        </w:tc>
        <w:tc>
          <w:tcPr>
            <w:tcW w:w="1963" w:type="dxa"/>
          </w:tcPr>
          <w:p w14:paraId="45657076" w14:textId="77777777" w:rsidR="009378DA" w:rsidRPr="009378DA" w:rsidRDefault="009378DA" w:rsidP="009378DA">
            <w:pPr>
              <w:widowControl w:val="0"/>
              <w:overflowPunct w:val="0"/>
              <w:autoSpaceDE w:val="0"/>
              <w:autoSpaceDN w:val="0"/>
              <w:adjustRightInd w:val="0"/>
              <w:spacing w:after="0" w:line="240" w:lineRule="auto"/>
              <w:ind w:left="567"/>
              <w:jc w:val="center"/>
              <w:textAlignment w:val="baseline"/>
              <w:rPr>
                <w:rFonts w:eastAsia="Times New Roman" w:cs="Arial"/>
                <w:sz w:val="22"/>
                <w:lang w:eastAsia="fr-FR"/>
              </w:rPr>
            </w:pPr>
            <w:r w:rsidRPr="009378DA">
              <w:rPr>
                <w:rFonts w:eastAsia="Times New Roman" w:cs="Arial"/>
                <w:sz w:val="22"/>
                <w:lang w:eastAsia="fr-FR"/>
              </w:rPr>
              <w:t>SE</w:t>
            </w:r>
            <w:r w:rsidRPr="009378DA">
              <w:rPr>
                <w:rFonts w:eastAsia="Times New Roman" w:cs="Arial"/>
                <w:sz w:val="22"/>
                <w:vertAlign w:val="subscript"/>
                <w:lang w:eastAsia="fr-FR"/>
              </w:rPr>
              <w:t>50</w:t>
            </w:r>
          </w:p>
        </w:tc>
      </w:tr>
    </w:tbl>
    <w:p w14:paraId="6BBEE0B4" w14:textId="77777777" w:rsidR="009378DA" w:rsidRPr="009378DA" w:rsidRDefault="009378DA" w:rsidP="009378DA">
      <w:pPr>
        <w:spacing w:before="60" w:after="0" w:line="240" w:lineRule="auto"/>
        <w:rPr>
          <w:rFonts w:eastAsia="Times New Roman" w:cs="Arial"/>
          <w:szCs w:val="24"/>
          <w:lang w:eastAsia="fr-FR"/>
        </w:rPr>
      </w:pPr>
    </w:p>
    <w:p w14:paraId="14BF3FA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32" w:name="_Toc137003096"/>
      <w:r w:rsidRPr="009378DA">
        <w:rPr>
          <w:rFonts w:eastAsia="Times New Roman" w:cs="Arial"/>
          <w:bCs/>
          <w:i/>
          <w:smallCaps/>
          <w:lang w:eastAsia="fr-FR"/>
        </w:rPr>
        <w:t xml:space="preserve"> Angularité du mélange</w:t>
      </w:r>
      <w:bookmarkEnd w:id="132"/>
    </w:p>
    <w:p w14:paraId="07FA5AB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Sans objet (application stricte des normes produits).</w:t>
      </w:r>
    </w:p>
    <w:p w14:paraId="2A76DEE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Conditions de mise en dépôt</w:t>
      </w:r>
    </w:p>
    <w:p w14:paraId="2D52BF4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stockage sur une aire, l'entrepreneur doit conduire les travaux de mise en dépôt par classes granulaires dans les conditions suivantes :</w:t>
      </w:r>
    </w:p>
    <w:p w14:paraId="5A81D65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hauteur maximale des tas pour chaque classe granulaire mise en stock doit être de 6 mètres ;</w:t>
      </w:r>
    </w:p>
    <w:p w14:paraId="4207F07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stockage doit être réalisé en couches horizontales stratifiées.</w:t>
      </w:r>
    </w:p>
    <w:p w14:paraId="45A0D58E" w14:textId="2935DE0E"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De plus, il ne doit pas y avoir interférence entre les différents tas.</w:t>
      </w:r>
    </w:p>
    <w:p w14:paraId="129498EE" w14:textId="77777777" w:rsidR="00805999" w:rsidRPr="009378DA" w:rsidRDefault="00805999" w:rsidP="009378DA">
      <w:pPr>
        <w:spacing w:before="60" w:after="0" w:line="240" w:lineRule="auto"/>
        <w:rPr>
          <w:rFonts w:eastAsia="Times New Roman" w:cs="Arial"/>
          <w:szCs w:val="24"/>
          <w:lang w:eastAsia="fr-FR"/>
        </w:rPr>
      </w:pPr>
    </w:p>
    <w:p w14:paraId="462D77A3" w14:textId="77777777" w:rsidR="009378DA" w:rsidRPr="00805999" w:rsidRDefault="009378DA" w:rsidP="00957E92">
      <w:pPr>
        <w:pStyle w:val="PIEDDEPAGE0"/>
        <w:numPr>
          <w:ilvl w:val="0"/>
          <w:numId w:val="65"/>
        </w:numPr>
        <w:rPr>
          <w:b/>
        </w:rPr>
      </w:pPr>
      <w:r w:rsidRPr="00805999">
        <w:rPr>
          <w:b/>
        </w:rPr>
        <w:t>Fillers d’apport</w:t>
      </w:r>
    </w:p>
    <w:p w14:paraId="595373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Sans objet.</w:t>
      </w:r>
    </w:p>
    <w:p w14:paraId="7191DD33" w14:textId="77777777" w:rsidR="009378DA" w:rsidRPr="00805999" w:rsidRDefault="009378DA" w:rsidP="00957E92">
      <w:pPr>
        <w:pStyle w:val="PIEDDEPAGE0"/>
        <w:numPr>
          <w:ilvl w:val="0"/>
          <w:numId w:val="65"/>
        </w:numPr>
        <w:rPr>
          <w:b/>
        </w:rPr>
      </w:pPr>
      <w:r w:rsidRPr="00805999">
        <w:rPr>
          <w:b/>
        </w:rPr>
        <w:t>Liants hydraulique</w:t>
      </w:r>
    </w:p>
    <w:p w14:paraId="03DFD2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L'approvisionnement simultané par différentes productions est interdit pour une même classe de liant.</w:t>
      </w:r>
    </w:p>
    <w:p w14:paraId="3C9C7F8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33" w:name="_Toc137003101"/>
      <w:r w:rsidRPr="009378DA">
        <w:rPr>
          <w:rFonts w:eastAsia="Times New Roman" w:cs="Arial"/>
          <w:bCs/>
          <w:i/>
          <w:smallCaps/>
          <w:lang w:eastAsia="fr-FR"/>
        </w:rPr>
        <w:t>Natures et caractéristiques</w:t>
      </w:r>
      <w:bookmarkEnd w:id="133"/>
    </w:p>
    <w:p w14:paraId="5AD61D6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doivent être conformes aux spécifications de la norme NF EN 197-1</w:t>
      </w:r>
    </w:p>
    <w:p w14:paraId="63323EA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liants hydrauliques routiers utilisés sont soit, conformes à la norme pr EN 13282</w:t>
      </w:r>
    </w:p>
    <w:p w14:paraId="199A3E6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34" w:name="_Toc137003102"/>
      <w:r w:rsidRPr="009378DA">
        <w:rPr>
          <w:rFonts w:eastAsia="Times New Roman" w:cs="Arial"/>
          <w:bCs/>
          <w:i/>
          <w:smallCaps/>
          <w:lang w:eastAsia="fr-FR"/>
        </w:rPr>
        <w:t>Conditions de stockage</w:t>
      </w:r>
      <w:bookmarkEnd w:id="134"/>
    </w:p>
    <w:p w14:paraId="4D598016" w14:textId="3E1517E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Sans objet.</w:t>
      </w:r>
    </w:p>
    <w:p w14:paraId="4A4386E2" w14:textId="77777777" w:rsidR="00805999" w:rsidRPr="009378DA" w:rsidRDefault="00805999" w:rsidP="009378DA">
      <w:pPr>
        <w:spacing w:before="60" w:after="0" w:line="240" w:lineRule="auto"/>
        <w:rPr>
          <w:rFonts w:eastAsia="Times New Roman" w:cs="Arial"/>
          <w:szCs w:val="24"/>
          <w:lang w:eastAsia="fr-FR"/>
        </w:rPr>
      </w:pPr>
    </w:p>
    <w:p w14:paraId="7D93B770" w14:textId="77777777" w:rsidR="009378DA" w:rsidRPr="00805999" w:rsidRDefault="009378DA" w:rsidP="00957E92">
      <w:pPr>
        <w:pStyle w:val="PIEDDEPAGE0"/>
        <w:numPr>
          <w:ilvl w:val="0"/>
          <w:numId w:val="65"/>
        </w:numPr>
        <w:rPr>
          <w:b/>
        </w:rPr>
      </w:pPr>
      <w:r w:rsidRPr="00805999">
        <w:rPr>
          <w:b/>
        </w:rPr>
        <w:t>Autres constituants</w:t>
      </w:r>
    </w:p>
    <w:p w14:paraId="26F12FA9"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35" w:name="_Toc137003104"/>
      <w:r w:rsidRPr="009378DA">
        <w:rPr>
          <w:rFonts w:eastAsia="Times New Roman" w:cs="Arial"/>
          <w:bCs/>
          <w:i/>
          <w:smallCaps/>
          <w:lang w:eastAsia="fr-FR"/>
        </w:rPr>
        <w:t>Retardateurs de prise</w:t>
      </w:r>
      <w:bookmarkEnd w:id="135"/>
    </w:p>
    <w:p w14:paraId="0DBE367F" w14:textId="77777777" w:rsidR="009378DA" w:rsidRPr="009378DA" w:rsidRDefault="009378DA" w:rsidP="009378DA">
      <w:pPr>
        <w:keepNext/>
        <w:spacing w:before="60" w:after="0" w:line="240" w:lineRule="auto"/>
        <w:rPr>
          <w:rFonts w:eastAsia="Times New Roman" w:cs="Arial"/>
          <w:szCs w:val="24"/>
          <w:lang w:eastAsia="fr-FR"/>
        </w:rPr>
      </w:pPr>
      <w:r w:rsidRPr="009378DA">
        <w:rPr>
          <w:rFonts w:eastAsia="Times New Roman" w:cs="Arial"/>
          <w:szCs w:val="24"/>
          <w:lang w:eastAsia="fr-FR"/>
        </w:rPr>
        <w:t>L'entrepreneur doit fournir une fiche technique de caractérisation des produits qu'il propose d'utiliser. Ils doivent être conformes à la norme NF EN 934-2.</w:t>
      </w:r>
    </w:p>
    <w:p w14:paraId="553D604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36" w:name="_Toc137003105"/>
      <w:r w:rsidRPr="009378DA">
        <w:rPr>
          <w:rFonts w:eastAsia="Times New Roman" w:cs="Arial"/>
          <w:bCs/>
          <w:i/>
          <w:smallCaps/>
          <w:lang w:eastAsia="fr-FR"/>
        </w:rPr>
        <w:t>Produits de cure</w:t>
      </w:r>
      <w:bookmarkEnd w:id="136"/>
    </w:p>
    <w:p w14:paraId="2EA382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liant pour couche de cure est une émulsion cationique de bitume conforme à la norme NF T 65 011.</w:t>
      </w:r>
    </w:p>
    <w:p w14:paraId="51C6A2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produit différent, une fiche technique de caractérisation est soumise à l'agrément du chargé d’opération de la direction du patrimoine.</w:t>
      </w:r>
    </w:p>
    <w:p w14:paraId="4C5185B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37" w:name="_Toc137003106"/>
      <w:r w:rsidRPr="009378DA">
        <w:rPr>
          <w:rFonts w:eastAsia="Times New Roman" w:cs="Arial"/>
          <w:bCs/>
          <w:i/>
          <w:smallCaps/>
          <w:lang w:eastAsia="fr-FR"/>
        </w:rPr>
        <w:t>Eau pour grave traitée aux liants hydrauliques</w:t>
      </w:r>
      <w:bookmarkEnd w:id="137"/>
    </w:p>
    <w:p w14:paraId="6E8382B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L'eau doit être de catégorie 1 de la norme NF P 98-100 pour les matériaux traités au liant hydraulique.</w:t>
      </w:r>
    </w:p>
    <w:p w14:paraId="463A7A0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GraveTraité aux Liants Hydrauliques</w:t>
      </w:r>
    </w:p>
    <w:p w14:paraId="4C682666" w14:textId="77777777" w:rsidR="009378DA" w:rsidRPr="009378DA" w:rsidRDefault="009378DA" w:rsidP="009378DA">
      <w:pPr>
        <w:spacing w:before="60" w:after="0" w:line="240" w:lineRule="auto"/>
        <w:rPr>
          <w:rFonts w:eastAsia="Times New Roman" w:cs="Arial"/>
          <w:szCs w:val="24"/>
          <w:lang w:eastAsia="fr-FR"/>
        </w:rPr>
      </w:pPr>
    </w:p>
    <w:p w14:paraId="5295F850" w14:textId="24CE48E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formule de base aux prescriptions de la norme NF P 98-114 1 (grave traitée). La formule correspond aux proportions moyennes du mélange à réaliser à la teneur en eau et à la masse volumique appar</w:t>
      </w:r>
      <w:r w:rsidR="00805999">
        <w:rPr>
          <w:rFonts w:eastAsia="Times New Roman" w:cs="Arial"/>
          <w:szCs w:val="24"/>
          <w:lang w:eastAsia="fr-FR"/>
        </w:rPr>
        <w:t>ente moyenne visée sur chantier.</w:t>
      </w:r>
    </w:p>
    <w:p w14:paraId="18D0ABEE" w14:textId="77777777" w:rsidR="00805999" w:rsidRPr="009378DA" w:rsidRDefault="00805999" w:rsidP="009378DA">
      <w:pPr>
        <w:spacing w:before="60" w:after="0" w:line="240" w:lineRule="auto"/>
        <w:rPr>
          <w:rFonts w:eastAsia="Times New Roman" w:cs="Arial"/>
          <w:szCs w:val="24"/>
          <w:lang w:eastAsia="fr-FR"/>
        </w:rPr>
      </w:pPr>
    </w:p>
    <w:p w14:paraId="5E63E60F" w14:textId="77777777" w:rsidR="009378DA" w:rsidRPr="00805999" w:rsidRDefault="009378DA" w:rsidP="00957E92">
      <w:pPr>
        <w:pStyle w:val="PIEDDEPAGE0"/>
        <w:numPr>
          <w:ilvl w:val="0"/>
          <w:numId w:val="66"/>
        </w:numPr>
        <w:rPr>
          <w:b/>
        </w:rPr>
      </w:pPr>
      <w:r w:rsidRPr="00805999">
        <w:rPr>
          <w:b/>
        </w:rPr>
        <w:t>Mise en œuvre :</w:t>
      </w:r>
    </w:p>
    <w:p w14:paraId="397DB4D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matériaux seront répandus de manière à éviter les ségrégations. Le compactage sera exécuté avec un atelier permettant d’obtenir, pour 95% des valeurs au moins, une densité sèche supérieure à 98% de la densité obtenue à l’essai Proctor modifié. </w:t>
      </w:r>
    </w:p>
    <w:p w14:paraId="268FDC26" w14:textId="77777777" w:rsidR="009378DA" w:rsidRPr="009378DA" w:rsidRDefault="009378DA" w:rsidP="009378DA">
      <w:pPr>
        <w:spacing w:before="60" w:after="0" w:line="240" w:lineRule="auto"/>
        <w:rPr>
          <w:rFonts w:eastAsia="Times New Roman" w:cs="Arial"/>
          <w:szCs w:val="24"/>
          <w:lang w:eastAsia="fr-FR"/>
        </w:rPr>
      </w:pPr>
    </w:p>
    <w:p w14:paraId="77FD662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graves traitées seront mises en œuvre, réglage fin compris, dans un délai de :</w:t>
      </w:r>
    </w:p>
    <w:p w14:paraId="4F4604B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 ciment sans retardateur : 3 à 5 heures.</w:t>
      </w:r>
    </w:p>
    <w:p w14:paraId="4C30EDF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 liants routiers sans retardateur : 4 à 8 heures</w:t>
      </w:r>
    </w:p>
    <w:p w14:paraId="0C265A7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 laitier granulé : 24 heures</w:t>
      </w:r>
    </w:p>
    <w:p w14:paraId="3668C45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 laitier prébroyé activation cendres 10 à 12 heures, activation gypsonat 8 à 10 heures</w:t>
      </w:r>
    </w:p>
    <w:p w14:paraId="6C404FC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 cendres volantes hydrauliques : 3 à 5 heures</w:t>
      </w:r>
    </w:p>
    <w:p w14:paraId="7A40BAB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 cendre volante chaux : 24 heures.</w:t>
      </w:r>
    </w:p>
    <w:p w14:paraId="2048C8D7" w14:textId="77777777" w:rsidR="009378DA" w:rsidRPr="009378DA" w:rsidRDefault="009378DA" w:rsidP="009378DA">
      <w:pPr>
        <w:spacing w:before="60" w:after="0" w:line="240" w:lineRule="auto"/>
        <w:rPr>
          <w:rFonts w:eastAsia="Times New Roman" w:cs="Arial"/>
          <w:szCs w:val="24"/>
          <w:lang w:eastAsia="fr-FR"/>
        </w:rPr>
      </w:pPr>
    </w:p>
    <w:p w14:paraId="234DB4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répandage sera toujours effectué en une seule couche jusqu’à 25 cm d’épaisseur. Un joint de construction transversal, à faces verticales, sera ménagé dans le matériau répandu la veille, au moment de la reprise du répandage.</w:t>
      </w:r>
    </w:p>
    <w:p w14:paraId="770E9427" w14:textId="77777777" w:rsidR="009378DA" w:rsidRPr="009378DA" w:rsidRDefault="009378DA" w:rsidP="009378DA">
      <w:pPr>
        <w:spacing w:before="60" w:after="0" w:line="240" w:lineRule="auto"/>
        <w:rPr>
          <w:rFonts w:eastAsia="Times New Roman" w:cs="Arial"/>
          <w:szCs w:val="24"/>
          <w:lang w:eastAsia="fr-FR"/>
        </w:rPr>
      </w:pPr>
    </w:p>
    <w:p w14:paraId="055699F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compactage sera exclusivement réalisé par des rouleaux vibrants lourds ou rouleaux à pneus lourds.</w:t>
      </w:r>
    </w:p>
    <w:p w14:paraId="665DBE65" w14:textId="77777777" w:rsidR="009378DA" w:rsidRPr="009378DA" w:rsidRDefault="009378DA" w:rsidP="009378DA">
      <w:pPr>
        <w:spacing w:before="60" w:after="0" w:line="240" w:lineRule="auto"/>
        <w:rPr>
          <w:rFonts w:eastAsia="Times New Roman" w:cs="Arial"/>
          <w:szCs w:val="24"/>
          <w:lang w:eastAsia="fr-FR"/>
        </w:rPr>
      </w:pPr>
    </w:p>
    <w:p w14:paraId="355E19D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enduit de cure sera réalisé au plus tard dans les huit heures après la fin du compactage. Il sera sablé ou gravillonné. La réalisation de la couche de roulement ne devra pas intervenir avant cinq ou sept jours après la mise en place du grave ciment.</w:t>
      </w:r>
    </w:p>
    <w:p w14:paraId="7611E4DB" w14:textId="77777777" w:rsidR="009378DA" w:rsidRPr="00805999" w:rsidRDefault="009378DA" w:rsidP="00957E92">
      <w:pPr>
        <w:pStyle w:val="PIEDDEPAGE0"/>
        <w:numPr>
          <w:ilvl w:val="0"/>
          <w:numId w:val="66"/>
        </w:numPr>
        <w:rPr>
          <w:b/>
        </w:rPr>
      </w:pPr>
      <w:r w:rsidRPr="00805999">
        <w:rPr>
          <w:b/>
        </w:rPr>
        <w:t>Grave concassée 0/20 :</w:t>
      </w:r>
    </w:p>
    <w:p w14:paraId="278595A7" w14:textId="77777777" w:rsidR="009378DA" w:rsidRPr="009378DA" w:rsidRDefault="009378DA" w:rsidP="009378DA">
      <w:pPr>
        <w:spacing w:before="60" w:after="0" w:line="240" w:lineRule="auto"/>
        <w:rPr>
          <w:rFonts w:eastAsia="Times New Roman" w:cs="Arial"/>
          <w:szCs w:val="24"/>
          <w:lang w:eastAsia="fr-FR"/>
        </w:rPr>
      </w:pPr>
    </w:p>
    <w:p w14:paraId="4ACAF7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granulats devront répondre aux caractéristiques minimales telles qu'elles sont définies pour la classe de trafic choisie dans la norme XP P 18540 et dans la directive d'avril 1984 relative aux spécifications sur les granulats pour les chaussées.</w:t>
      </w:r>
    </w:p>
    <w:p w14:paraId="677EBB7C" w14:textId="77777777" w:rsidR="009378DA" w:rsidRPr="009378DA" w:rsidRDefault="009378DA" w:rsidP="009378DA">
      <w:pPr>
        <w:spacing w:before="60" w:after="0" w:line="240" w:lineRule="auto"/>
        <w:rPr>
          <w:rFonts w:eastAsia="Times New Roman" w:cs="Arial"/>
          <w:szCs w:val="24"/>
          <w:lang w:eastAsia="fr-FR"/>
        </w:rPr>
      </w:pPr>
    </w:p>
    <w:p w14:paraId="03EB74D1" w14:textId="29AC26A4"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teneur en matière organique sera appréciée par l'essai colorimétrique défini par la norme XP P 18540. Le seuil à ne pas dépasser sera fixé par comparaison à une solution type.</w:t>
      </w:r>
    </w:p>
    <w:p w14:paraId="4C533D37" w14:textId="77777777" w:rsidR="00805999" w:rsidRPr="009378DA" w:rsidRDefault="00805999" w:rsidP="009378DA">
      <w:pPr>
        <w:spacing w:before="60" w:after="0" w:line="240" w:lineRule="auto"/>
        <w:rPr>
          <w:rFonts w:eastAsia="Times New Roman" w:cs="Arial"/>
          <w:szCs w:val="24"/>
          <w:lang w:eastAsia="fr-FR"/>
        </w:rPr>
      </w:pPr>
    </w:p>
    <w:p w14:paraId="7AED378F" w14:textId="77777777" w:rsidR="009378DA" w:rsidRPr="00805999" w:rsidRDefault="009378DA" w:rsidP="00957E92">
      <w:pPr>
        <w:pStyle w:val="PIEDDEPAGE0"/>
        <w:numPr>
          <w:ilvl w:val="0"/>
          <w:numId w:val="66"/>
        </w:numPr>
        <w:rPr>
          <w:b/>
        </w:rPr>
      </w:pPr>
      <w:r w:rsidRPr="00805999">
        <w:rPr>
          <w:b/>
        </w:rPr>
        <w:t xml:space="preserve">Ciment et liant hydraulique : </w:t>
      </w:r>
    </w:p>
    <w:p w14:paraId="79796DA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ciments normalisés peuvent être envisagés. On utilise le plus souvent les ciments de classe (CPA 45, CPJ 45, CHF 45, CLK 45) et éventuellement de classe 55, notamment en arrière saison. Les ciments CPJ 35 dont l'ajout est constitué par de la matière active (laitier, pouzzolanes, cendres volantes…) sont également employés.</w:t>
      </w:r>
    </w:p>
    <w:p w14:paraId="42704728" w14:textId="77777777" w:rsidR="009378DA" w:rsidRPr="009378DA" w:rsidRDefault="009378DA" w:rsidP="009378DA">
      <w:pPr>
        <w:spacing w:before="60" w:after="0" w:line="240" w:lineRule="auto"/>
        <w:rPr>
          <w:rFonts w:eastAsia="Times New Roman" w:cs="Arial"/>
          <w:szCs w:val="24"/>
          <w:lang w:eastAsia="fr-FR"/>
        </w:rPr>
      </w:pPr>
    </w:p>
    <w:p w14:paraId="686698E1" w14:textId="10E89865"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L'incorporation d'un retardateur de prise à l'eau de malaxage est nécessaire si le délai de maniabilité souhaité en fonction de l'organisation du chantier et mesure en laboratoire n'est pas atteint sans cet adjuvant. L'entrepreneur pourra proposer, en remplacement du ciment, un liant hydraulique spécial à usage routier au sens du fascicule 25 du CCTG et de la norme NFP 98.115 offrant les mêmes performances que le ciment.</w:t>
      </w:r>
    </w:p>
    <w:p w14:paraId="462B057A" w14:textId="77777777" w:rsidR="00805999" w:rsidRPr="009378DA" w:rsidRDefault="00805999" w:rsidP="009378DA">
      <w:pPr>
        <w:spacing w:before="60" w:after="0" w:line="240" w:lineRule="auto"/>
        <w:rPr>
          <w:rFonts w:eastAsia="Times New Roman" w:cs="Arial"/>
          <w:szCs w:val="24"/>
          <w:lang w:eastAsia="fr-FR"/>
        </w:rPr>
      </w:pPr>
    </w:p>
    <w:p w14:paraId="4303D74A" w14:textId="77777777" w:rsidR="009378DA" w:rsidRPr="00805999" w:rsidRDefault="009378DA" w:rsidP="00957E92">
      <w:pPr>
        <w:pStyle w:val="PIEDDEPAGE0"/>
        <w:numPr>
          <w:ilvl w:val="0"/>
          <w:numId w:val="66"/>
        </w:numPr>
        <w:rPr>
          <w:b/>
        </w:rPr>
      </w:pPr>
      <w:r w:rsidRPr="00805999">
        <w:rPr>
          <w:b/>
        </w:rPr>
        <w:t xml:space="preserve">Liant routier : </w:t>
      </w:r>
    </w:p>
    <w:p w14:paraId="05670CC6" w14:textId="6B311A8A"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devra présenter l'avis technique ou à défaut une fiche technique détaillée relative au liant routier proposé.</w:t>
      </w:r>
    </w:p>
    <w:p w14:paraId="55D4238E" w14:textId="77777777" w:rsidR="00805999" w:rsidRPr="009378DA" w:rsidRDefault="00805999" w:rsidP="009378DA">
      <w:pPr>
        <w:spacing w:before="60" w:after="0" w:line="240" w:lineRule="auto"/>
        <w:rPr>
          <w:rFonts w:eastAsia="Times New Roman" w:cs="Arial"/>
          <w:szCs w:val="24"/>
          <w:lang w:eastAsia="fr-FR"/>
        </w:rPr>
      </w:pPr>
    </w:p>
    <w:p w14:paraId="5D61C811" w14:textId="77777777" w:rsidR="009378DA" w:rsidRPr="00805999" w:rsidRDefault="009378DA" w:rsidP="00957E92">
      <w:pPr>
        <w:pStyle w:val="PIEDDEPAGE0"/>
        <w:numPr>
          <w:ilvl w:val="0"/>
          <w:numId w:val="66"/>
        </w:numPr>
        <w:rPr>
          <w:b/>
        </w:rPr>
      </w:pPr>
      <w:r w:rsidRPr="00805999">
        <w:rPr>
          <w:b/>
        </w:rPr>
        <w:t xml:space="preserve">Composition du mélange : </w:t>
      </w:r>
    </w:p>
    <w:p w14:paraId="0B45209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formulation de la grave ciment ou grave liant routier devra faire l'objet d'une fiche technique récapitulant toutes les caractéristiques du mélange proposé.</w:t>
      </w:r>
    </w:p>
    <w:p w14:paraId="7600610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En tamisats cumulés :</w:t>
      </w:r>
    </w:p>
    <w:p w14:paraId="079816E7" w14:textId="77777777" w:rsidR="009378DA" w:rsidRPr="009378DA" w:rsidRDefault="009378DA" w:rsidP="009378DA">
      <w:pPr>
        <w:spacing w:before="60" w:after="0" w:line="240" w:lineRule="auto"/>
        <w:rPr>
          <w:rFonts w:eastAsia="Times New Roman" w:cs="Arial"/>
          <w:szCs w:val="24"/>
          <w:lang w:eastAsia="fr-FR"/>
        </w:rPr>
      </w:pP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1541"/>
        <w:gridCol w:w="649"/>
        <w:gridCol w:w="1055"/>
        <w:gridCol w:w="886"/>
        <w:gridCol w:w="671"/>
        <w:gridCol w:w="1035"/>
        <w:gridCol w:w="886"/>
        <w:gridCol w:w="817"/>
        <w:gridCol w:w="817"/>
        <w:gridCol w:w="705"/>
      </w:tblGrid>
      <w:tr w:rsidR="009378DA" w:rsidRPr="009378DA" w14:paraId="79BDEC08" w14:textId="77777777" w:rsidTr="00D91CF0">
        <w:trPr>
          <w:cantSplit/>
        </w:trPr>
        <w:tc>
          <w:tcPr>
            <w:tcW w:w="850" w:type="pct"/>
            <w:vMerge w:val="restart"/>
            <w:shd w:val="clear" w:color="auto" w:fill="auto"/>
            <w:vAlign w:val="center"/>
          </w:tcPr>
          <w:p w14:paraId="70B35409" w14:textId="77777777" w:rsidR="009378DA" w:rsidRPr="009378DA" w:rsidRDefault="009378DA" w:rsidP="00805999">
            <w:pPr>
              <w:spacing w:before="60" w:after="0" w:line="240" w:lineRule="auto"/>
              <w:jc w:val="center"/>
              <w:rPr>
                <w:rFonts w:eastAsia="Times New Roman" w:cs="Arial"/>
                <w:szCs w:val="24"/>
                <w:lang w:eastAsia="fr-FR"/>
              </w:rPr>
            </w:pPr>
            <w:r w:rsidRPr="00D91CF0">
              <w:rPr>
                <w:rFonts w:eastAsia="Times New Roman" w:cs="Arial"/>
                <w:szCs w:val="24"/>
                <w:lang w:eastAsia="fr-FR"/>
              </w:rPr>
              <w:t>Tamis en</w:t>
            </w:r>
            <w:r w:rsidRPr="009378DA">
              <w:rPr>
                <w:rFonts w:eastAsia="Times New Roman" w:cs="Arial"/>
                <w:szCs w:val="24"/>
                <w:lang w:eastAsia="fr-FR"/>
              </w:rPr>
              <w:t xml:space="preserve"> mm</w:t>
            </w:r>
          </w:p>
        </w:tc>
        <w:tc>
          <w:tcPr>
            <w:tcW w:w="1429" w:type="pct"/>
            <w:gridSpan w:val="3"/>
            <w:shd w:val="clear" w:color="auto" w:fill="auto"/>
            <w:vAlign w:val="center"/>
          </w:tcPr>
          <w:p w14:paraId="2AABDF59"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Grave 0/20</w:t>
            </w:r>
          </w:p>
        </w:tc>
        <w:tc>
          <w:tcPr>
            <w:tcW w:w="1430" w:type="pct"/>
            <w:gridSpan w:val="3"/>
            <w:shd w:val="clear" w:color="auto" w:fill="auto"/>
            <w:vAlign w:val="center"/>
          </w:tcPr>
          <w:p w14:paraId="1EA4196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Grave 0/14</w:t>
            </w:r>
          </w:p>
        </w:tc>
        <w:tc>
          <w:tcPr>
            <w:tcW w:w="1292" w:type="pct"/>
            <w:gridSpan w:val="3"/>
            <w:shd w:val="clear" w:color="auto" w:fill="auto"/>
            <w:vAlign w:val="center"/>
          </w:tcPr>
          <w:p w14:paraId="186F1D2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Grave 0/31.5</w:t>
            </w:r>
          </w:p>
        </w:tc>
      </w:tr>
      <w:tr w:rsidR="009378DA" w:rsidRPr="009378DA" w14:paraId="70FD3795" w14:textId="77777777" w:rsidTr="00D91CF0">
        <w:trPr>
          <w:cantSplit/>
        </w:trPr>
        <w:tc>
          <w:tcPr>
            <w:tcW w:w="850" w:type="pct"/>
            <w:vMerge/>
            <w:shd w:val="clear" w:color="auto" w:fill="auto"/>
            <w:vAlign w:val="center"/>
          </w:tcPr>
          <w:p w14:paraId="0614D5B6" w14:textId="77777777" w:rsidR="009378DA" w:rsidRPr="009378DA" w:rsidRDefault="009378DA" w:rsidP="00805999">
            <w:pPr>
              <w:spacing w:before="60" w:after="0" w:line="240" w:lineRule="auto"/>
              <w:jc w:val="center"/>
              <w:rPr>
                <w:rFonts w:eastAsia="Times New Roman" w:cs="Arial"/>
                <w:szCs w:val="24"/>
                <w:lang w:eastAsia="fr-FR"/>
              </w:rPr>
            </w:pPr>
          </w:p>
        </w:tc>
        <w:tc>
          <w:tcPr>
            <w:tcW w:w="358" w:type="pct"/>
            <w:vMerge w:val="restart"/>
            <w:vAlign w:val="center"/>
          </w:tcPr>
          <w:p w14:paraId="685762AF"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Min.</w:t>
            </w:r>
          </w:p>
        </w:tc>
        <w:tc>
          <w:tcPr>
            <w:tcW w:w="582" w:type="pct"/>
            <w:vAlign w:val="center"/>
          </w:tcPr>
          <w:p w14:paraId="7B71BCEC"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Max</w:t>
            </w:r>
          </w:p>
        </w:tc>
        <w:tc>
          <w:tcPr>
            <w:tcW w:w="489" w:type="pct"/>
            <w:vMerge w:val="restart"/>
            <w:vAlign w:val="center"/>
          </w:tcPr>
          <w:p w14:paraId="55699269"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Max</w:t>
            </w:r>
          </w:p>
          <w:p w14:paraId="4E22968B"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Classe 2</w:t>
            </w:r>
          </w:p>
        </w:tc>
        <w:tc>
          <w:tcPr>
            <w:tcW w:w="370" w:type="pct"/>
            <w:vMerge w:val="restart"/>
            <w:vAlign w:val="center"/>
          </w:tcPr>
          <w:p w14:paraId="1FF62884"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Min.</w:t>
            </w:r>
          </w:p>
        </w:tc>
        <w:tc>
          <w:tcPr>
            <w:tcW w:w="571" w:type="pct"/>
            <w:vAlign w:val="center"/>
          </w:tcPr>
          <w:p w14:paraId="417D1783"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Max</w:t>
            </w:r>
          </w:p>
        </w:tc>
        <w:tc>
          <w:tcPr>
            <w:tcW w:w="489" w:type="pct"/>
            <w:vMerge w:val="restart"/>
            <w:vAlign w:val="center"/>
          </w:tcPr>
          <w:p w14:paraId="76FBC1F8"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Max</w:t>
            </w:r>
          </w:p>
          <w:p w14:paraId="334D4EF1"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Classe 2</w:t>
            </w:r>
          </w:p>
        </w:tc>
        <w:tc>
          <w:tcPr>
            <w:tcW w:w="451" w:type="pct"/>
            <w:vMerge w:val="restart"/>
            <w:vAlign w:val="center"/>
          </w:tcPr>
          <w:p w14:paraId="37DA332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Min.</w:t>
            </w:r>
          </w:p>
        </w:tc>
        <w:tc>
          <w:tcPr>
            <w:tcW w:w="451" w:type="pct"/>
            <w:vAlign w:val="center"/>
          </w:tcPr>
          <w:p w14:paraId="48E9B444"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Max</w:t>
            </w:r>
          </w:p>
        </w:tc>
        <w:tc>
          <w:tcPr>
            <w:tcW w:w="390" w:type="pct"/>
            <w:vMerge w:val="restart"/>
            <w:vAlign w:val="center"/>
          </w:tcPr>
          <w:p w14:paraId="48B55EA8"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62E7BCCB" w14:textId="77777777" w:rsidTr="00D91CF0">
        <w:trPr>
          <w:cantSplit/>
        </w:trPr>
        <w:tc>
          <w:tcPr>
            <w:tcW w:w="850" w:type="pct"/>
            <w:vMerge/>
            <w:shd w:val="clear" w:color="auto" w:fill="auto"/>
          </w:tcPr>
          <w:p w14:paraId="3D4A4631" w14:textId="77777777" w:rsidR="009378DA" w:rsidRPr="009378DA" w:rsidRDefault="009378DA" w:rsidP="009378DA">
            <w:pPr>
              <w:spacing w:before="60" w:after="0" w:line="240" w:lineRule="auto"/>
              <w:rPr>
                <w:rFonts w:eastAsia="Times New Roman" w:cs="Arial"/>
                <w:szCs w:val="24"/>
                <w:lang w:eastAsia="fr-FR"/>
              </w:rPr>
            </w:pPr>
          </w:p>
        </w:tc>
        <w:tc>
          <w:tcPr>
            <w:tcW w:w="358" w:type="pct"/>
            <w:vMerge/>
            <w:vAlign w:val="center"/>
          </w:tcPr>
          <w:p w14:paraId="65739167" w14:textId="77777777" w:rsidR="009378DA" w:rsidRPr="009378DA" w:rsidRDefault="009378DA" w:rsidP="00805999">
            <w:pPr>
              <w:spacing w:before="60" w:after="0" w:line="240" w:lineRule="auto"/>
              <w:jc w:val="center"/>
              <w:rPr>
                <w:rFonts w:eastAsia="Times New Roman" w:cs="Arial"/>
                <w:szCs w:val="24"/>
                <w:lang w:eastAsia="fr-FR"/>
              </w:rPr>
            </w:pPr>
          </w:p>
        </w:tc>
        <w:tc>
          <w:tcPr>
            <w:tcW w:w="582" w:type="pct"/>
            <w:vAlign w:val="center"/>
          </w:tcPr>
          <w:p w14:paraId="1D9E00D3"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Classe 1</w:t>
            </w:r>
          </w:p>
        </w:tc>
        <w:tc>
          <w:tcPr>
            <w:tcW w:w="489" w:type="pct"/>
            <w:vMerge/>
            <w:vAlign w:val="center"/>
          </w:tcPr>
          <w:p w14:paraId="5192616A" w14:textId="77777777" w:rsidR="009378DA" w:rsidRPr="009378DA" w:rsidRDefault="009378DA" w:rsidP="00805999">
            <w:pPr>
              <w:spacing w:before="60" w:after="0" w:line="240" w:lineRule="auto"/>
              <w:jc w:val="center"/>
              <w:rPr>
                <w:rFonts w:eastAsia="Times New Roman" w:cs="Arial"/>
                <w:szCs w:val="24"/>
                <w:lang w:eastAsia="fr-FR"/>
              </w:rPr>
            </w:pPr>
          </w:p>
        </w:tc>
        <w:tc>
          <w:tcPr>
            <w:tcW w:w="370" w:type="pct"/>
            <w:vMerge/>
            <w:vAlign w:val="center"/>
          </w:tcPr>
          <w:p w14:paraId="77AFF346" w14:textId="77777777" w:rsidR="009378DA" w:rsidRPr="009378DA" w:rsidRDefault="009378DA" w:rsidP="00805999">
            <w:pPr>
              <w:spacing w:before="60" w:after="0" w:line="240" w:lineRule="auto"/>
              <w:jc w:val="center"/>
              <w:rPr>
                <w:rFonts w:eastAsia="Times New Roman" w:cs="Arial"/>
                <w:szCs w:val="24"/>
                <w:lang w:eastAsia="fr-FR"/>
              </w:rPr>
            </w:pPr>
          </w:p>
        </w:tc>
        <w:tc>
          <w:tcPr>
            <w:tcW w:w="571" w:type="pct"/>
            <w:vAlign w:val="center"/>
          </w:tcPr>
          <w:p w14:paraId="3414C77B"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Classe 1</w:t>
            </w:r>
          </w:p>
        </w:tc>
        <w:tc>
          <w:tcPr>
            <w:tcW w:w="489" w:type="pct"/>
            <w:vMerge/>
            <w:vAlign w:val="center"/>
          </w:tcPr>
          <w:p w14:paraId="1C3587B0"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Merge/>
            <w:vAlign w:val="center"/>
          </w:tcPr>
          <w:p w14:paraId="4CA321C9"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2953F45D" w14:textId="77777777" w:rsidR="009378DA" w:rsidRPr="009378DA" w:rsidRDefault="009378DA" w:rsidP="00805999">
            <w:pPr>
              <w:spacing w:before="60" w:after="0" w:line="240" w:lineRule="auto"/>
              <w:jc w:val="center"/>
              <w:rPr>
                <w:rFonts w:eastAsia="Times New Roman" w:cs="Arial"/>
                <w:szCs w:val="24"/>
                <w:lang w:eastAsia="fr-FR"/>
              </w:rPr>
            </w:pPr>
          </w:p>
        </w:tc>
        <w:tc>
          <w:tcPr>
            <w:tcW w:w="390" w:type="pct"/>
            <w:vMerge/>
            <w:vAlign w:val="center"/>
          </w:tcPr>
          <w:p w14:paraId="14D24D2F"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506DB3AE" w14:textId="77777777" w:rsidTr="00D91CF0">
        <w:tc>
          <w:tcPr>
            <w:tcW w:w="850" w:type="pct"/>
            <w:shd w:val="clear" w:color="auto" w:fill="auto"/>
            <w:vAlign w:val="center"/>
          </w:tcPr>
          <w:p w14:paraId="6F42A4D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40</w:t>
            </w:r>
          </w:p>
        </w:tc>
        <w:tc>
          <w:tcPr>
            <w:tcW w:w="358" w:type="pct"/>
            <w:vAlign w:val="center"/>
          </w:tcPr>
          <w:p w14:paraId="6ABAB7ED" w14:textId="77777777" w:rsidR="009378DA" w:rsidRPr="009378DA" w:rsidRDefault="009378DA" w:rsidP="00805999">
            <w:pPr>
              <w:spacing w:before="60" w:after="0" w:line="240" w:lineRule="auto"/>
              <w:jc w:val="center"/>
              <w:rPr>
                <w:rFonts w:eastAsia="Times New Roman" w:cs="Arial"/>
                <w:szCs w:val="24"/>
                <w:lang w:eastAsia="fr-FR"/>
              </w:rPr>
            </w:pPr>
          </w:p>
        </w:tc>
        <w:tc>
          <w:tcPr>
            <w:tcW w:w="582" w:type="pct"/>
            <w:vAlign w:val="center"/>
          </w:tcPr>
          <w:p w14:paraId="182EE7A0"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5A78A783" w14:textId="77777777" w:rsidR="009378DA" w:rsidRPr="009378DA" w:rsidRDefault="009378DA" w:rsidP="00805999">
            <w:pPr>
              <w:spacing w:before="60" w:after="0" w:line="240" w:lineRule="auto"/>
              <w:jc w:val="center"/>
              <w:rPr>
                <w:rFonts w:eastAsia="Times New Roman" w:cs="Arial"/>
                <w:szCs w:val="24"/>
                <w:lang w:eastAsia="fr-FR"/>
              </w:rPr>
            </w:pPr>
          </w:p>
        </w:tc>
        <w:tc>
          <w:tcPr>
            <w:tcW w:w="370" w:type="pct"/>
            <w:vAlign w:val="center"/>
          </w:tcPr>
          <w:p w14:paraId="61BF23E1" w14:textId="77777777" w:rsidR="009378DA" w:rsidRPr="009378DA" w:rsidRDefault="009378DA" w:rsidP="00805999">
            <w:pPr>
              <w:spacing w:before="60" w:after="0" w:line="240" w:lineRule="auto"/>
              <w:jc w:val="center"/>
              <w:rPr>
                <w:rFonts w:eastAsia="Times New Roman" w:cs="Arial"/>
                <w:szCs w:val="24"/>
                <w:lang w:eastAsia="fr-FR"/>
              </w:rPr>
            </w:pPr>
          </w:p>
        </w:tc>
        <w:tc>
          <w:tcPr>
            <w:tcW w:w="571" w:type="pct"/>
            <w:vAlign w:val="center"/>
          </w:tcPr>
          <w:p w14:paraId="7CD06007"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6100DEF5"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797644ED"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451" w:type="pct"/>
            <w:vAlign w:val="center"/>
          </w:tcPr>
          <w:p w14:paraId="493F35D4" w14:textId="77777777" w:rsidR="009378DA" w:rsidRPr="009378DA" w:rsidRDefault="009378DA" w:rsidP="00805999">
            <w:pPr>
              <w:spacing w:before="60" w:after="0" w:line="240" w:lineRule="auto"/>
              <w:jc w:val="center"/>
              <w:rPr>
                <w:rFonts w:eastAsia="Times New Roman" w:cs="Arial"/>
                <w:szCs w:val="24"/>
                <w:lang w:eastAsia="fr-FR"/>
              </w:rPr>
            </w:pPr>
          </w:p>
        </w:tc>
        <w:tc>
          <w:tcPr>
            <w:tcW w:w="390" w:type="pct"/>
            <w:vAlign w:val="center"/>
          </w:tcPr>
          <w:p w14:paraId="1900D811"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46987E45" w14:textId="77777777" w:rsidTr="00D91CF0">
        <w:tc>
          <w:tcPr>
            <w:tcW w:w="850" w:type="pct"/>
            <w:shd w:val="clear" w:color="auto" w:fill="auto"/>
            <w:vAlign w:val="center"/>
          </w:tcPr>
          <w:p w14:paraId="1B92FA3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31.5</w:t>
            </w:r>
          </w:p>
        </w:tc>
        <w:tc>
          <w:tcPr>
            <w:tcW w:w="358" w:type="pct"/>
            <w:vAlign w:val="center"/>
          </w:tcPr>
          <w:p w14:paraId="70951DC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582" w:type="pct"/>
            <w:vAlign w:val="center"/>
          </w:tcPr>
          <w:p w14:paraId="23A4AF1E"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7FDED88D" w14:textId="77777777" w:rsidR="009378DA" w:rsidRPr="009378DA" w:rsidRDefault="009378DA" w:rsidP="00805999">
            <w:pPr>
              <w:spacing w:before="60" w:after="0" w:line="240" w:lineRule="auto"/>
              <w:jc w:val="center"/>
              <w:rPr>
                <w:rFonts w:eastAsia="Times New Roman" w:cs="Arial"/>
                <w:szCs w:val="24"/>
                <w:lang w:eastAsia="fr-FR"/>
              </w:rPr>
            </w:pPr>
          </w:p>
        </w:tc>
        <w:tc>
          <w:tcPr>
            <w:tcW w:w="370" w:type="pct"/>
            <w:vAlign w:val="center"/>
          </w:tcPr>
          <w:p w14:paraId="2326A471" w14:textId="77777777" w:rsidR="009378DA" w:rsidRPr="009378DA" w:rsidRDefault="009378DA" w:rsidP="00805999">
            <w:pPr>
              <w:spacing w:before="60" w:after="0" w:line="240" w:lineRule="auto"/>
              <w:jc w:val="center"/>
              <w:rPr>
                <w:rFonts w:eastAsia="Times New Roman" w:cs="Arial"/>
                <w:szCs w:val="24"/>
                <w:lang w:eastAsia="fr-FR"/>
              </w:rPr>
            </w:pPr>
          </w:p>
        </w:tc>
        <w:tc>
          <w:tcPr>
            <w:tcW w:w="571" w:type="pct"/>
            <w:vAlign w:val="center"/>
          </w:tcPr>
          <w:p w14:paraId="1C7F4969"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5A300A20"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00014452"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85</w:t>
            </w:r>
          </w:p>
        </w:tc>
        <w:tc>
          <w:tcPr>
            <w:tcW w:w="451" w:type="pct"/>
            <w:vAlign w:val="center"/>
          </w:tcPr>
          <w:p w14:paraId="4BA6B755"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390" w:type="pct"/>
            <w:vAlign w:val="center"/>
          </w:tcPr>
          <w:p w14:paraId="55D424E6"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1D267108" w14:textId="77777777" w:rsidTr="00D91CF0">
        <w:tc>
          <w:tcPr>
            <w:tcW w:w="850" w:type="pct"/>
            <w:shd w:val="clear" w:color="auto" w:fill="auto"/>
            <w:vAlign w:val="center"/>
          </w:tcPr>
          <w:p w14:paraId="6330FA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25</w:t>
            </w:r>
          </w:p>
        </w:tc>
        <w:tc>
          <w:tcPr>
            <w:tcW w:w="358" w:type="pct"/>
            <w:vAlign w:val="center"/>
          </w:tcPr>
          <w:p w14:paraId="69040DDF" w14:textId="77777777" w:rsidR="009378DA" w:rsidRPr="009378DA" w:rsidRDefault="009378DA" w:rsidP="00805999">
            <w:pPr>
              <w:spacing w:before="60" w:after="0" w:line="240" w:lineRule="auto"/>
              <w:jc w:val="center"/>
              <w:rPr>
                <w:rFonts w:eastAsia="Times New Roman" w:cs="Arial"/>
                <w:szCs w:val="24"/>
                <w:lang w:eastAsia="fr-FR"/>
              </w:rPr>
            </w:pPr>
          </w:p>
        </w:tc>
        <w:tc>
          <w:tcPr>
            <w:tcW w:w="582" w:type="pct"/>
            <w:vAlign w:val="center"/>
          </w:tcPr>
          <w:p w14:paraId="5B9521E4"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034207AA" w14:textId="77777777" w:rsidR="009378DA" w:rsidRPr="009378DA" w:rsidRDefault="009378DA" w:rsidP="00805999">
            <w:pPr>
              <w:spacing w:before="60" w:after="0" w:line="240" w:lineRule="auto"/>
              <w:jc w:val="center"/>
              <w:rPr>
                <w:rFonts w:eastAsia="Times New Roman" w:cs="Arial"/>
                <w:szCs w:val="24"/>
                <w:lang w:eastAsia="fr-FR"/>
              </w:rPr>
            </w:pPr>
          </w:p>
        </w:tc>
        <w:tc>
          <w:tcPr>
            <w:tcW w:w="370" w:type="pct"/>
            <w:vAlign w:val="center"/>
          </w:tcPr>
          <w:p w14:paraId="172CC473"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571" w:type="pct"/>
            <w:vAlign w:val="center"/>
          </w:tcPr>
          <w:p w14:paraId="2B793264"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638F032A"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00793E20"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4650F943" w14:textId="77777777" w:rsidR="009378DA" w:rsidRPr="009378DA" w:rsidRDefault="009378DA" w:rsidP="00805999">
            <w:pPr>
              <w:spacing w:before="60" w:after="0" w:line="240" w:lineRule="auto"/>
              <w:jc w:val="center"/>
              <w:rPr>
                <w:rFonts w:eastAsia="Times New Roman" w:cs="Arial"/>
                <w:szCs w:val="24"/>
                <w:lang w:eastAsia="fr-FR"/>
              </w:rPr>
            </w:pPr>
          </w:p>
        </w:tc>
        <w:tc>
          <w:tcPr>
            <w:tcW w:w="390" w:type="pct"/>
            <w:vAlign w:val="center"/>
          </w:tcPr>
          <w:p w14:paraId="2B775C8E"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74C5B80F" w14:textId="77777777" w:rsidTr="00D91CF0">
        <w:tc>
          <w:tcPr>
            <w:tcW w:w="850" w:type="pct"/>
            <w:shd w:val="clear" w:color="auto" w:fill="auto"/>
            <w:vAlign w:val="center"/>
          </w:tcPr>
          <w:p w14:paraId="66CAF1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20</w:t>
            </w:r>
          </w:p>
        </w:tc>
        <w:tc>
          <w:tcPr>
            <w:tcW w:w="358" w:type="pct"/>
            <w:vAlign w:val="center"/>
          </w:tcPr>
          <w:p w14:paraId="12974BE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85</w:t>
            </w:r>
          </w:p>
        </w:tc>
        <w:tc>
          <w:tcPr>
            <w:tcW w:w="582" w:type="pct"/>
            <w:vAlign w:val="center"/>
          </w:tcPr>
          <w:p w14:paraId="514769E1"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489" w:type="pct"/>
            <w:vAlign w:val="center"/>
          </w:tcPr>
          <w:p w14:paraId="3BB5C6D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370" w:type="pct"/>
            <w:vAlign w:val="center"/>
          </w:tcPr>
          <w:p w14:paraId="4799E160" w14:textId="77777777" w:rsidR="009378DA" w:rsidRPr="009378DA" w:rsidRDefault="009378DA" w:rsidP="00805999">
            <w:pPr>
              <w:spacing w:before="60" w:after="0" w:line="240" w:lineRule="auto"/>
              <w:jc w:val="center"/>
              <w:rPr>
                <w:rFonts w:eastAsia="Times New Roman" w:cs="Arial"/>
                <w:szCs w:val="24"/>
                <w:lang w:eastAsia="fr-FR"/>
              </w:rPr>
            </w:pPr>
          </w:p>
        </w:tc>
        <w:tc>
          <w:tcPr>
            <w:tcW w:w="571" w:type="pct"/>
            <w:vAlign w:val="center"/>
          </w:tcPr>
          <w:p w14:paraId="7567ED59"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2F09687E"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16FA78AD"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62</w:t>
            </w:r>
          </w:p>
        </w:tc>
        <w:tc>
          <w:tcPr>
            <w:tcW w:w="451" w:type="pct"/>
            <w:vAlign w:val="center"/>
          </w:tcPr>
          <w:p w14:paraId="21F44297"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88</w:t>
            </w:r>
          </w:p>
        </w:tc>
        <w:tc>
          <w:tcPr>
            <w:tcW w:w="390" w:type="pct"/>
            <w:vAlign w:val="center"/>
          </w:tcPr>
          <w:p w14:paraId="32AB681C"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22AB91FF" w14:textId="77777777" w:rsidTr="00D91CF0">
        <w:tc>
          <w:tcPr>
            <w:tcW w:w="850" w:type="pct"/>
            <w:vAlign w:val="center"/>
          </w:tcPr>
          <w:p w14:paraId="603319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14</w:t>
            </w:r>
          </w:p>
        </w:tc>
        <w:tc>
          <w:tcPr>
            <w:tcW w:w="358" w:type="pct"/>
            <w:vAlign w:val="center"/>
          </w:tcPr>
          <w:p w14:paraId="2352F117" w14:textId="77777777" w:rsidR="009378DA" w:rsidRPr="009378DA" w:rsidRDefault="009378DA" w:rsidP="00805999">
            <w:pPr>
              <w:spacing w:before="60" w:after="0" w:line="240" w:lineRule="auto"/>
              <w:jc w:val="center"/>
              <w:rPr>
                <w:rFonts w:eastAsia="Times New Roman" w:cs="Arial"/>
                <w:szCs w:val="24"/>
                <w:lang w:eastAsia="fr-FR"/>
              </w:rPr>
            </w:pPr>
          </w:p>
        </w:tc>
        <w:tc>
          <w:tcPr>
            <w:tcW w:w="582" w:type="pct"/>
            <w:vAlign w:val="center"/>
          </w:tcPr>
          <w:p w14:paraId="3FF7BBE6" w14:textId="77777777" w:rsidR="009378DA" w:rsidRPr="009378DA" w:rsidRDefault="009378DA" w:rsidP="00805999">
            <w:pPr>
              <w:spacing w:before="60" w:after="0" w:line="240" w:lineRule="auto"/>
              <w:jc w:val="center"/>
              <w:rPr>
                <w:rFonts w:eastAsia="Times New Roman" w:cs="Arial"/>
                <w:szCs w:val="24"/>
                <w:lang w:eastAsia="fr-FR"/>
              </w:rPr>
            </w:pPr>
          </w:p>
        </w:tc>
        <w:tc>
          <w:tcPr>
            <w:tcW w:w="489" w:type="pct"/>
            <w:vAlign w:val="center"/>
          </w:tcPr>
          <w:p w14:paraId="1DF03768" w14:textId="77777777" w:rsidR="009378DA" w:rsidRPr="009378DA" w:rsidRDefault="009378DA" w:rsidP="00805999">
            <w:pPr>
              <w:spacing w:before="60" w:after="0" w:line="240" w:lineRule="auto"/>
              <w:jc w:val="center"/>
              <w:rPr>
                <w:rFonts w:eastAsia="Times New Roman" w:cs="Arial"/>
                <w:szCs w:val="24"/>
                <w:lang w:eastAsia="fr-FR"/>
              </w:rPr>
            </w:pPr>
          </w:p>
        </w:tc>
        <w:tc>
          <w:tcPr>
            <w:tcW w:w="370" w:type="pct"/>
            <w:vAlign w:val="center"/>
          </w:tcPr>
          <w:p w14:paraId="238A43E2"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85</w:t>
            </w:r>
          </w:p>
        </w:tc>
        <w:tc>
          <w:tcPr>
            <w:tcW w:w="571" w:type="pct"/>
            <w:vAlign w:val="center"/>
          </w:tcPr>
          <w:p w14:paraId="0A5B0A4C"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489" w:type="pct"/>
            <w:vAlign w:val="center"/>
          </w:tcPr>
          <w:p w14:paraId="61A6CD3D"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100</w:t>
            </w:r>
          </w:p>
        </w:tc>
        <w:tc>
          <w:tcPr>
            <w:tcW w:w="451" w:type="pct"/>
            <w:vAlign w:val="center"/>
          </w:tcPr>
          <w:p w14:paraId="571C8FE0"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7DC861BB" w14:textId="77777777" w:rsidR="009378DA" w:rsidRPr="009378DA" w:rsidRDefault="009378DA" w:rsidP="00805999">
            <w:pPr>
              <w:spacing w:before="60" w:after="0" w:line="240" w:lineRule="auto"/>
              <w:jc w:val="center"/>
              <w:rPr>
                <w:rFonts w:eastAsia="Times New Roman" w:cs="Arial"/>
                <w:szCs w:val="24"/>
                <w:lang w:eastAsia="fr-FR"/>
              </w:rPr>
            </w:pPr>
          </w:p>
        </w:tc>
        <w:tc>
          <w:tcPr>
            <w:tcW w:w="390" w:type="pct"/>
            <w:vAlign w:val="center"/>
          </w:tcPr>
          <w:p w14:paraId="0B5A4F94"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74161A5D" w14:textId="77777777" w:rsidTr="00D91CF0">
        <w:tc>
          <w:tcPr>
            <w:tcW w:w="850" w:type="pct"/>
            <w:vAlign w:val="center"/>
          </w:tcPr>
          <w:p w14:paraId="2B0CA41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10</w:t>
            </w:r>
          </w:p>
        </w:tc>
        <w:tc>
          <w:tcPr>
            <w:tcW w:w="358" w:type="pct"/>
            <w:vAlign w:val="center"/>
          </w:tcPr>
          <w:p w14:paraId="1EFF4ED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55</w:t>
            </w:r>
          </w:p>
        </w:tc>
        <w:tc>
          <w:tcPr>
            <w:tcW w:w="582" w:type="pct"/>
            <w:vAlign w:val="center"/>
          </w:tcPr>
          <w:p w14:paraId="43802AB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80</w:t>
            </w:r>
          </w:p>
        </w:tc>
        <w:tc>
          <w:tcPr>
            <w:tcW w:w="489" w:type="pct"/>
            <w:vAlign w:val="center"/>
          </w:tcPr>
          <w:p w14:paraId="26F40A3F"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88</w:t>
            </w:r>
          </w:p>
        </w:tc>
        <w:tc>
          <w:tcPr>
            <w:tcW w:w="370" w:type="pct"/>
            <w:vAlign w:val="center"/>
          </w:tcPr>
          <w:p w14:paraId="7B39E335"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68</w:t>
            </w:r>
          </w:p>
        </w:tc>
        <w:tc>
          <w:tcPr>
            <w:tcW w:w="571" w:type="pct"/>
            <w:vAlign w:val="center"/>
          </w:tcPr>
          <w:p w14:paraId="76CE5DA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90</w:t>
            </w:r>
          </w:p>
        </w:tc>
        <w:tc>
          <w:tcPr>
            <w:tcW w:w="489" w:type="pct"/>
            <w:vAlign w:val="center"/>
          </w:tcPr>
          <w:p w14:paraId="65EC34DF"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97</w:t>
            </w:r>
          </w:p>
        </w:tc>
        <w:tc>
          <w:tcPr>
            <w:tcW w:w="451" w:type="pct"/>
            <w:vAlign w:val="center"/>
          </w:tcPr>
          <w:p w14:paraId="31B5416E"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40</w:t>
            </w:r>
          </w:p>
        </w:tc>
        <w:tc>
          <w:tcPr>
            <w:tcW w:w="451" w:type="pct"/>
            <w:vAlign w:val="center"/>
          </w:tcPr>
          <w:p w14:paraId="119BDA74"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66</w:t>
            </w:r>
          </w:p>
        </w:tc>
        <w:tc>
          <w:tcPr>
            <w:tcW w:w="390" w:type="pct"/>
            <w:vAlign w:val="center"/>
          </w:tcPr>
          <w:p w14:paraId="23183E2D"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50B839FD" w14:textId="77777777" w:rsidTr="00D91CF0">
        <w:tc>
          <w:tcPr>
            <w:tcW w:w="850" w:type="pct"/>
            <w:vAlign w:val="center"/>
          </w:tcPr>
          <w:p w14:paraId="0EFE4F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6.3</w:t>
            </w:r>
          </w:p>
        </w:tc>
        <w:tc>
          <w:tcPr>
            <w:tcW w:w="358" w:type="pct"/>
            <w:vAlign w:val="center"/>
          </w:tcPr>
          <w:p w14:paraId="4D44983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42</w:t>
            </w:r>
          </w:p>
        </w:tc>
        <w:tc>
          <w:tcPr>
            <w:tcW w:w="582" w:type="pct"/>
            <w:vAlign w:val="center"/>
          </w:tcPr>
          <w:p w14:paraId="5B903811"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66</w:t>
            </w:r>
          </w:p>
        </w:tc>
        <w:tc>
          <w:tcPr>
            <w:tcW w:w="489" w:type="pct"/>
            <w:vAlign w:val="center"/>
          </w:tcPr>
          <w:p w14:paraId="46C3C5F5"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74</w:t>
            </w:r>
          </w:p>
        </w:tc>
        <w:tc>
          <w:tcPr>
            <w:tcW w:w="370" w:type="pct"/>
            <w:vAlign w:val="center"/>
          </w:tcPr>
          <w:p w14:paraId="5F8E236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50</w:t>
            </w:r>
          </w:p>
        </w:tc>
        <w:tc>
          <w:tcPr>
            <w:tcW w:w="571" w:type="pct"/>
            <w:vAlign w:val="center"/>
          </w:tcPr>
          <w:p w14:paraId="6AF18A6C"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72</w:t>
            </w:r>
          </w:p>
        </w:tc>
        <w:tc>
          <w:tcPr>
            <w:tcW w:w="489" w:type="pct"/>
            <w:vAlign w:val="center"/>
          </w:tcPr>
          <w:p w14:paraId="4F58472C"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84</w:t>
            </w:r>
          </w:p>
        </w:tc>
        <w:tc>
          <w:tcPr>
            <w:tcW w:w="451" w:type="pct"/>
            <w:vAlign w:val="center"/>
          </w:tcPr>
          <w:p w14:paraId="08AF393B"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31</w:t>
            </w:r>
          </w:p>
        </w:tc>
        <w:tc>
          <w:tcPr>
            <w:tcW w:w="451" w:type="pct"/>
            <w:vAlign w:val="center"/>
          </w:tcPr>
          <w:p w14:paraId="45334288"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55</w:t>
            </w:r>
          </w:p>
        </w:tc>
        <w:tc>
          <w:tcPr>
            <w:tcW w:w="390" w:type="pct"/>
            <w:vAlign w:val="center"/>
          </w:tcPr>
          <w:p w14:paraId="5A8C3ACA"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7EA2B2A1" w14:textId="77777777" w:rsidTr="00D91CF0">
        <w:tc>
          <w:tcPr>
            <w:tcW w:w="850" w:type="pct"/>
            <w:vAlign w:val="center"/>
          </w:tcPr>
          <w:p w14:paraId="46957A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w:t>
            </w:r>
          </w:p>
        </w:tc>
        <w:tc>
          <w:tcPr>
            <w:tcW w:w="358" w:type="pct"/>
            <w:vAlign w:val="center"/>
          </w:tcPr>
          <w:p w14:paraId="6F7FACD5"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32</w:t>
            </w:r>
          </w:p>
        </w:tc>
        <w:tc>
          <w:tcPr>
            <w:tcW w:w="582" w:type="pct"/>
            <w:vAlign w:val="center"/>
          </w:tcPr>
          <w:p w14:paraId="10166171"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56</w:t>
            </w:r>
          </w:p>
        </w:tc>
        <w:tc>
          <w:tcPr>
            <w:tcW w:w="489" w:type="pct"/>
            <w:vAlign w:val="center"/>
          </w:tcPr>
          <w:p w14:paraId="45A4DB7B"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66</w:t>
            </w:r>
          </w:p>
        </w:tc>
        <w:tc>
          <w:tcPr>
            <w:tcW w:w="370" w:type="pct"/>
            <w:vAlign w:val="center"/>
          </w:tcPr>
          <w:p w14:paraId="6084D6B2"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38</w:t>
            </w:r>
          </w:p>
        </w:tc>
        <w:tc>
          <w:tcPr>
            <w:tcW w:w="571" w:type="pct"/>
            <w:vAlign w:val="center"/>
          </w:tcPr>
          <w:p w14:paraId="632D62C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60</w:t>
            </w:r>
          </w:p>
        </w:tc>
        <w:tc>
          <w:tcPr>
            <w:tcW w:w="489" w:type="pct"/>
            <w:vAlign w:val="center"/>
          </w:tcPr>
          <w:p w14:paraId="5F332649"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71</w:t>
            </w:r>
          </w:p>
        </w:tc>
        <w:tc>
          <w:tcPr>
            <w:tcW w:w="451" w:type="pct"/>
            <w:vAlign w:val="center"/>
          </w:tcPr>
          <w:p w14:paraId="4850AEFD" w14:textId="77777777" w:rsidR="009378DA" w:rsidRPr="009378DA" w:rsidRDefault="009378DA" w:rsidP="00805999">
            <w:pPr>
              <w:spacing w:before="60" w:after="0" w:line="240" w:lineRule="auto"/>
              <w:jc w:val="center"/>
              <w:rPr>
                <w:rFonts w:eastAsia="Times New Roman" w:cs="Arial"/>
                <w:szCs w:val="24"/>
                <w:lang w:eastAsia="fr-FR"/>
              </w:rPr>
            </w:pPr>
          </w:p>
        </w:tc>
        <w:tc>
          <w:tcPr>
            <w:tcW w:w="451" w:type="pct"/>
            <w:vAlign w:val="center"/>
          </w:tcPr>
          <w:p w14:paraId="5A55EC09" w14:textId="77777777" w:rsidR="009378DA" w:rsidRPr="009378DA" w:rsidRDefault="009378DA" w:rsidP="00805999">
            <w:pPr>
              <w:spacing w:before="60" w:after="0" w:line="240" w:lineRule="auto"/>
              <w:jc w:val="center"/>
              <w:rPr>
                <w:rFonts w:eastAsia="Times New Roman" w:cs="Arial"/>
                <w:szCs w:val="24"/>
                <w:lang w:eastAsia="fr-FR"/>
              </w:rPr>
            </w:pPr>
          </w:p>
        </w:tc>
        <w:tc>
          <w:tcPr>
            <w:tcW w:w="390" w:type="pct"/>
            <w:vAlign w:val="center"/>
          </w:tcPr>
          <w:p w14:paraId="2D4D0417"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3F393EA1" w14:textId="77777777" w:rsidTr="00D91CF0">
        <w:tc>
          <w:tcPr>
            <w:tcW w:w="850" w:type="pct"/>
            <w:vAlign w:val="center"/>
          </w:tcPr>
          <w:p w14:paraId="42ABC7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w:t>
            </w:r>
          </w:p>
        </w:tc>
        <w:tc>
          <w:tcPr>
            <w:tcW w:w="358" w:type="pct"/>
            <w:vAlign w:val="center"/>
          </w:tcPr>
          <w:p w14:paraId="53077FFF"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23</w:t>
            </w:r>
          </w:p>
        </w:tc>
        <w:tc>
          <w:tcPr>
            <w:tcW w:w="582" w:type="pct"/>
            <w:vAlign w:val="center"/>
          </w:tcPr>
          <w:p w14:paraId="61C637BF"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43</w:t>
            </w:r>
          </w:p>
        </w:tc>
        <w:tc>
          <w:tcPr>
            <w:tcW w:w="489" w:type="pct"/>
            <w:vAlign w:val="center"/>
          </w:tcPr>
          <w:p w14:paraId="0C5579A0"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54</w:t>
            </w:r>
          </w:p>
        </w:tc>
        <w:tc>
          <w:tcPr>
            <w:tcW w:w="370" w:type="pct"/>
            <w:vAlign w:val="center"/>
          </w:tcPr>
          <w:p w14:paraId="46279D6E"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26</w:t>
            </w:r>
          </w:p>
        </w:tc>
        <w:tc>
          <w:tcPr>
            <w:tcW w:w="571" w:type="pct"/>
            <w:vAlign w:val="center"/>
          </w:tcPr>
          <w:p w14:paraId="78CF688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46</w:t>
            </w:r>
          </w:p>
        </w:tc>
        <w:tc>
          <w:tcPr>
            <w:tcW w:w="489" w:type="pct"/>
            <w:vAlign w:val="center"/>
          </w:tcPr>
          <w:p w14:paraId="47EA5F55"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56</w:t>
            </w:r>
          </w:p>
        </w:tc>
        <w:tc>
          <w:tcPr>
            <w:tcW w:w="451" w:type="pct"/>
            <w:vAlign w:val="center"/>
          </w:tcPr>
          <w:p w14:paraId="05581A9F"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20</w:t>
            </w:r>
          </w:p>
        </w:tc>
        <w:tc>
          <w:tcPr>
            <w:tcW w:w="451" w:type="pct"/>
            <w:vAlign w:val="center"/>
          </w:tcPr>
          <w:p w14:paraId="2001F7F7"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43</w:t>
            </w:r>
          </w:p>
        </w:tc>
        <w:tc>
          <w:tcPr>
            <w:tcW w:w="390" w:type="pct"/>
            <w:vAlign w:val="center"/>
          </w:tcPr>
          <w:p w14:paraId="06928D09"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7E69E68D" w14:textId="77777777" w:rsidTr="00D91CF0">
        <w:tc>
          <w:tcPr>
            <w:tcW w:w="850" w:type="pct"/>
            <w:vAlign w:val="center"/>
          </w:tcPr>
          <w:p w14:paraId="12246E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0.5</w:t>
            </w:r>
          </w:p>
        </w:tc>
        <w:tc>
          <w:tcPr>
            <w:tcW w:w="358" w:type="pct"/>
            <w:vAlign w:val="center"/>
          </w:tcPr>
          <w:p w14:paraId="1AAA073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11</w:t>
            </w:r>
          </w:p>
        </w:tc>
        <w:tc>
          <w:tcPr>
            <w:tcW w:w="582" w:type="pct"/>
            <w:vAlign w:val="center"/>
          </w:tcPr>
          <w:p w14:paraId="07E40D12"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25</w:t>
            </w:r>
          </w:p>
        </w:tc>
        <w:tc>
          <w:tcPr>
            <w:tcW w:w="489" w:type="pct"/>
            <w:vAlign w:val="center"/>
          </w:tcPr>
          <w:p w14:paraId="52D62C93"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31</w:t>
            </w:r>
          </w:p>
        </w:tc>
        <w:tc>
          <w:tcPr>
            <w:tcW w:w="370" w:type="pct"/>
            <w:vAlign w:val="center"/>
          </w:tcPr>
          <w:p w14:paraId="7D78F6B7"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13</w:t>
            </w:r>
          </w:p>
        </w:tc>
        <w:tc>
          <w:tcPr>
            <w:tcW w:w="571" w:type="pct"/>
            <w:vAlign w:val="center"/>
          </w:tcPr>
          <w:p w14:paraId="249DB93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27</w:t>
            </w:r>
          </w:p>
        </w:tc>
        <w:tc>
          <w:tcPr>
            <w:tcW w:w="489" w:type="pct"/>
            <w:vAlign w:val="center"/>
          </w:tcPr>
          <w:p w14:paraId="51D7AB87"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32</w:t>
            </w:r>
          </w:p>
        </w:tc>
        <w:tc>
          <w:tcPr>
            <w:tcW w:w="451" w:type="pct"/>
            <w:vAlign w:val="center"/>
          </w:tcPr>
          <w:p w14:paraId="59DC427E"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9</w:t>
            </w:r>
          </w:p>
        </w:tc>
        <w:tc>
          <w:tcPr>
            <w:tcW w:w="451" w:type="pct"/>
            <w:vAlign w:val="center"/>
          </w:tcPr>
          <w:p w14:paraId="71EFBD8D"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26</w:t>
            </w:r>
          </w:p>
        </w:tc>
        <w:tc>
          <w:tcPr>
            <w:tcW w:w="390" w:type="pct"/>
            <w:vAlign w:val="center"/>
          </w:tcPr>
          <w:p w14:paraId="1547CC00"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6352ACA7" w14:textId="77777777" w:rsidTr="00D91CF0">
        <w:tc>
          <w:tcPr>
            <w:tcW w:w="850" w:type="pct"/>
            <w:vAlign w:val="center"/>
          </w:tcPr>
          <w:p w14:paraId="3FBEA52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0.2</w:t>
            </w:r>
          </w:p>
        </w:tc>
        <w:tc>
          <w:tcPr>
            <w:tcW w:w="358" w:type="pct"/>
            <w:vAlign w:val="center"/>
          </w:tcPr>
          <w:p w14:paraId="0FD2EC24"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7</w:t>
            </w:r>
          </w:p>
        </w:tc>
        <w:tc>
          <w:tcPr>
            <w:tcW w:w="582" w:type="pct"/>
            <w:vAlign w:val="center"/>
          </w:tcPr>
          <w:p w14:paraId="29B9D72E"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17</w:t>
            </w:r>
          </w:p>
        </w:tc>
        <w:tc>
          <w:tcPr>
            <w:tcW w:w="489" w:type="pct"/>
            <w:vAlign w:val="center"/>
          </w:tcPr>
          <w:p w14:paraId="5980B8BB"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21</w:t>
            </w:r>
          </w:p>
        </w:tc>
        <w:tc>
          <w:tcPr>
            <w:tcW w:w="370" w:type="pct"/>
            <w:vAlign w:val="center"/>
          </w:tcPr>
          <w:p w14:paraId="3A3BC08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9</w:t>
            </w:r>
          </w:p>
        </w:tc>
        <w:tc>
          <w:tcPr>
            <w:tcW w:w="571" w:type="pct"/>
            <w:vAlign w:val="center"/>
          </w:tcPr>
          <w:p w14:paraId="21564979"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19</w:t>
            </w:r>
          </w:p>
        </w:tc>
        <w:tc>
          <w:tcPr>
            <w:tcW w:w="489" w:type="pct"/>
            <w:vAlign w:val="center"/>
          </w:tcPr>
          <w:p w14:paraId="064D6A8C"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21</w:t>
            </w:r>
          </w:p>
        </w:tc>
        <w:tc>
          <w:tcPr>
            <w:tcW w:w="451" w:type="pct"/>
            <w:vAlign w:val="center"/>
          </w:tcPr>
          <w:p w14:paraId="62FD2A30"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4</w:t>
            </w:r>
          </w:p>
        </w:tc>
        <w:tc>
          <w:tcPr>
            <w:tcW w:w="451" w:type="pct"/>
            <w:vAlign w:val="center"/>
          </w:tcPr>
          <w:p w14:paraId="25486F85"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17</w:t>
            </w:r>
          </w:p>
        </w:tc>
        <w:tc>
          <w:tcPr>
            <w:tcW w:w="390" w:type="pct"/>
            <w:vAlign w:val="center"/>
          </w:tcPr>
          <w:p w14:paraId="66EB135C" w14:textId="77777777" w:rsidR="009378DA" w:rsidRPr="009378DA" w:rsidRDefault="009378DA" w:rsidP="00805999">
            <w:pPr>
              <w:spacing w:before="60" w:after="0" w:line="240" w:lineRule="auto"/>
              <w:jc w:val="center"/>
              <w:rPr>
                <w:rFonts w:eastAsia="Times New Roman" w:cs="Arial"/>
                <w:szCs w:val="24"/>
                <w:lang w:eastAsia="fr-FR"/>
              </w:rPr>
            </w:pPr>
          </w:p>
        </w:tc>
      </w:tr>
      <w:tr w:rsidR="009378DA" w:rsidRPr="009378DA" w14:paraId="691468E9" w14:textId="77777777" w:rsidTr="00D91CF0">
        <w:tc>
          <w:tcPr>
            <w:tcW w:w="850" w:type="pct"/>
            <w:vAlign w:val="center"/>
          </w:tcPr>
          <w:p w14:paraId="75B662A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0.08</w:t>
            </w:r>
          </w:p>
        </w:tc>
        <w:tc>
          <w:tcPr>
            <w:tcW w:w="358" w:type="pct"/>
            <w:vAlign w:val="center"/>
          </w:tcPr>
          <w:p w14:paraId="70F36E4B"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4</w:t>
            </w:r>
          </w:p>
        </w:tc>
        <w:tc>
          <w:tcPr>
            <w:tcW w:w="582" w:type="pct"/>
            <w:vAlign w:val="center"/>
          </w:tcPr>
          <w:p w14:paraId="45DB13FA"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w:t>
            </w:r>
          </w:p>
        </w:tc>
        <w:tc>
          <w:tcPr>
            <w:tcW w:w="489" w:type="pct"/>
            <w:vAlign w:val="center"/>
          </w:tcPr>
          <w:p w14:paraId="009A4AD8"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12</w:t>
            </w:r>
          </w:p>
        </w:tc>
        <w:tc>
          <w:tcPr>
            <w:tcW w:w="370" w:type="pct"/>
            <w:vAlign w:val="center"/>
          </w:tcPr>
          <w:p w14:paraId="3A35FEF6"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5</w:t>
            </w:r>
          </w:p>
        </w:tc>
        <w:tc>
          <w:tcPr>
            <w:tcW w:w="571" w:type="pct"/>
            <w:vAlign w:val="center"/>
          </w:tcPr>
          <w:p w14:paraId="4482E994"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11</w:t>
            </w:r>
          </w:p>
        </w:tc>
        <w:tc>
          <w:tcPr>
            <w:tcW w:w="489" w:type="pct"/>
            <w:vAlign w:val="center"/>
          </w:tcPr>
          <w:p w14:paraId="6D479945"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12</w:t>
            </w:r>
          </w:p>
        </w:tc>
        <w:tc>
          <w:tcPr>
            <w:tcW w:w="451" w:type="pct"/>
            <w:vAlign w:val="center"/>
          </w:tcPr>
          <w:p w14:paraId="6ECFE958"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2</w:t>
            </w:r>
          </w:p>
        </w:tc>
        <w:tc>
          <w:tcPr>
            <w:tcW w:w="451" w:type="pct"/>
            <w:vAlign w:val="center"/>
          </w:tcPr>
          <w:p w14:paraId="3937C9C8" w14:textId="77777777" w:rsidR="009378DA" w:rsidRPr="009378DA" w:rsidRDefault="009378DA" w:rsidP="00805999">
            <w:pPr>
              <w:spacing w:before="60" w:after="0" w:line="240" w:lineRule="auto"/>
              <w:jc w:val="center"/>
              <w:rPr>
                <w:rFonts w:eastAsia="Times New Roman" w:cs="Arial"/>
                <w:szCs w:val="24"/>
                <w:lang w:eastAsia="fr-FR"/>
              </w:rPr>
            </w:pPr>
            <w:r w:rsidRPr="009378DA">
              <w:rPr>
                <w:rFonts w:eastAsia="Times New Roman" w:cs="Arial"/>
                <w:szCs w:val="24"/>
                <w:lang w:eastAsia="fr-FR"/>
              </w:rPr>
              <w:t>10</w:t>
            </w:r>
          </w:p>
        </w:tc>
        <w:tc>
          <w:tcPr>
            <w:tcW w:w="390" w:type="pct"/>
            <w:vAlign w:val="center"/>
          </w:tcPr>
          <w:p w14:paraId="2C44DE64" w14:textId="77777777" w:rsidR="009378DA" w:rsidRPr="009378DA" w:rsidRDefault="009378DA" w:rsidP="00805999">
            <w:pPr>
              <w:spacing w:before="60" w:after="0" w:line="240" w:lineRule="auto"/>
              <w:jc w:val="center"/>
              <w:rPr>
                <w:rFonts w:eastAsia="Times New Roman" w:cs="Arial"/>
                <w:szCs w:val="24"/>
                <w:lang w:eastAsia="fr-FR"/>
              </w:rPr>
            </w:pPr>
          </w:p>
        </w:tc>
      </w:tr>
    </w:tbl>
    <w:p w14:paraId="4F099087" w14:textId="77777777" w:rsidR="009378DA" w:rsidRPr="009378DA" w:rsidRDefault="009378DA" w:rsidP="009378DA">
      <w:pPr>
        <w:spacing w:before="60" w:after="0" w:line="240" w:lineRule="auto"/>
        <w:rPr>
          <w:rFonts w:eastAsia="Times New Roman" w:cs="Arial"/>
          <w:szCs w:val="24"/>
          <w:lang w:eastAsia="fr-FR"/>
        </w:rPr>
      </w:pPr>
    </w:p>
    <w:p w14:paraId="3CFA7BB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Choix de la classe de grave traitée aux liants hydrauliques</w:t>
      </w:r>
    </w:p>
    <w:p w14:paraId="7069BC5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Détermination de courbe maximum du fuseau </w:t>
      </w:r>
    </w:p>
    <w:p w14:paraId="236AC4F9" w14:textId="77777777" w:rsidR="009378DA" w:rsidRPr="009378DA" w:rsidRDefault="009378DA" w:rsidP="009378DA">
      <w:pPr>
        <w:spacing w:before="60" w:after="0" w:line="240" w:lineRule="auto"/>
        <w:rPr>
          <w:rFonts w:eastAsia="Times New Roman" w:cs="Arial"/>
          <w:szCs w:val="24"/>
          <w:lang w:eastAsia="fr-FR"/>
        </w:rPr>
      </w:pP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4971"/>
        <w:gridCol w:w="4091"/>
      </w:tblGrid>
      <w:tr w:rsidR="009378DA" w:rsidRPr="009378DA" w14:paraId="453FDC7A" w14:textId="77777777" w:rsidTr="00D91CF0">
        <w:tc>
          <w:tcPr>
            <w:tcW w:w="2743" w:type="pct"/>
            <w:shd w:val="clear" w:color="auto" w:fill="FFFFFF"/>
          </w:tcPr>
          <w:p w14:paraId="5213520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Trafic &lt; T 3 </w:t>
            </w:r>
          </w:p>
        </w:tc>
        <w:tc>
          <w:tcPr>
            <w:tcW w:w="2257" w:type="pct"/>
            <w:shd w:val="clear" w:color="auto" w:fill="FFFFFF"/>
          </w:tcPr>
          <w:p w14:paraId="4A3DF0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Trafic &gt; T3</w:t>
            </w:r>
          </w:p>
        </w:tc>
      </w:tr>
      <w:tr w:rsidR="009378DA" w:rsidRPr="009378DA" w14:paraId="14AF34B6" w14:textId="77777777" w:rsidTr="00D91CF0">
        <w:tc>
          <w:tcPr>
            <w:tcW w:w="2743" w:type="pct"/>
          </w:tcPr>
          <w:p w14:paraId="3DFA11D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Classe 2 </w:t>
            </w:r>
          </w:p>
        </w:tc>
        <w:tc>
          <w:tcPr>
            <w:tcW w:w="2257" w:type="pct"/>
          </w:tcPr>
          <w:p w14:paraId="3D8AE63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Classe 1</w:t>
            </w:r>
          </w:p>
        </w:tc>
      </w:tr>
    </w:tbl>
    <w:p w14:paraId="2085E45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En couches de base et fondation :</w:t>
      </w:r>
    </w:p>
    <w:p w14:paraId="4B959640" w14:textId="77777777" w:rsidR="009378DA" w:rsidRPr="009378DA" w:rsidRDefault="009378DA" w:rsidP="009378DA">
      <w:pPr>
        <w:spacing w:before="60" w:after="0" w:line="240" w:lineRule="auto"/>
        <w:rPr>
          <w:rFonts w:eastAsia="Times New Roman" w:cs="Arial"/>
          <w:szCs w:val="24"/>
          <w:lang w:eastAsia="fr-FR"/>
        </w:rPr>
      </w:pPr>
    </w:p>
    <w:tbl>
      <w:tblPr>
        <w:tblW w:w="0" w:type="auto"/>
        <w:tblInd w:w="7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1819"/>
        <w:gridCol w:w="2450"/>
        <w:gridCol w:w="1452"/>
        <w:gridCol w:w="1633"/>
        <w:gridCol w:w="1638"/>
      </w:tblGrid>
      <w:tr w:rsidR="009378DA" w:rsidRPr="009378DA" w14:paraId="4A1677D8" w14:textId="77777777" w:rsidTr="00D91CF0">
        <w:tc>
          <w:tcPr>
            <w:tcW w:w="2127" w:type="dxa"/>
            <w:shd w:val="clear" w:color="auto" w:fill="C00000"/>
            <w:vAlign w:val="center"/>
          </w:tcPr>
          <w:p w14:paraId="44B1FB61" w14:textId="77777777" w:rsidR="009378DA" w:rsidRPr="00D91CF0" w:rsidRDefault="009378DA" w:rsidP="00D91CF0">
            <w:pPr>
              <w:spacing w:before="60" w:after="0" w:line="240" w:lineRule="auto"/>
              <w:jc w:val="center"/>
              <w:rPr>
                <w:rFonts w:eastAsia="Times New Roman" w:cs="Arial"/>
                <w:b/>
                <w:szCs w:val="24"/>
                <w:lang w:eastAsia="fr-FR"/>
              </w:rPr>
            </w:pPr>
            <w:r w:rsidRPr="00D91CF0">
              <w:rPr>
                <w:rFonts w:eastAsia="Times New Roman" w:cs="Arial"/>
                <w:b/>
                <w:szCs w:val="24"/>
                <w:lang w:eastAsia="fr-FR"/>
              </w:rPr>
              <w:t>Référence de la norme</w:t>
            </w:r>
          </w:p>
        </w:tc>
        <w:tc>
          <w:tcPr>
            <w:tcW w:w="2847" w:type="dxa"/>
            <w:shd w:val="clear" w:color="auto" w:fill="C00000"/>
            <w:vAlign w:val="center"/>
          </w:tcPr>
          <w:p w14:paraId="7B0581D1" w14:textId="77777777" w:rsidR="009378DA" w:rsidRPr="00D91CF0" w:rsidRDefault="009378DA" w:rsidP="00D91CF0">
            <w:pPr>
              <w:spacing w:before="60" w:after="0" w:line="240" w:lineRule="auto"/>
              <w:jc w:val="center"/>
              <w:rPr>
                <w:rFonts w:eastAsia="Times New Roman" w:cs="Arial"/>
                <w:b/>
                <w:szCs w:val="24"/>
                <w:lang w:eastAsia="fr-FR"/>
              </w:rPr>
            </w:pPr>
            <w:r w:rsidRPr="00D91CF0">
              <w:rPr>
                <w:rFonts w:eastAsia="Times New Roman" w:cs="Arial"/>
                <w:b/>
                <w:szCs w:val="24"/>
                <w:lang w:eastAsia="fr-FR"/>
              </w:rPr>
              <w:t>Produits</w:t>
            </w:r>
          </w:p>
        </w:tc>
        <w:tc>
          <w:tcPr>
            <w:tcW w:w="1534" w:type="dxa"/>
            <w:shd w:val="clear" w:color="auto" w:fill="C00000"/>
            <w:vAlign w:val="center"/>
          </w:tcPr>
          <w:p w14:paraId="1D521701" w14:textId="77777777" w:rsidR="009378DA" w:rsidRPr="00D91CF0" w:rsidRDefault="009378DA" w:rsidP="00D91CF0">
            <w:pPr>
              <w:spacing w:before="60" w:after="0" w:line="240" w:lineRule="auto"/>
              <w:jc w:val="center"/>
              <w:rPr>
                <w:rFonts w:eastAsia="Times New Roman" w:cs="Arial"/>
                <w:b/>
                <w:szCs w:val="24"/>
                <w:lang w:eastAsia="fr-FR"/>
              </w:rPr>
            </w:pPr>
            <w:r w:rsidRPr="00D91CF0">
              <w:rPr>
                <w:rFonts w:eastAsia="Times New Roman" w:cs="Arial"/>
                <w:b/>
                <w:szCs w:val="24"/>
                <w:lang w:eastAsia="fr-FR"/>
              </w:rPr>
              <w:t>Restriction d’utilisation</w:t>
            </w:r>
          </w:p>
        </w:tc>
        <w:tc>
          <w:tcPr>
            <w:tcW w:w="1826" w:type="dxa"/>
            <w:shd w:val="clear" w:color="auto" w:fill="C00000"/>
            <w:vAlign w:val="center"/>
          </w:tcPr>
          <w:p w14:paraId="71494060" w14:textId="77777777" w:rsidR="009378DA" w:rsidRPr="00D91CF0" w:rsidRDefault="009378DA" w:rsidP="00D91CF0">
            <w:pPr>
              <w:spacing w:before="60" w:after="0" w:line="240" w:lineRule="auto"/>
              <w:jc w:val="center"/>
              <w:rPr>
                <w:rFonts w:eastAsia="Times New Roman" w:cs="Arial"/>
                <w:b/>
                <w:szCs w:val="24"/>
                <w:lang w:eastAsia="fr-FR"/>
              </w:rPr>
            </w:pPr>
            <w:r w:rsidRPr="00D91CF0">
              <w:rPr>
                <w:rFonts w:eastAsia="Times New Roman" w:cs="Arial"/>
                <w:b/>
                <w:szCs w:val="24"/>
                <w:lang w:eastAsia="fr-FR"/>
              </w:rPr>
              <w:t>Classes de résistance mécanique</w:t>
            </w:r>
          </w:p>
        </w:tc>
        <w:tc>
          <w:tcPr>
            <w:tcW w:w="1829" w:type="dxa"/>
            <w:shd w:val="clear" w:color="auto" w:fill="C00000"/>
            <w:vAlign w:val="center"/>
          </w:tcPr>
          <w:p w14:paraId="223799DD" w14:textId="77777777" w:rsidR="009378DA" w:rsidRPr="00D91CF0" w:rsidRDefault="009378DA" w:rsidP="00D91CF0">
            <w:pPr>
              <w:spacing w:before="60" w:after="0" w:line="240" w:lineRule="auto"/>
              <w:jc w:val="center"/>
              <w:rPr>
                <w:rFonts w:eastAsia="Times New Roman" w:cs="Arial"/>
                <w:b/>
                <w:szCs w:val="24"/>
                <w:lang w:eastAsia="fr-FR"/>
              </w:rPr>
            </w:pPr>
            <w:r w:rsidRPr="00D91CF0">
              <w:rPr>
                <w:rFonts w:eastAsia="Times New Roman" w:cs="Arial"/>
                <w:b/>
                <w:szCs w:val="24"/>
                <w:lang w:eastAsia="fr-FR"/>
              </w:rPr>
              <w:t>Résistance en traction minimale Rt 360 j</w:t>
            </w:r>
          </w:p>
        </w:tc>
      </w:tr>
      <w:tr w:rsidR="009378DA" w:rsidRPr="009378DA" w14:paraId="014BA482" w14:textId="77777777" w:rsidTr="00D91CF0">
        <w:tc>
          <w:tcPr>
            <w:tcW w:w="2127" w:type="dxa"/>
            <w:vAlign w:val="center"/>
          </w:tcPr>
          <w:p w14:paraId="5B007B0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98 - 116</w:t>
            </w:r>
          </w:p>
        </w:tc>
        <w:tc>
          <w:tcPr>
            <w:tcW w:w="2847" w:type="dxa"/>
            <w:vAlign w:val="center"/>
          </w:tcPr>
          <w:p w14:paraId="3C7C82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Graves ciment</w:t>
            </w:r>
          </w:p>
        </w:tc>
        <w:tc>
          <w:tcPr>
            <w:tcW w:w="1534" w:type="dxa"/>
            <w:vAlign w:val="center"/>
          </w:tcPr>
          <w:p w14:paraId="0F9603A5" w14:textId="77777777" w:rsidR="009378DA" w:rsidRPr="009378DA" w:rsidRDefault="009378DA" w:rsidP="009378DA">
            <w:pPr>
              <w:spacing w:before="60" w:after="0" w:line="240" w:lineRule="auto"/>
              <w:rPr>
                <w:rFonts w:eastAsia="Times New Roman" w:cs="Arial"/>
                <w:szCs w:val="24"/>
                <w:lang w:eastAsia="fr-FR"/>
              </w:rPr>
            </w:pPr>
          </w:p>
        </w:tc>
        <w:tc>
          <w:tcPr>
            <w:tcW w:w="1826" w:type="dxa"/>
            <w:vAlign w:val="center"/>
          </w:tcPr>
          <w:p w14:paraId="0916790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G3</w:t>
            </w:r>
          </w:p>
        </w:tc>
        <w:tc>
          <w:tcPr>
            <w:tcW w:w="1829" w:type="dxa"/>
            <w:vAlign w:val="center"/>
          </w:tcPr>
          <w:p w14:paraId="3E2DE233" w14:textId="77777777" w:rsidR="009378DA" w:rsidRPr="009378DA" w:rsidRDefault="009378DA" w:rsidP="009378DA">
            <w:pPr>
              <w:spacing w:before="60" w:after="0" w:line="240" w:lineRule="auto"/>
              <w:rPr>
                <w:rFonts w:eastAsia="Times New Roman" w:cs="Arial"/>
                <w:szCs w:val="24"/>
                <w:lang w:eastAsia="fr-FR"/>
              </w:rPr>
            </w:pPr>
          </w:p>
        </w:tc>
      </w:tr>
      <w:tr w:rsidR="009378DA" w:rsidRPr="009378DA" w14:paraId="12DE1B3C" w14:textId="77777777" w:rsidTr="00D91CF0">
        <w:tc>
          <w:tcPr>
            <w:tcW w:w="2127" w:type="dxa"/>
            <w:vAlign w:val="center"/>
          </w:tcPr>
          <w:p w14:paraId="4DF2CAD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116</w:t>
            </w:r>
          </w:p>
        </w:tc>
        <w:tc>
          <w:tcPr>
            <w:tcW w:w="2847" w:type="dxa"/>
            <w:vAlign w:val="center"/>
          </w:tcPr>
          <w:p w14:paraId="765D96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Graves laitier granulé</w:t>
            </w:r>
          </w:p>
        </w:tc>
        <w:tc>
          <w:tcPr>
            <w:tcW w:w="1534" w:type="dxa"/>
            <w:vAlign w:val="center"/>
          </w:tcPr>
          <w:p w14:paraId="7F7571B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Trafic &lt; T0</w:t>
            </w:r>
          </w:p>
        </w:tc>
        <w:tc>
          <w:tcPr>
            <w:tcW w:w="1826" w:type="dxa"/>
            <w:vAlign w:val="center"/>
          </w:tcPr>
          <w:p w14:paraId="57999B8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G1</w:t>
            </w:r>
          </w:p>
        </w:tc>
        <w:tc>
          <w:tcPr>
            <w:tcW w:w="1829" w:type="dxa"/>
            <w:vAlign w:val="center"/>
          </w:tcPr>
          <w:p w14:paraId="3AEF8C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Rt360&gt;0.6 MPa</w:t>
            </w:r>
          </w:p>
        </w:tc>
      </w:tr>
      <w:tr w:rsidR="009378DA" w:rsidRPr="009378DA" w14:paraId="1121D16A" w14:textId="77777777" w:rsidTr="00D91CF0">
        <w:tc>
          <w:tcPr>
            <w:tcW w:w="2127" w:type="dxa"/>
            <w:vAlign w:val="center"/>
          </w:tcPr>
          <w:p w14:paraId="6DC78E3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116</w:t>
            </w:r>
          </w:p>
        </w:tc>
        <w:tc>
          <w:tcPr>
            <w:tcW w:w="2847" w:type="dxa"/>
            <w:vAlign w:val="center"/>
          </w:tcPr>
          <w:p w14:paraId="1BA777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Graves laitier prébroyé (activant chaux)</w:t>
            </w:r>
          </w:p>
        </w:tc>
        <w:tc>
          <w:tcPr>
            <w:tcW w:w="1534" w:type="dxa"/>
            <w:vAlign w:val="center"/>
          </w:tcPr>
          <w:p w14:paraId="028EE18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Trafic &lt; T0</w:t>
            </w:r>
          </w:p>
        </w:tc>
        <w:tc>
          <w:tcPr>
            <w:tcW w:w="1826" w:type="dxa"/>
            <w:vAlign w:val="center"/>
          </w:tcPr>
          <w:p w14:paraId="3E6DB2A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G1</w:t>
            </w:r>
          </w:p>
        </w:tc>
        <w:tc>
          <w:tcPr>
            <w:tcW w:w="1829" w:type="dxa"/>
            <w:vAlign w:val="center"/>
          </w:tcPr>
          <w:p w14:paraId="116CAC7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Rt360&gt;0.6 MPa</w:t>
            </w:r>
          </w:p>
        </w:tc>
      </w:tr>
      <w:tr w:rsidR="009378DA" w:rsidRPr="009378DA" w14:paraId="5B5B33E6" w14:textId="77777777" w:rsidTr="00D91CF0">
        <w:tc>
          <w:tcPr>
            <w:tcW w:w="2127" w:type="dxa"/>
            <w:vAlign w:val="center"/>
          </w:tcPr>
          <w:p w14:paraId="596B84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116</w:t>
            </w:r>
          </w:p>
        </w:tc>
        <w:tc>
          <w:tcPr>
            <w:tcW w:w="2847" w:type="dxa"/>
            <w:vAlign w:val="center"/>
          </w:tcPr>
          <w:p w14:paraId="0CB7ED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 laitier prébroyé (activant calcique autre que chaux et sulfo-calcique)</w:t>
            </w:r>
          </w:p>
        </w:tc>
        <w:tc>
          <w:tcPr>
            <w:tcW w:w="1534" w:type="dxa"/>
            <w:vAlign w:val="center"/>
          </w:tcPr>
          <w:p w14:paraId="0716A519" w14:textId="77777777" w:rsidR="009378DA" w:rsidRPr="009378DA" w:rsidRDefault="009378DA" w:rsidP="009378DA">
            <w:pPr>
              <w:spacing w:before="60" w:after="0" w:line="240" w:lineRule="auto"/>
              <w:rPr>
                <w:rFonts w:eastAsia="Times New Roman" w:cs="Arial"/>
                <w:szCs w:val="24"/>
                <w:lang w:eastAsia="fr-FR"/>
              </w:rPr>
            </w:pPr>
          </w:p>
        </w:tc>
        <w:tc>
          <w:tcPr>
            <w:tcW w:w="1826" w:type="dxa"/>
            <w:vAlign w:val="center"/>
          </w:tcPr>
          <w:p w14:paraId="0AC85D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G2</w:t>
            </w:r>
          </w:p>
        </w:tc>
        <w:tc>
          <w:tcPr>
            <w:tcW w:w="1829" w:type="dxa"/>
            <w:vAlign w:val="center"/>
          </w:tcPr>
          <w:p w14:paraId="43BA40F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Rt360&gt;0.9 MPa</w:t>
            </w:r>
          </w:p>
        </w:tc>
      </w:tr>
      <w:tr w:rsidR="009378DA" w:rsidRPr="009378DA" w14:paraId="1AC13989" w14:textId="77777777" w:rsidTr="00D91CF0">
        <w:tc>
          <w:tcPr>
            <w:tcW w:w="2127" w:type="dxa"/>
            <w:vAlign w:val="center"/>
          </w:tcPr>
          <w:p w14:paraId="54E2D52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116</w:t>
            </w:r>
          </w:p>
        </w:tc>
        <w:tc>
          <w:tcPr>
            <w:tcW w:w="2847" w:type="dxa"/>
            <w:vAlign w:val="center"/>
          </w:tcPr>
          <w:p w14:paraId="1D18D1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Graves cendres volantes chaux</w:t>
            </w:r>
          </w:p>
        </w:tc>
        <w:tc>
          <w:tcPr>
            <w:tcW w:w="1534" w:type="dxa"/>
            <w:vAlign w:val="center"/>
          </w:tcPr>
          <w:p w14:paraId="5C3A3BE0" w14:textId="77777777" w:rsidR="009378DA" w:rsidRPr="009378DA" w:rsidRDefault="009378DA" w:rsidP="009378DA">
            <w:pPr>
              <w:spacing w:before="60" w:after="0" w:line="240" w:lineRule="auto"/>
              <w:rPr>
                <w:rFonts w:eastAsia="Times New Roman" w:cs="Arial"/>
                <w:szCs w:val="24"/>
                <w:lang w:eastAsia="fr-FR"/>
              </w:rPr>
            </w:pPr>
          </w:p>
        </w:tc>
        <w:tc>
          <w:tcPr>
            <w:tcW w:w="1826" w:type="dxa"/>
            <w:vAlign w:val="center"/>
          </w:tcPr>
          <w:p w14:paraId="4117E4D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G3</w:t>
            </w:r>
          </w:p>
        </w:tc>
        <w:tc>
          <w:tcPr>
            <w:tcW w:w="1829" w:type="dxa"/>
            <w:vAlign w:val="center"/>
          </w:tcPr>
          <w:p w14:paraId="4CB36F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Rt360&gt;1.5 MPa</w:t>
            </w:r>
          </w:p>
        </w:tc>
      </w:tr>
      <w:tr w:rsidR="009378DA" w:rsidRPr="009378DA" w14:paraId="4640DCBD" w14:textId="77777777" w:rsidTr="00D91CF0">
        <w:tc>
          <w:tcPr>
            <w:tcW w:w="2127" w:type="dxa"/>
            <w:vAlign w:val="center"/>
          </w:tcPr>
          <w:p w14:paraId="01C8F3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116</w:t>
            </w:r>
          </w:p>
        </w:tc>
        <w:tc>
          <w:tcPr>
            <w:tcW w:w="2847" w:type="dxa"/>
            <w:vAlign w:val="center"/>
          </w:tcPr>
          <w:p w14:paraId="15310D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Graves cendres volantes hydrauliques</w:t>
            </w:r>
          </w:p>
        </w:tc>
        <w:tc>
          <w:tcPr>
            <w:tcW w:w="1534" w:type="dxa"/>
            <w:vAlign w:val="center"/>
          </w:tcPr>
          <w:p w14:paraId="15CC7AA4" w14:textId="77777777" w:rsidR="009378DA" w:rsidRPr="009378DA" w:rsidRDefault="009378DA" w:rsidP="009378DA">
            <w:pPr>
              <w:spacing w:before="60" w:after="0" w:line="240" w:lineRule="auto"/>
              <w:rPr>
                <w:rFonts w:eastAsia="Times New Roman" w:cs="Arial"/>
                <w:szCs w:val="24"/>
                <w:lang w:eastAsia="fr-FR"/>
              </w:rPr>
            </w:pPr>
          </w:p>
        </w:tc>
        <w:tc>
          <w:tcPr>
            <w:tcW w:w="1826" w:type="dxa"/>
            <w:vAlign w:val="center"/>
          </w:tcPr>
          <w:p w14:paraId="6089B48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G3</w:t>
            </w:r>
          </w:p>
        </w:tc>
        <w:tc>
          <w:tcPr>
            <w:tcW w:w="1829" w:type="dxa"/>
            <w:vAlign w:val="center"/>
          </w:tcPr>
          <w:p w14:paraId="1DE0704C" w14:textId="77777777" w:rsidR="009378DA" w:rsidRPr="009378DA" w:rsidRDefault="009378DA" w:rsidP="009378DA">
            <w:pPr>
              <w:spacing w:before="60" w:after="0" w:line="240" w:lineRule="auto"/>
              <w:rPr>
                <w:rFonts w:eastAsia="Times New Roman" w:cs="Arial"/>
                <w:szCs w:val="24"/>
                <w:lang w:eastAsia="fr-FR"/>
              </w:rPr>
            </w:pPr>
          </w:p>
        </w:tc>
      </w:tr>
      <w:tr w:rsidR="009378DA" w:rsidRPr="009378DA" w14:paraId="12C34609" w14:textId="77777777" w:rsidTr="00D91CF0">
        <w:tc>
          <w:tcPr>
            <w:tcW w:w="2127" w:type="dxa"/>
            <w:vAlign w:val="center"/>
          </w:tcPr>
          <w:p w14:paraId="416123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116</w:t>
            </w:r>
          </w:p>
        </w:tc>
        <w:tc>
          <w:tcPr>
            <w:tcW w:w="2847" w:type="dxa"/>
            <w:vAlign w:val="center"/>
          </w:tcPr>
          <w:p w14:paraId="4693A58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Graves liant spécial routier</w:t>
            </w:r>
          </w:p>
        </w:tc>
        <w:tc>
          <w:tcPr>
            <w:tcW w:w="1534" w:type="dxa"/>
            <w:vAlign w:val="center"/>
          </w:tcPr>
          <w:p w14:paraId="2942D9A2" w14:textId="77777777" w:rsidR="009378DA" w:rsidRPr="009378DA" w:rsidRDefault="009378DA" w:rsidP="009378DA">
            <w:pPr>
              <w:spacing w:before="60" w:after="0" w:line="240" w:lineRule="auto"/>
              <w:rPr>
                <w:rFonts w:eastAsia="Times New Roman" w:cs="Arial"/>
                <w:szCs w:val="24"/>
                <w:lang w:eastAsia="fr-FR"/>
              </w:rPr>
            </w:pPr>
          </w:p>
        </w:tc>
        <w:tc>
          <w:tcPr>
            <w:tcW w:w="1826" w:type="dxa"/>
            <w:vAlign w:val="center"/>
          </w:tcPr>
          <w:p w14:paraId="04A3D34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G3</w:t>
            </w:r>
          </w:p>
        </w:tc>
        <w:tc>
          <w:tcPr>
            <w:tcW w:w="1829" w:type="dxa"/>
            <w:vAlign w:val="center"/>
          </w:tcPr>
          <w:p w14:paraId="1BEDF456" w14:textId="77777777" w:rsidR="009378DA" w:rsidRPr="009378DA" w:rsidRDefault="009378DA" w:rsidP="009378DA">
            <w:pPr>
              <w:spacing w:before="60" w:after="0" w:line="240" w:lineRule="auto"/>
              <w:rPr>
                <w:rFonts w:eastAsia="Times New Roman" w:cs="Arial"/>
                <w:szCs w:val="24"/>
                <w:lang w:eastAsia="fr-FR"/>
              </w:rPr>
            </w:pPr>
          </w:p>
        </w:tc>
      </w:tr>
      <w:tr w:rsidR="009378DA" w:rsidRPr="009378DA" w14:paraId="5B6E9B89" w14:textId="77777777" w:rsidTr="00D91CF0">
        <w:tc>
          <w:tcPr>
            <w:tcW w:w="2127" w:type="dxa"/>
            <w:vAlign w:val="center"/>
          </w:tcPr>
          <w:p w14:paraId="686282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128</w:t>
            </w:r>
          </w:p>
        </w:tc>
        <w:tc>
          <w:tcPr>
            <w:tcW w:w="2847" w:type="dxa"/>
            <w:vAlign w:val="center"/>
          </w:tcPr>
          <w:p w14:paraId="2647F4D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Bétons compactés routiers</w:t>
            </w:r>
          </w:p>
        </w:tc>
        <w:tc>
          <w:tcPr>
            <w:tcW w:w="1534" w:type="dxa"/>
            <w:vAlign w:val="center"/>
          </w:tcPr>
          <w:p w14:paraId="31886FD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Trafic &lt; T2</w:t>
            </w:r>
          </w:p>
        </w:tc>
        <w:tc>
          <w:tcPr>
            <w:tcW w:w="1826" w:type="dxa"/>
            <w:vAlign w:val="center"/>
          </w:tcPr>
          <w:p w14:paraId="5A364FA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G5</w:t>
            </w:r>
          </w:p>
        </w:tc>
        <w:tc>
          <w:tcPr>
            <w:tcW w:w="1829" w:type="dxa"/>
            <w:vAlign w:val="center"/>
          </w:tcPr>
          <w:p w14:paraId="7099E838" w14:textId="77777777" w:rsidR="009378DA" w:rsidRPr="009378DA" w:rsidRDefault="009378DA" w:rsidP="009378DA">
            <w:pPr>
              <w:spacing w:before="60" w:after="0" w:line="240" w:lineRule="auto"/>
              <w:rPr>
                <w:rFonts w:eastAsia="Times New Roman" w:cs="Arial"/>
                <w:szCs w:val="24"/>
                <w:lang w:eastAsia="fr-FR"/>
              </w:rPr>
            </w:pPr>
          </w:p>
        </w:tc>
      </w:tr>
      <w:tr w:rsidR="009378DA" w:rsidRPr="009378DA" w14:paraId="17293EDC" w14:textId="77777777" w:rsidTr="00D91CF0">
        <w:tc>
          <w:tcPr>
            <w:tcW w:w="2127" w:type="dxa"/>
          </w:tcPr>
          <w:p w14:paraId="3D51C5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P 98 - 128</w:t>
            </w:r>
          </w:p>
        </w:tc>
        <w:tc>
          <w:tcPr>
            <w:tcW w:w="2847" w:type="dxa"/>
          </w:tcPr>
          <w:p w14:paraId="05217D9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Graves traitées aux liants hydrauliques et pouzzolaniques à hautes performances</w:t>
            </w:r>
          </w:p>
        </w:tc>
        <w:tc>
          <w:tcPr>
            <w:tcW w:w="1534" w:type="dxa"/>
          </w:tcPr>
          <w:p w14:paraId="70DCDC4E" w14:textId="77777777" w:rsidR="009378DA" w:rsidRPr="009378DA" w:rsidRDefault="009378DA" w:rsidP="009378DA">
            <w:pPr>
              <w:spacing w:before="60" w:after="0" w:line="240" w:lineRule="auto"/>
              <w:rPr>
                <w:rFonts w:eastAsia="Times New Roman" w:cs="Arial"/>
                <w:szCs w:val="24"/>
                <w:lang w:eastAsia="fr-FR"/>
              </w:rPr>
            </w:pPr>
          </w:p>
        </w:tc>
        <w:tc>
          <w:tcPr>
            <w:tcW w:w="1826" w:type="dxa"/>
          </w:tcPr>
          <w:p w14:paraId="63FC883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G4</w:t>
            </w:r>
          </w:p>
        </w:tc>
        <w:tc>
          <w:tcPr>
            <w:tcW w:w="1829" w:type="dxa"/>
          </w:tcPr>
          <w:p w14:paraId="6A032EDA" w14:textId="77777777" w:rsidR="009378DA" w:rsidRPr="009378DA" w:rsidRDefault="009378DA" w:rsidP="009378DA">
            <w:pPr>
              <w:spacing w:before="60" w:after="0" w:line="240" w:lineRule="auto"/>
              <w:rPr>
                <w:rFonts w:eastAsia="Times New Roman" w:cs="Arial"/>
                <w:szCs w:val="24"/>
                <w:lang w:eastAsia="fr-FR"/>
              </w:rPr>
            </w:pPr>
          </w:p>
        </w:tc>
      </w:tr>
    </w:tbl>
    <w:p w14:paraId="245D3359" w14:textId="77777777" w:rsidR="009378DA" w:rsidRPr="009378DA" w:rsidRDefault="009378DA" w:rsidP="009378DA">
      <w:pPr>
        <w:spacing w:before="60" w:after="0" w:line="240" w:lineRule="auto"/>
        <w:rPr>
          <w:rFonts w:eastAsia="Times New Roman" w:cs="Arial"/>
          <w:szCs w:val="24"/>
          <w:lang w:eastAsia="fr-FR"/>
        </w:rPr>
      </w:pPr>
    </w:p>
    <w:p w14:paraId="2687A4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Classe mécaniques sont déterminées à partir du couple de valeurs Rt 360j par lecture sur l’abaque donnée par les normes des différentes techniques de GRAVES TRAITEES AUX LIANTS HYDRAULIQUES.</w:t>
      </w:r>
    </w:p>
    <w:p w14:paraId="3CB9651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En couche de forme :</w:t>
      </w:r>
    </w:p>
    <w:p w14:paraId="2F6907DE" w14:textId="77777777" w:rsidR="009378DA" w:rsidRPr="009378DA" w:rsidRDefault="009378DA" w:rsidP="009378DA">
      <w:pPr>
        <w:spacing w:before="60" w:after="0" w:line="240" w:lineRule="auto"/>
        <w:rPr>
          <w:rFonts w:eastAsia="Times New Roman" w:cs="Arial"/>
          <w:szCs w:val="24"/>
          <w:lang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67"/>
        <w:gridCol w:w="1497"/>
        <w:gridCol w:w="747"/>
        <w:gridCol w:w="696"/>
        <w:gridCol w:w="674"/>
        <w:gridCol w:w="411"/>
        <w:gridCol w:w="1086"/>
        <w:gridCol w:w="1084"/>
      </w:tblGrid>
      <w:tr w:rsidR="009378DA" w:rsidRPr="009378DA" w14:paraId="406B44C6" w14:textId="77777777" w:rsidTr="00D91CF0">
        <w:trPr>
          <w:cantSplit/>
        </w:trPr>
        <w:tc>
          <w:tcPr>
            <w:tcW w:w="2407" w:type="pct"/>
            <w:gridSpan w:val="2"/>
            <w:tcBorders>
              <w:top w:val="single" w:sz="4" w:space="0" w:color="C00000"/>
              <w:left w:val="single" w:sz="4" w:space="0" w:color="C00000"/>
              <w:bottom w:val="single" w:sz="4" w:space="0" w:color="C00000"/>
              <w:right w:val="single" w:sz="4" w:space="0" w:color="C00000"/>
            </w:tcBorders>
          </w:tcPr>
          <w:p w14:paraId="6B5F8C9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Classe de l’arase terrassement</w:t>
            </w:r>
          </w:p>
        </w:tc>
        <w:tc>
          <w:tcPr>
            <w:tcW w:w="1168" w:type="pct"/>
            <w:gridSpan w:val="3"/>
            <w:tcBorders>
              <w:top w:val="single" w:sz="4" w:space="0" w:color="C00000"/>
              <w:left w:val="single" w:sz="4" w:space="0" w:color="C00000"/>
              <w:bottom w:val="single" w:sz="4" w:space="0" w:color="C00000"/>
              <w:right w:val="single" w:sz="4" w:space="0" w:color="C00000"/>
            </w:tcBorders>
            <w:vAlign w:val="center"/>
          </w:tcPr>
          <w:p w14:paraId="4BA064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AR 1</w:t>
            </w:r>
          </w:p>
        </w:tc>
        <w:tc>
          <w:tcPr>
            <w:tcW w:w="1425" w:type="pct"/>
            <w:gridSpan w:val="3"/>
            <w:tcBorders>
              <w:top w:val="single" w:sz="4" w:space="0" w:color="C00000"/>
              <w:left w:val="single" w:sz="4" w:space="0" w:color="C00000"/>
              <w:bottom w:val="single" w:sz="4" w:space="0" w:color="C00000"/>
              <w:right w:val="single" w:sz="4" w:space="0" w:color="C00000"/>
            </w:tcBorders>
            <w:vAlign w:val="center"/>
          </w:tcPr>
          <w:p w14:paraId="63293F3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AR 2</w:t>
            </w:r>
          </w:p>
        </w:tc>
      </w:tr>
      <w:tr w:rsidR="009378DA" w:rsidRPr="009378DA" w14:paraId="7F985639" w14:textId="77777777" w:rsidTr="00D91CF0">
        <w:trPr>
          <w:cantSplit/>
          <w:trHeight w:val="490"/>
        </w:trPr>
        <w:tc>
          <w:tcPr>
            <w:tcW w:w="1582" w:type="pct"/>
            <w:tcBorders>
              <w:top w:val="single" w:sz="4" w:space="0" w:color="C00000"/>
              <w:left w:val="single" w:sz="4" w:space="0" w:color="C00000"/>
              <w:bottom w:val="single" w:sz="4" w:space="0" w:color="C00000"/>
              <w:right w:val="single" w:sz="4" w:space="0" w:color="C00000"/>
            </w:tcBorders>
          </w:tcPr>
          <w:p w14:paraId="6E3A3C5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Classe mécanique du matériau de couche de forme élaboré en centrale</w:t>
            </w:r>
          </w:p>
        </w:tc>
        <w:tc>
          <w:tcPr>
            <w:tcW w:w="826" w:type="pct"/>
            <w:tcBorders>
              <w:top w:val="single" w:sz="4" w:space="0" w:color="C00000"/>
              <w:left w:val="single" w:sz="4" w:space="0" w:color="C00000"/>
              <w:bottom w:val="single" w:sz="4" w:space="0" w:color="C00000"/>
              <w:right w:val="single" w:sz="4" w:space="0" w:color="C00000"/>
            </w:tcBorders>
          </w:tcPr>
          <w:p w14:paraId="4B28C7D7" w14:textId="77777777" w:rsidR="009378DA" w:rsidRPr="009378DA" w:rsidRDefault="009378DA" w:rsidP="009378DA">
            <w:pPr>
              <w:spacing w:before="60" w:after="0" w:line="240" w:lineRule="auto"/>
              <w:rPr>
                <w:rFonts w:eastAsia="Times New Roman" w:cs="Arial"/>
                <w:szCs w:val="24"/>
                <w:lang w:eastAsia="fr-FR"/>
              </w:rPr>
            </w:pPr>
          </w:p>
          <w:p w14:paraId="768769D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Rt 90j min.</w:t>
            </w:r>
          </w:p>
        </w:tc>
        <w:tc>
          <w:tcPr>
            <w:tcW w:w="2593" w:type="pct"/>
            <w:gridSpan w:val="6"/>
            <w:tcBorders>
              <w:top w:val="single" w:sz="4" w:space="0" w:color="C00000"/>
              <w:left w:val="single" w:sz="4" w:space="0" w:color="C00000"/>
              <w:bottom w:val="single" w:sz="4" w:space="0" w:color="C00000"/>
              <w:right w:val="single" w:sz="4" w:space="0" w:color="C00000"/>
            </w:tcBorders>
            <w:vAlign w:val="center"/>
          </w:tcPr>
          <w:p w14:paraId="43F3EB5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Epaisseur de matériau de couche de forme nécessaire à l’obtention d’une PF</w:t>
            </w:r>
          </w:p>
        </w:tc>
      </w:tr>
      <w:tr w:rsidR="009378DA" w:rsidRPr="009378DA" w14:paraId="0C43BB94" w14:textId="77777777" w:rsidTr="00D91CF0">
        <w:tc>
          <w:tcPr>
            <w:tcW w:w="1582" w:type="pct"/>
            <w:tcBorders>
              <w:top w:val="single" w:sz="4" w:space="0" w:color="C00000"/>
              <w:left w:val="single" w:sz="4" w:space="0" w:color="C00000"/>
              <w:bottom w:val="single" w:sz="4" w:space="0" w:color="C00000"/>
              <w:right w:val="single" w:sz="4" w:space="0" w:color="C00000"/>
            </w:tcBorders>
          </w:tcPr>
          <w:p w14:paraId="1230BEF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CdF classe 3</w:t>
            </w:r>
          </w:p>
        </w:tc>
        <w:tc>
          <w:tcPr>
            <w:tcW w:w="826" w:type="pct"/>
            <w:tcBorders>
              <w:top w:val="single" w:sz="4" w:space="0" w:color="C00000"/>
              <w:left w:val="single" w:sz="4" w:space="0" w:color="C00000"/>
              <w:bottom w:val="single" w:sz="4" w:space="0" w:color="C00000"/>
              <w:right w:val="single" w:sz="4" w:space="0" w:color="C00000"/>
            </w:tcBorders>
          </w:tcPr>
          <w:p w14:paraId="731A15A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0.4 MPa</w:t>
            </w:r>
          </w:p>
        </w:tc>
        <w:tc>
          <w:tcPr>
            <w:tcW w:w="412" w:type="pct"/>
            <w:tcBorders>
              <w:top w:val="single" w:sz="4" w:space="0" w:color="C00000"/>
              <w:left w:val="single" w:sz="4" w:space="0" w:color="C00000"/>
              <w:bottom w:val="single" w:sz="4" w:space="0" w:color="C00000"/>
              <w:right w:val="single" w:sz="4" w:space="0" w:color="C00000"/>
            </w:tcBorders>
          </w:tcPr>
          <w:p w14:paraId="4ABE0D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25 cm</w:t>
            </w:r>
          </w:p>
        </w:tc>
        <w:tc>
          <w:tcPr>
            <w:tcW w:w="384" w:type="pct"/>
            <w:tcBorders>
              <w:top w:val="single" w:sz="4" w:space="0" w:color="C00000"/>
              <w:left w:val="single" w:sz="4" w:space="0" w:color="C00000"/>
              <w:bottom w:val="single" w:sz="4" w:space="0" w:color="C00000"/>
              <w:right w:val="single" w:sz="4" w:space="0" w:color="C00000"/>
            </w:tcBorders>
          </w:tcPr>
          <w:p w14:paraId="780959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30 cm</w:t>
            </w:r>
          </w:p>
        </w:tc>
        <w:tc>
          <w:tcPr>
            <w:tcW w:w="599" w:type="pct"/>
            <w:gridSpan w:val="2"/>
            <w:tcBorders>
              <w:top w:val="single" w:sz="4" w:space="0" w:color="C00000"/>
              <w:left w:val="single" w:sz="4" w:space="0" w:color="C00000"/>
              <w:bottom w:val="single" w:sz="4" w:space="0" w:color="C00000"/>
              <w:right w:val="single" w:sz="4" w:space="0" w:color="C00000"/>
            </w:tcBorders>
          </w:tcPr>
          <w:p w14:paraId="19AC8FF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40 cm</w:t>
            </w:r>
          </w:p>
        </w:tc>
        <w:tc>
          <w:tcPr>
            <w:tcW w:w="599" w:type="pct"/>
            <w:tcBorders>
              <w:top w:val="single" w:sz="4" w:space="0" w:color="C00000"/>
              <w:left w:val="single" w:sz="4" w:space="0" w:color="C00000"/>
              <w:bottom w:val="single" w:sz="4" w:space="0" w:color="C00000"/>
              <w:right w:val="single" w:sz="4" w:space="0" w:color="C00000"/>
            </w:tcBorders>
          </w:tcPr>
          <w:p w14:paraId="0C1CD0D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25 cm</w:t>
            </w:r>
          </w:p>
        </w:tc>
        <w:tc>
          <w:tcPr>
            <w:tcW w:w="599" w:type="pct"/>
            <w:tcBorders>
              <w:top w:val="single" w:sz="4" w:space="0" w:color="C00000"/>
              <w:left w:val="single" w:sz="4" w:space="0" w:color="C00000"/>
              <w:bottom w:val="single" w:sz="4" w:space="0" w:color="C00000"/>
              <w:right w:val="single" w:sz="4" w:space="0" w:color="C00000"/>
            </w:tcBorders>
          </w:tcPr>
          <w:p w14:paraId="4884086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30 cm</w:t>
            </w:r>
          </w:p>
        </w:tc>
      </w:tr>
      <w:tr w:rsidR="009378DA" w:rsidRPr="009378DA" w14:paraId="21AF7DBA" w14:textId="77777777" w:rsidTr="00D91CF0">
        <w:tc>
          <w:tcPr>
            <w:tcW w:w="1582" w:type="pct"/>
            <w:tcBorders>
              <w:top w:val="single" w:sz="4" w:space="0" w:color="C00000"/>
              <w:left w:val="single" w:sz="4" w:space="0" w:color="C00000"/>
              <w:bottom w:val="single" w:sz="4" w:space="0" w:color="C00000"/>
              <w:right w:val="single" w:sz="4" w:space="0" w:color="C00000"/>
            </w:tcBorders>
          </w:tcPr>
          <w:p w14:paraId="1D7FD3E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CdF classe 4</w:t>
            </w:r>
          </w:p>
        </w:tc>
        <w:tc>
          <w:tcPr>
            <w:tcW w:w="826" w:type="pct"/>
            <w:tcBorders>
              <w:top w:val="single" w:sz="4" w:space="0" w:color="C00000"/>
              <w:left w:val="single" w:sz="4" w:space="0" w:color="C00000"/>
              <w:bottom w:val="single" w:sz="4" w:space="0" w:color="C00000"/>
              <w:right w:val="single" w:sz="4" w:space="0" w:color="C00000"/>
            </w:tcBorders>
          </w:tcPr>
          <w:p w14:paraId="4BF185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0.3 MPa</w:t>
            </w:r>
          </w:p>
        </w:tc>
        <w:tc>
          <w:tcPr>
            <w:tcW w:w="412" w:type="pct"/>
            <w:tcBorders>
              <w:top w:val="single" w:sz="4" w:space="0" w:color="C00000"/>
              <w:left w:val="single" w:sz="4" w:space="0" w:color="C00000"/>
              <w:bottom w:val="single" w:sz="4" w:space="0" w:color="C00000"/>
              <w:right w:val="single" w:sz="4" w:space="0" w:color="C00000"/>
            </w:tcBorders>
          </w:tcPr>
          <w:p w14:paraId="0BA918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30 cm</w:t>
            </w:r>
          </w:p>
        </w:tc>
        <w:tc>
          <w:tcPr>
            <w:tcW w:w="384" w:type="pct"/>
            <w:tcBorders>
              <w:top w:val="single" w:sz="4" w:space="0" w:color="C00000"/>
              <w:left w:val="single" w:sz="4" w:space="0" w:color="C00000"/>
              <w:bottom w:val="single" w:sz="4" w:space="0" w:color="C00000"/>
              <w:right w:val="single" w:sz="4" w:space="0" w:color="C00000"/>
            </w:tcBorders>
          </w:tcPr>
          <w:p w14:paraId="711216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35 cm</w:t>
            </w:r>
          </w:p>
        </w:tc>
        <w:tc>
          <w:tcPr>
            <w:tcW w:w="599" w:type="pct"/>
            <w:gridSpan w:val="2"/>
            <w:tcBorders>
              <w:top w:val="single" w:sz="4" w:space="0" w:color="C00000"/>
              <w:left w:val="single" w:sz="4" w:space="0" w:color="C00000"/>
              <w:bottom w:val="single" w:sz="4" w:space="0" w:color="C00000"/>
              <w:right w:val="single" w:sz="4" w:space="0" w:color="C00000"/>
            </w:tcBorders>
          </w:tcPr>
          <w:p w14:paraId="5DFF7C6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45 cm</w:t>
            </w:r>
          </w:p>
        </w:tc>
        <w:tc>
          <w:tcPr>
            <w:tcW w:w="599" w:type="pct"/>
            <w:tcBorders>
              <w:top w:val="single" w:sz="4" w:space="0" w:color="C00000"/>
              <w:left w:val="single" w:sz="4" w:space="0" w:color="C00000"/>
              <w:bottom w:val="single" w:sz="4" w:space="0" w:color="C00000"/>
              <w:right w:val="single" w:sz="4" w:space="0" w:color="C00000"/>
            </w:tcBorders>
          </w:tcPr>
          <w:p w14:paraId="2D5414D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30 cm</w:t>
            </w:r>
          </w:p>
        </w:tc>
        <w:tc>
          <w:tcPr>
            <w:tcW w:w="599" w:type="pct"/>
            <w:tcBorders>
              <w:top w:val="single" w:sz="4" w:space="0" w:color="C00000"/>
              <w:left w:val="single" w:sz="4" w:space="0" w:color="C00000"/>
              <w:bottom w:val="single" w:sz="4" w:space="0" w:color="C00000"/>
              <w:right w:val="single" w:sz="4" w:space="0" w:color="C00000"/>
            </w:tcBorders>
          </w:tcPr>
          <w:p w14:paraId="0DAF85D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35 cm</w:t>
            </w:r>
          </w:p>
        </w:tc>
      </w:tr>
      <w:tr w:rsidR="009378DA" w:rsidRPr="009378DA" w14:paraId="1DD8E7A1" w14:textId="77777777" w:rsidTr="00D91CF0">
        <w:tc>
          <w:tcPr>
            <w:tcW w:w="1582" w:type="pct"/>
            <w:tcBorders>
              <w:top w:val="single" w:sz="4" w:space="0" w:color="C00000"/>
              <w:left w:val="single" w:sz="4" w:space="0" w:color="C00000"/>
              <w:bottom w:val="single" w:sz="4" w:space="0" w:color="C00000"/>
              <w:right w:val="single" w:sz="4" w:space="0" w:color="C00000"/>
            </w:tcBorders>
          </w:tcPr>
          <w:p w14:paraId="6477078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CdF classe 5</w:t>
            </w:r>
          </w:p>
        </w:tc>
        <w:tc>
          <w:tcPr>
            <w:tcW w:w="826" w:type="pct"/>
            <w:tcBorders>
              <w:top w:val="single" w:sz="4" w:space="0" w:color="C00000"/>
              <w:left w:val="single" w:sz="4" w:space="0" w:color="C00000"/>
              <w:bottom w:val="single" w:sz="4" w:space="0" w:color="C00000"/>
              <w:right w:val="single" w:sz="4" w:space="0" w:color="C00000"/>
            </w:tcBorders>
          </w:tcPr>
          <w:p w14:paraId="4567F6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0.2 MPa</w:t>
            </w:r>
          </w:p>
        </w:tc>
        <w:tc>
          <w:tcPr>
            <w:tcW w:w="412" w:type="pct"/>
            <w:tcBorders>
              <w:top w:val="single" w:sz="4" w:space="0" w:color="C00000"/>
              <w:left w:val="single" w:sz="4" w:space="0" w:color="C00000"/>
              <w:bottom w:val="single" w:sz="4" w:space="0" w:color="C00000"/>
              <w:right w:val="single" w:sz="4" w:space="0" w:color="C00000"/>
            </w:tcBorders>
          </w:tcPr>
          <w:p w14:paraId="405E97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35 cm</w:t>
            </w:r>
          </w:p>
        </w:tc>
        <w:tc>
          <w:tcPr>
            <w:tcW w:w="384" w:type="pct"/>
            <w:tcBorders>
              <w:top w:val="single" w:sz="4" w:space="0" w:color="C00000"/>
              <w:left w:val="single" w:sz="4" w:space="0" w:color="C00000"/>
              <w:bottom w:val="single" w:sz="4" w:space="0" w:color="C00000"/>
              <w:right w:val="single" w:sz="4" w:space="0" w:color="C00000"/>
            </w:tcBorders>
          </w:tcPr>
          <w:p w14:paraId="07E976D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50 cm</w:t>
            </w:r>
          </w:p>
        </w:tc>
        <w:tc>
          <w:tcPr>
            <w:tcW w:w="599" w:type="pct"/>
            <w:gridSpan w:val="2"/>
            <w:tcBorders>
              <w:top w:val="single" w:sz="4" w:space="0" w:color="C00000"/>
              <w:left w:val="single" w:sz="4" w:space="0" w:color="C00000"/>
              <w:bottom w:val="single" w:sz="4" w:space="0" w:color="C00000"/>
              <w:right w:val="single" w:sz="4" w:space="0" w:color="C00000"/>
            </w:tcBorders>
          </w:tcPr>
          <w:p w14:paraId="22819FF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55 cm</w:t>
            </w:r>
          </w:p>
        </w:tc>
        <w:tc>
          <w:tcPr>
            <w:tcW w:w="599" w:type="pct"/>
            <w:tcBorders>
              <w:top w:val="single" w:sz="4" w:space="0" w:color="C00000"/>
              <w:left w:val="single" w:sz="4" w:space="0" w:color="C00000"/>
              <w:bottom w:val="single" w:sz="4" w:space="0" w:color="C00000"/>
              <w:right w:val="single" w:sz="4" w:space="0" w:color="C00000"/>
            </w:tcBorders>
          </w:tcPr>
          <w:p w14:paraId="61E218C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35 cm</w:t>
            </w:r>
          </w:p>
        </w:tc>
        <w:tc>
          <w:tcPr>
            <w:tcW w:w="599" w:type="pct"/>
            <w:tcBorders>
              <w:top w:val="single" w:sz="4" w:space="0" w:color="C00000"/>
              <w:left w:val="single" w:sz="4" w:space="0" w:color="C00000"/>
              <w:bottom w:val="single" w:sz="4" w:space="0" w:color="C00000"/>
              <w:right w:val="single" w:sz="4" w:space="0" w:color="C00000"/>
            </w:tcBorders>
          </w:tcPr>
          <w:p w14:paraId="39DE3D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45 cm</w:t>
            </w:r>
          </w:p>
        </w:tc>
      </w:tr>
      <w:tr w:rsidR="009378DA" w:rsidRPr="009378DA" w14:paraId="0F201E86" w14:textId="77777777" w:rsidTr="00D91CF0">
        <w:trPr>
          <w:cantSplit/>
        </w:trPr>
        <w:tc>
          <w:tcPr>
            <w:tcW w:w="2407" w:type="pct"/>
            <w:gridSpan w:val="2"/>
            <w:tcBorders>
              <w:top w:val="single" w:sz="4" w:space="0" w:color="C00000"/>
              <w:left w:val="single" w:sz="4" w:space="0" w:color="C00000"/>
              <w:bottom w:val="single" w:sz="4" w:space="0" w:color="C00000"/>
              <w:right w:val="single" w:sz="4" w:space="0" w:color="C00000"/>
            </w:tcBorders>
          </w:tcPr>
          <w:p w14:paraId="253ABF0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Classe de plate forme obtenue</w:t>
            </w:r>
          </w:p>
        </w:tc>
        <w:tc>
          <w:tcPr>
            <w:tcW w:w="412" w:type="pct"/>
            <w:tcBorders>
              <w:top w:val="single" w:sz="4" w:space="0" w:color="C00000"/>
              <w:left w:val="single" w:sz="4" w:space="0" w:color="C00000"/>
              <w:bottom w:val="single" w:sz="4" w:space="0" w:color="C00000"/>
              <w:right w:val="single" w:sz="4" w:space="0" w:color="C00000"/>
            </w:tcBorders>
          </w:tcPr>
          <w:p w14:paraId="59BFBB4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PF 2</w:t>
            </w:r>
          </w:p>
        </w:tc>
        <w:tc>
          <w:tcPr>
            <w:tcW w:w="384" w:type="pct"/>
            <w:tcBorders>
              <w:top w:val="single" w:sz="4" w:space="0" w:color="C00000"/>
              <w:left w:val="single" w:sz="4" w:space="0" w:color="C00000"/>
              <w:bottom w:val="single" w:sz="4" w:space="0" w:color="C00000"/>
              <w:right w:val="single" w:sz="4" w:space="0" w:color="C00000"/>
            </w:tcBorders>
          </w:tcPr>
          <w:p w14:paraId="2B8041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PF 3</w:t>
            </w:r>
          </w:p>
        </w:tc>
        <w:tc>
          <w:tcPr>
            <w:tcW w:w="599" w:type="pct"/>
            <w:gridSpan w:val="2"/>
            <w:tcBorders>
              <w:top w:val="single" w:sz="4" w:space="0" w:color="C00000"/>
              <w:left w:val="single" w:sz="4" w:space="0" w:color="C00000"/>
              <w:bottom w:val="single" w:sz="4" w:space="0" w:color="C00000"/>
              <w:right w:val="single" w:sz="4" w:space="0" w:color="C00000"/>
            </w:tcBorders>
          </w:tcPr>
          <w:p w14:paraId="72653E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PF 4</w:t>
            </w:r>
          </w:p>
        </w:tc>
        <w:tc>
          <w:tcPr>
            <w:tcW w:w="599" w:type="pct"/>
            <w:tcBorders>
              <w:top w:val="single" w:sz="4" w:space="0" w:color="C00000"/>
              <w:left w:val="single" w:sz="4" w:space="0" w:color="C00000"/>
              <w:bottom w:val="single" w:sz="4" w:space="0" w:color="C00000"/>
              <w:right w:val="single" w:sz="4" w:space="0" w:color="C00000"/>
            </w:tcBorders>
          </w:tcPr>
          <w:p w14:paraId="31206EB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PF 3 </w:t>
            </w:r>
          </w:p>
        </w:tc>
        <w:tc>
          <w:tcPr>
            <w:tcW w:w="599" w:type="pct"/>
            <w:tcBorders>
              <w:top w:val="single" w:sz="4" w:space="0" w:color="C00000"/>
              <w:left w:val="single" w:sz="4" w:space="0" w:color="C00000"/>
              <w:bottom w:val="single" w:sz="4" w:space="0" w:color="C00000"/>
              <w:right w:val="single" w:sz="4" w:space="0" w:color="C00000"/>
            </w:tcBorders>
          </w:tcPr>
          <w:p w14:paraId="4444669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PF 4</w:t>
            </w:r>
          </w:p>
        </w:tc>
      </w:tr>
    </w:tbl>
    <w:p w14:paraId="5E3FBD97" w14:textId="77777777" w:rsidR="009378DA" w:rsidRPr="009378DA" w:rsidRDefault="009378DA" w:rsidP="009378DA">
      <w:pPr>
        <w:spacing w:before="60" w:after="0" w:line="240" w:lineRule="auto"/>
        <w:rPr>
          <w:rFonts w:eastAsia="Times New Roman" w:cs="Arial"/>
          <w:szCs w:val="24"/>
          <w:lang w:eastAsia="fr-FR"/>
        </w:rPr>
      </w:pPr>
    </w:p>
    <w:p w14:paraId="4E592B9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Cette classification CdF (Couche de Forme) est obtenue à partir du couple de valeurs Rt 90j / Et 90j par lecture de l’abaque 6 et du tableau XV du guide de technique de réalisation des remblais et couche de forme de septembre 1992.</w:t>
      </w:r>
    </w:p>
    <w:p w14:paraId="4DE907C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Sable ciment</w:t>
      </w:r>
    </w:p>
    <w:p w14:paraId="7FDB6C26" w14:textId="77777777" w:rsidR="009378DA" w:rsidRPr="00D91CF0" w:rsidRDefault="009378DA" w:rsidP="00957E92">
      <w:pPr>
        <w:pStyle w:val="PIEDDEPAGE0"/>
        <w:numPr>
          <w:ilvl w:val="0"/>
          <w:numId w:val="67"/>
        </w:numPr>
        <w:rPr>
          <w:b/>
        </w:rPr>
      </w:pPr>
      <w:r w:rsidRPr="00D91CF0">
        <w:rPr>
          <w:b/>
        </w:rPr>
        <w:t>Autres constituants</w:t>
      </w:r>
    </w:p>
    <w:p w14:paraId="1FD0E35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Retardateurs de prise</w:t>
      </w:r>
    </w:p>
    <w:p w14:paraId="2BAF66D7" w14:textId="77777777" w:rsidR="009378DA" w:rsidRPr="009378DA" w:rsidRDefault="009378DA" w:rsidP="009378DA">
      <w:pPr>
        <w:keepNext/>
        <w:spacing w:before="60" w:after="0" w:line="240" w:lineRule="auto"/>
        <w:rPr>
          <w:rFonts w:eastAsia="Times New Roman" w:cs="Arial"/>
          <w:szCs w:val="24"/>
          <w:lang w:eastAsia="fr-FR"/>
        </w:rPr>
      </w:pPr>
      <w:r w:rsidRPr="009378DA">
        <w:rPr>
          <w:rFonts w:eastAsia="Times New Roman" w:cs="Arial"/>
          <w:szCs w:val="24"/>
          <w:lang w:eastAsia="fr-FR"/>
        </w:rPr>
        <w:t>Conforme à la norme NF P 98-337 et choisi par référence à la norme NF P 98-115.</w:t>
      </w:r>
    </w:p>
    <w:p w14:paraId="030909D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Produits de cure</w:t>
      </w:r>
    </w:p>
    <w:p w14:paraId="0CCB5E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liant pour couche de cure est une émulsion cationique de bitume conforme à la norme NF T 65 011.</w:t>
      </w:r>
    </w:p>
    <w:p w14:paraId="70FE462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produit différent une fiche technique de caractérisation est soumise à l'agrément du chargé d’opération de la direction du patrimoine.</w:t>
      </w:r>
    </w:p>
    <w:p w14:paraId="65D5968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Eau </w:t>
      </w:r>
    </w:p>
    <w:p w14:paraId="4DFBAFD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Catégorie 1 dans la norme NF P 98-100.</w:t>
      </w:r>
    </w:p>
    <w:p w14:paraId="4B9601A1" w14:textId="77777777" w:rsidR="009378DA" w:rsidRPr="009378DA" w:rsidRDefault="009378DA" w:rsidP="00B13E6C">
      <w:pPr>
        <w:pStyle w:val="TITRE20"/>
        <w:numPr>
          <w:ilvl w:val="1"/>
          <w:numId w:val="104"/>
        </w:numPr>
        <w:rPr>
          <w:rFonts w:eastAsia="Times New Roman"/>
          <w:lang w:eastAsia="fr-FR"/>
        </w:rPr>
      </w:pPr>
      <w:bookmarkStart w:id="138" w:name="_Toc479764629"/>
      <w:bookmarkStart w:id="139" w:name="_Toc64298637"/>
      <w:r w:rsidRPr="009378DA">
        <w:rPr>
          <w:rFonts w:eastAsia="Times New Roman"/>
          <w:lang w:eastAsia="fr-FR"/>
        </w:rPr>
        <w:t>Revetement</w:t>
      </w:r>
      <w:bookmarkEnd w:id="138"/>
      <w:bookmarkEnd w:id="139"/>
      <w:r w:rsidRPr="009378DA">
        <w:rPr>
          <w:rFonts w:eastAsia="Times New Roman"/>
          <w:lang w:eastAsia="fr-FR"/>
        </w:rPr>
        <w:t xml:space="preserve"> </w:t>
      </w:r>
    </w:p>
    <w:p w14:paraId="54C9699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Grave bitume, enrobé à module élevé et béton bitumineux</w:t>
      </w:r>
      <w:bookmarkStart w:id="140" w:name="_Toc280868531"/>
      <w:bookmarkStart w:id="141" w:name="_Toc280868640"/>
      <w:bookmarkStart w:id="142" w:name="_Toc280868749"/>
      <w:bookmarkStart w:id="143" w:name="_Toc280878344"/>
      <w:bookmarkStart w:id="144" w:name="_Toc280879079"/>
      <w:bookmarkStart w:id="145" w:name="_Toc280880865"/>
      <w:bookmarkStart w:id="146" w:name="_Toc280881168"/>
      <w:bookmarkEnd w:id="124"/>
      <w:bookmarkEnd w:id="125"/>
      <w:bookmarkEnd w:id="126"/>
      <w:bookmarkEnd w:id="127"/>
      <w:bookmarkEnd w:id="140"/>
      <w:bookmarkEnd w:id="141"/>
      <w:bookmarkEnd w:id="142"/>
      <w:bookmarkEnd w:id="143"/>
      <w:bookmarkEnd w:id="144"/>
      <w:bookmarkEnd w:id="145"/>
      <w:bookmarkEnd w:id="146"/>
    </w:p>
    <w:p w14:paraId="4DE563A2" w14:textId="77777777" w:rsidR="009378DA" w:rsidRPr="00C21C99" w:rsidRDefault="009378DA" w:rsidP="00957E92">
      <w:pPr>
        <w:pStyle w:val="PIEDDEPAGE0"/>
        <w:numPr>
          <w:ilvl w:val="0"/>
          <w:numId w:val="68"/>
        </w:numPr>
        <w:rPr>
          <w:b/>
        </w:rPr>
      </w:pPr>
      <w:bookmarkStart w:id="147" w:name="_Toc295828622"/>
      <w:r w:rsidRPr="00C21C99">
        <w:rPr>
          <w:b/>
        </w:rPr>
        <w:t>Provenance et qualité</w:t>
      </w:r>
      <w:bookmarkEnd w:id="147"/>
    </w:p>
    <w:p w14:paraId="742C0F25" w14:textId="77777777" w:rsidR="009378DA" w:rsidRPr="009378DA" w:rsidRDefault="009378DA" w:rsidP="009378DA">
      <w:pPr>
        <w:shd w:val="clear" w:color="auto" w:fill="D9D9D9"/>
        <w:spacing w:before="60" w:after="0" w:line="240" w:lineRule="auto"/>
        <w:ind w:left="1985"/>
        <w:rPr>
          <w:rFonts w:eastAsia="Times New Roman" w:cs="Arial"/>
          <w:szCs w:val="20"/>
          <w:u w:val="single"/>
          <w:lang w:eastAsia="fr-FR"/>
        </w:rPr>
      </w:pPr>
      <w:r w:rsidRPr="009378DA">
        <w:rPr>
          <w:rFonts w:eastAsia="Times New Roman" w:cs="Arial"/>
          <w:szCs w:val="20"/>
          <w:u w:val="single"/>
          <w:lang w:eastAsia="fr-FR"/>
        </w:rPr>
        <w:t>Normes :</w:t>
      </w:r>
    </w:p>
    <w:p w14:paraId="594E01B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98-150 : Enrobés hydrocarbonés</w:t>
      </w:r>
    </w:p>
    <w:p w14:paraId="20A4AC5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98-130 : Béton Bitumineux Semi-Grenu</w:t>
      </w:r>
    </w:p>
    <w:p w14:paraId="687342F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98-138 : Grave Bitume</w:t>
      </w:r>
    </w:p>
    <w:p w14:paraId="28DBF52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 xml:space="preserve">NF P 98-140 : Enrobé à Module Elevé </w:t>
      </w:r>
    </w:p>
    <w:p w14:paraId="1958148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13108-1 : EB</w:t>
      </w:r>
    </w:p>
    <w:p w14:paraId="631896E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13108-6 : Asphaltes coulés routiers</w:t>
      </w:r>
    </w:p>
    <w:p w14:paraId="4162BCB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XP 98-145 : Asphaltes coulés routiers</w:t>
      </w:r>
    </w:p>
    <w:p w14:paraId="03EDADC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granulats</w:t>
      </w:r>
    </w:p>
    <w:p w14:paraId="5030EFE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13043</w:t>
      </w:r>
      <w:r w:rsidRPr="009378DA">
        <w:rPr>
          <w:rFonts w:eastAsia="Times New Roman" w:cs="Arial"/>
          <w:szCs w:val="20"/>
          <w:lang w:eastAsia="fr-FR"/>
        </w:rPr>
        <w:tab/>
      </w:r>
      <w:r w:rsidRPr="009378DA">
        <w:rPr>
          <w:rFonts w:eastAsia="Times New Roman" w:cs="Arial"/>
          <w:szCs w:val="20"/>
          <w:lang w:eastAsia="fr-FR"/>
        </w:rPr>
        <w:tab/>
        <w:t>XP P 18-545</w:t>
      </w:r>
    </w:p>
    <w:p w14:paraId="007062B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liants hydrocarbonés</w:t>
      </w:r>
    </w:p>
    <w:p w14:paraId="72889CC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12591</w:t>
      </w:r>
      <w:r w:rsidRPr="009378DA">
        <w:rPr>
          <w:rFonts w:eastAsia="Times New Roman" w:cs="Arial"/>
          <w:szCs w:val="20"/>
          <w:lang w:eastAsia="fr-FR"/>
        </w:rPr>
        <w:tab/>
      </w:r>
      <w:r w:rsidRPr="009378DA">
        <w:rPr>
          <w:rFonts w:eastAsia="Times New Roman" w:cs="Arial"/>
          <w:szCs w:val="20"/>
          <w:lang w:eastAsia="fr-FR"/>
        </w:rPr>
        <w:tab/>
        <w:t>T 65 000-001-002-003-004-011</w:t>
      </w:r>
      <w:r w:rsidRPr="009378DA">
        <w:rPr>
          <w:rFonts w:eastAsia="Times New Roman" w:cs="Arial"/>
          <w:szCs w:val="20"/>
          <w:lang w:eastAsia="fr-FR"/>
        </w:rPr>
        <w:tab/>
      </w:r>
    </w:p>
    <w:p w14:paraId="7DF2D634" w14:textId="77777777" w:rsidR="009378DA" w:rsidRPr="009378DA" w:rsidRDefault="009378DA" w:rsidP="009378DA">
      <w:pPr>
        <w:spacing w:before="60" w:after="0" w:line="240" w:lineRule="auto"/>
        <w:rPr>
          <w:rFonts w:eastAsia="Times New Roman" w:cs="Arial"/>
          <w:szCs w:val="24"/>
          <w:lang w:eastAsia="fr-FR"/>
        </w:rPr>
      </w:pPr>
    </w:p>
    <w:p w14:paraId="68108DE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centrale doit être de niveau 1, tel que défini à l’annexe A de la norme NFP 98-150.</w:t>
      </w:r>
    </w:p>
    <w:p w14:paraId="5E202730" w14:textId="77777777" w:rsidR="009378DA" w:rsidRPr="009378DA" w:rsidRDefault="009378DA" w:rsidP="009378DA">
      <w:pPr>
        <w:keepLines/>
        <w:tabs>
          <w:tab w:val="left" w:pos="567"/>
          <w:tab w:val="left" w:pos="709"/>
        </w:tabs>
        <w:spacing w:after="60" w:line="280" w:lineRule="exact"/>
        <w:jc w:val="left"/>
        <w:rPr>
          <w:rFonts w:eastAsia="Times New Roman" w:cs="Arial"/>
          <w:lang w:eastAsia="fr-FR"/>
        </w:rPr>
      </w:pPr>
    </w:p>
    <w:p w14:paraId="128C4198" w14:textId="77777777" w:rsidR="009378DA" w:rsidRPr="00C21C99" w:rsidRDefault="009378DA" w:rsidP="00957E92">
      <w:pPr>
        <w:pStyle w:val="PIEDDEPAGE0"/>
        <w:numPr>
          <w:ilvl w:val="0"/>
          <w:numId w:val="68"/>
        </w:numPr>
        <w:rPr>
          <w:b/>
        </w:rPr>
      </w:pPr>
      <w:bookmarkStart w:id="148" w:name="_Toc493931570"/>
      <w:bookmarkStart w:id="149" w:name="_Toc503233064"/>
      <w:r w:rsidRPr="00C21C99">
        <w:rPr>
          <w:b/>
        </w:rPr>
        <w:t>Granulats</w:t>
      </w:r>
      <w:bookmarkEnd w:id="148"/>
      <w:bookmarkEnd w:id="149"/>
    </w:p>
    <w:p w14:paraId="29BD1FF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granulats sont impérativement issus de roche massive.</w:t>
      </w:r>
    </w:p>
    <w:p w14:paraId="577F0B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chaque classe granulaire, la même et unique provenance doit être conservée pour l'exécution de la totalité d'un même produit.</w:t>
      </w:r>
    </w:p>
    <w:p w14:paraId="3FDA119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CARACTERISTIQUES NORMALISEES</w:t>
      </w:r>
    </w:p>
    <w:p w14:paraId="2BE2386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caractéristiques des granulats sont conformes aux normes et seront les suivantes :</w:t>
      </w:r>
    </w:p>
    <w:p w14:paraId="2099CF9C"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lastRenderedPageBreak/>
        <w:t>Pour les BB en couche de roulement :</w:t>
      </w:r>
    </w:p>
    <w:p w14:paraId="47BE5C81" w14:textId="77777777" w:rsidR="009378DA" w:rsidRPr="00C21C99" w:rsidRDefault="009378DA" w:rsidP="00957E92">
      <w:pPr>
        <w:pStyle w:val="Paragraphedeliste"/>
        <w:keepLines/>
        <w:numPr>
          <w:ilvl w:val="0"/>
          <w:numId w:val="69"/>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intrinsèques des gravillons :</w:t>
      </w:r>
      <w:r w:rsidRPr="00C21C99">
        <w:rPr>
          <w:rFonts w:eastAsia="Times New Roman" w:cs="Arial"/>
          <w:sz w:val="18"/>
          <w:lang w:eastAsia="fr-FR"/>
        </w:rPr>
        <w:tab/>
        <w:t>B</w:t>
      </w:r>
    </w:p>
    <w:p w14:paraId="6CEF899E" w14:textId="5C9914F5" w:rsidR="009378DA" w:rsidRPr="00C21C99" w:rsidRDefault="009378DA" w:rsidP="00957E92">
      <w:pPr>
        <w:pStyle w:val="Paragraphedeliste"/>
        <w:keepLines/>
        <w:numPr>
          <w:ilvl w:val="0"/>
          <w:numId w:val="69"/>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 xml:space="preserve">Caractéristiques </w:t>
      </w:r>
      <w:r w:rsidR="00C21C99">
        <w:rPr>
          <w:rFonts w:eastAsia="Times New Roman" w:cs="Arial"/>
          <w:sz w:val="18"/>
          <w:lang w:eastAsia="fr-FR"/>
        </w:rPr>
        <w:t xml:space="preserve">de fabrication des gravillons : </w:t>
      </w:r>
      <w:r w:rsidRPr="00C21C99">
        <w:rPr>
          <w:rFonts w:eastAsia="Times New Roman" w:cs="Arial"/>
          <w:sz w:val="18"/>
          <w:lang w:eastAsia="fr-FR"/>
        </w:rPr>
        <w:t>III</w:t>
      </w:r>
    </w:p>
    <w:p w14:paraId="3C7F5A8D" w14:textId="77777777" w:rsidR="009378DA" w:rsidRPr="00C21C99" w:rsidRDefault="009378DA" w:rsidP="00957E92">
      <w:pPr>
        <w:pStyle w:val="Paragraphedeliste"/>
        <w:keepLines/>
        <w:numPr>
          <w:ilvl w:val="0"/>
          <w:numId w:val="69"/>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de fabrication des sables :</w:t>
      </w:r>
      <w:r w:rsidRPr="00C21C99">
        <w:rPr>
          <w:rFonts w:eastAsia="Times New Roman" w:cs="Arial"/>
          <w:sz w:val="18"/>
          <w:lang w:eastAsia="fr-FR"/>
        </w:rPr>
        <w:tab/>
        <w:t>a</w:t>
      </w:r>
    </w:p>
    <w:p w14:paraId="7CC19947" w14:textId="77777777" w:rsidR="009378DA" w:rsidRPr="00C21C99" w:rsidRDefault="009378DA" w:rsidP="00957E92">
      <w:pPr>
        <w:pStyle w:val="Paragraphedeliste"/>
        <w:keepLines/>
        <w:numPr>
          <w:ilvl w:val="0"/>
          <w:numId w:val="69"/>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Angularité des gravillons et sables alluvionnaires :</w:t>
      </w:r>
      <w:r w:rsidRPr="00C21C99">
        <w:rPr>
          <w:rFonts w:eastAsia="Times New Roman" w:cs="Arial"/>
          <w:sz w:val="18"/>
          <w:lang w:eastAsia="fr-FR"/>
        </w:rPr>
        <w:tab/>
        <w:t>Ang 1</w:t>
      </w:r>
    </w:p>
    <w:p w14:paraId="2A2232A1"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Pour les EME en couche de base et de fondation :</w:t>
      </w:r>
    </w:p>
    <w:p w14:paraId="7CFD0B73" w14:textId="77777777" w:rsidR="009378DA" w:rsidRPr="00C21C99" w:rsidRDefault="009378DA" w:rsidP="00957E92">
      <w:pPr>
        <w:pStyle w:val="Paragraphedeliste"/>
        <w:keepLines/>
        <w:numPr>
          <w:ilvl w:val="0"/>
          <w:numId w:val="70"/>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intrinsèques des gravillons :</w:t>
      </w:r>
      <w:r w:rsidRPr="00C21C99">
        <w:rPr>
          <w:rFonts w:eastAsia="Times New Roman" w:cs="Arial"/>
          <w:sz w:val="18"/>
          <w:lang w:eastAsia="fr-FR"/>
        </w:rPr>
        <w:tab/>
        <w:t>D</w:t>
      </w:r>
    </w:p>
    <w:p w14:paraId="12AD2720" w14:textId="77777777" w:rsidR="009378DA" w:rsidRPr="00C21C99" w:rsidRDefault="009378DA" w:rsidP="00957E92">
      <w:pPr>
        <w:pStyle w:val="Paragraphedeliste"/>
        <w:keepLines/>
        <w:numPr>
          <w:ilvl w:val="0"/>
          <w:numId w:val="70"/>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de fabrication des gravillons :</w:t>
      </w:r>
      <w:r w:rsidRPr="00C21C99">
        <w:rPr>
          <w:rFonts w:eastAsia="Times New Roman" w:cs="Arial"/>
          <w:sz w:val="18"/>
          <w:lang w:eastAsia="fr-FR"/>
        </w:rPr>
        <w:tab/>
        <w:t>III</w:t>
      </w:r>
    </w:p>
    <w:p w14:paraId="17C2C348" w14:textId="77777777" w:rsidR="009378DA" w:rsidRPr="00C21C99" w:rsidRDefault="009378DA" w:rsidP="00957E92">
      <w:pPr>
        <w:pStyle w:val="Paragraphedeliste"/>
        <w:keepLines/>
        <w:numPr>
          <w:ilvl w:val="0"/>
          <w:numId w:val="70"/>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de fabrication des sables :</w:t>
      </w:r>
      <w:r w:rsidRPr="00C21C99">
        <w:rPr>
          <w:rFonts w:eastAsia="Times New Roman" w:cs="Arial"/>
          <w:sz w:val="18"/>
          <w:lang w:eastAsia="fr-FR"/>
        </w:rPr>
        <w:tab/>
        <w:t>a</w:t>
      </w:r>
    </w:p>
    <w:p w14:paraId="25CA4DAA" w14:textId="77777777" w:rsidR="009378DA" w:rsidRPr="00C21C99" w:rsidRDefault="009378DA" w:rsidP="00957E92">
      <w:pPr>
        <w:pStyle w:val="Paragraphedeliste"/>
        <w:keepLines/>
        <w:numPr>
          <w:ilvl w:val="0"/>
          <w:numId w:val="70"/>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Angularité des gravillons et sables alluvionnaires :</w:t>
      </w:r>
      <w:r w:rsidRPr="00C21C99">
        <w:rPr>
          <w:rFonts w:eastAsia="Times New Roman" w:cs="Arial"/>
          <w:sz w:val="18"/>
          <w:lang w:eastAsia="fr-FR"/>
        </w:rPr>
        <w:tab/>
        <w:t>Ang 2 (couche de base)</w:t>
      </w:r>
      <w:r w:rsidRPr="00C21C99">
        <w:rPr>
          <w:rFonts w:eastAsia="Times New Roman" w:cs="Arial"/>
          <w:sz w:val="18"/>
          <w:lang w:eastAsia="fr-FR"/>
        </w:rPr>
        <w:tab/>
        <w:t>Ang 3 (couche de fondation)</w:t>
      </w:r>
    </w:p>
    <w:p w14:paraId="5D12488D"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Pour les GB en couche de base et de fondation :</w:t>
      </w:r>
    </w:p>
    <w:p w14:paraId="2176223D" w14:textId="77777777" w:rsidR="009378DA" w:rsidRPr="00C21C99" w:rsidRDefault="009378DA" w:rsidP="00957E92">
      <w:pPr>
        <w:pStyle w:val="Paragraphedeliste"/>
        <w:keepLines/>
        <w:numPr>
          <w:ilvl w:val="0"/>
          <w:numId w:val="71"/>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intrinsèques des gravillons :</w:t>
      </w:r>
      <w:r w:rsidRPr="00C21C99">
        <w:rPr>
          <w:rFonts w:eastAsia="Times New Roman" w:cs="Arial"/>
          <w:sz w:val="18"/>
          <w:lang w:eastAsia="fr-FR"/>
        </w:rPr>
        <w:tab/>
        <w:t>D</w:t>
      </w:r>
    </w:p>
    <w:p w14:paraId="4C0C4FE8" w14:textId="77777777" w:rsidR="009378DA" w:rsidRPr="00C21C99" w:rsidRDefault="009378DA" w:rsidP="00957E92">
      <w:pPr>
        <w:pStyle w:val="Paragraphedeliste"/>
        <w:keepLines/>
        <w:numPr>
          <w:ilvl w:val="0"/>
          <w:numId w:val="71"/>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de fabrication des gravillons :</w:t>
      </w:r>
      <w:r w:rsidRPr="00C21C99">
        <w:rPr>
          <w:rFonts w:eastAsia="Times New Roman" w:cs="Arial"/>
          <w:sz w:val="18"/>
          <w:lang w:eastAsia="fr-FR"/>
        </w:rPr>
        <w:tab/>
        <w:t>III</w:t>
      </w:r>
    </w:p>
    <w:p w14:paraId="0F6257A4" w14:textId="77777777" w:rsidR="009378DA" w:rsidRPr="00C21C99" w:rsidRDefault="009378DA" w:rsidP="00957E92">
      <w:pPr>
        <w:pStyle w:val="Paragraphedeliste"/>
        <w:keepLines/>
        <w:numPr>
          <w:ilvl w:val="0"/>
          <w:numId w:val="71"/>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Caractéristiques de fabrication des sables :</w:t>
      </w:r>
      <w:r w:rsidRPr="00C21C99">
        <w:rPr>
          <w:rFonts w:eastAsia="Times New Roman" w:cs="Arial"/>
          <w:sz w:val="18"/>
          <w:lang w:eastAsia="fr-FR"/>
        </w:rPr>
        <w:tab/>
        <w:t>a</w:t>
      </w:r>
    </w:p>
    <w:p w14:paraId="4AC8F8AF" w14:textId="77777777" w:rsidR="009378DA" w:rsidRPr="00C21C99" w:rsidRDefault="009378DA" w:rsidP="00957E92">
      <w:pPr>
        <w:pStyle w:val="Paragraphedeliste"/>
        <w:keepLines/>
        <w:numPr>
          <w:ilvl w:val="0"/>
          <w:numId w:val="71"/>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Angularité des gravillons et sables alluvionnaires :</w:t>
      </w:r>
      <w:r w:rsidRPr="00C21C99">
        <w:rPr>
          <w:rFonts w:eastAsia="Times New Roman" w:cs="Arial"/>
          <w:sz w:val="18"/>
          <w:lang w:eastAsia="fr-FR"/>
        </w:rPr>
        <w:tab/>
        <w:t>Ang 2 (couche de base)</w:t>
      </w:r>
      <w:r w:rsidRPr="00C21C99">
        <w:rPr>
          <w:rFonts w:eastAsia="Times New Roman" w:cs="Arial"/>
          <w:sz w:val="18"/>
          <w:lang w:eastAsia="fr-FR"/>
        </w:rPr>
        <w:tab/>
        <w:t>Ang 3 (couche de fondation)</w:t>
      </w:r>
    </w:p>
    <w:p w14:paraId="1AF91DB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Caractéristiques normalisées pour enrobé grenaillé</w:t>
      </w:r>
    </w:p>
    <w:p w14:paraId="61F54A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Caractéristiques de clarté des granulats des couches de roulements en enrobés clairs grenaillés :</w:t>
      </w:r>
    </w:p>
    <w:p w14:paraId="1A45331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Celles-ci sont mesurées par les composantes trichromatiques CIE 1976 au sens de la norme NFX 08-000 : L*, a*, b*, à l’aide d’un colorimètre de géométrie 45/0 utilisant un illuminant D65 sous un angle de 10° pour l’observateur.</w:t>
      </w:r>
    </w:p>
    <w:p w14:paraId="6BC68F9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mesures sont faites sur le granulat 6/10 lavé et séché.</w:t>
      </w:r>
    </w:p>
    <w:p w14:paraId="3B7E71B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point représentatif de la chromaticité se situe à l’intérieur d’un domaine défini par les coordonnées suivantes :</w:t>
      </w:r>
    </w:p>
    <w:p w14:paraId="7CDD2A4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 ≥ 54.0 (1)</w:t>
      </w:r>
      <w:r w:rsidRPr="009378DA">
        <w:rPr>
          <w:rFonts w:eastAsia="Times New Roman" w:cs="Arial"/>
          <w:szCs w:val="24"/>
          <w:lang w:eastAsia="fr-FR"/>
        </w:rPr>
        <w:tab/>
        <w:t>2.0 ≥ a* ≥ 0.5</w:t>
      </w:r>
      <w:r w:rsidRPr="009378DA">
        <w:rPr>
          <w:rFonts w:eastAsia="Times New Roman" w:cs="Arial"/>
          <w:szCs w:val="24"/>
          <w:lang w:eastAsia="fr-FR"/>
        </w:rPr>
        <w:tab/>
        <w:t>8.0 ≥ b* ≥ 4.0</w:t>
      </w:r>
    </w:p>
    <w:p w14:paraId="4BAB095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 si L* ≥ 70.0 on prend le domaine suivant :</w:t>
      </w:r>
    </w:p>
    <w:p w14:paraId="7B91D652" w14:textId="3110911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0 ≤ a* ≤ 2 </w:t>
      </w:r>
      <w:r w:rsidRPr="009378DA">
        <w:rPr>
          <w:rFonts w:eastAsia="Times New Roman" w:cs="Arial"/>
          <w:szCs w:val="24"/>
          <w:lang w:eastAsia="fr-FR"/>
        </w:rPr>
        <w:tab/>
        <w:t>0 ≤ b* ≤ 8</w:t>
      </w:r>
    </w:p>
    <w:p w14:paraId="639B09E7" w14:textId="77777777" w:rsidR="00C21C99" w:rsidRPr="009378DA" w:rsidRDefault="00C21C99" w:rsidP="009378DA">
      <w:pPr>
        <w:spacing w:before="60" w:after="0" w:line="240" w:lineRule="auto"/>
        <w:rPr>
          <w:rFonts w:eastAsia="Times New Roman" w:cs="Arial"/>
          <w:szCs w:val="24"/>
          <w:lang w:eastAsia="fr-FR"/>
        </w:rPr>
      </w:pPr>
    </w:p>
    <w:p w14:paraId="24D7FCD4" w14:textId="77777777" w:rsidR="009378DA" w:rsidRPr="00C21C99" w:rsidRDefault="009378DA" w:rsidP="00957E92">
      <w:pPr>
        <w:pStyle w:val="PIEDDEPAGE0"/>
        <w:numPr>
          <w:ilvl w:val="0"/>
          <w:numId w:val="68"/>
        </w:numPr>
        <w:rPr>
          <w:b/>
        </w:rPr>
      </w:pPr>
      <w:r w:rsidRPr="00C21C99">
        <w:rPr>
          <w:b/>
        </w:rPr>
        <w:t xml:space="preserve">Agrégats recyclés </w:t>
      </w:r>
    </w:p>
    <w:p w14:paraId="0D0B20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couche de liaison, l’emploi d’agrégats recyclés, provenant de fraisage d’enrobés, de démolition d’enrobés ou de surplus de centrales d’enrobage, conformes à la norme XP P 98-135, peut être envisagé sans étude de formulation supplémentaire, en dosage inférieur ou égal à 10%, sous réserve d’un stock homogène caractérisé par une Fiche Technique Agrégat d’Enrobés (FTAE).</w:t>
      </w:r>
    </w:p>
    <w:p w14:paraId="7EE57755" w14:textId="06D7AA8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Au-delà d’un dosage supérieur à 10% et limité à 40%, une vérification des caractéristiques mécaniques du mélange doit être faite. </w:t>
      </w:r>
    </w:p>
    <w:p w14:paraId="1AB6DEDB" w14:textId="77777777" w:rsidR="00C21C99" w:rsidRPr="009378DA" w:rsidRDefault="00C21C99" w:rsidP="009378DA">
      <w:pPr>
        <w:spacing w:before="60" w:after="0" w:line="240" w:lineRule="auto"/>
        <w:rPr>
          <w:rFonts w:eastAsia="Times New Roman" w:cs="Arial"/>
          <w:szCs w:val="24"/>
          <w:lang w:eastAsia="fr-FR"/>
        </w:rPr>
      </w:pPr>
    </w:p>
    <w:p w14:paraId="441FF921" w14:textId="77777777" w:rsidR="009378DA" w:rsidRPr="00C21C99" w:rsidRDefault="009378DA" w:rsidP="00957E92">
      <w:pPr>
        <w:pStyle w:val="PIEDDEPAGE0"/>
        <w:numPr>
          <w:ilvl w:val="0"/>
          <w:numId w:val="68"/>
        </w:numPr>
        <w:rPr>
          <w:b/>
        </w:rPr>
      </w:pPr>
      <w:bookmarkStart w:id="150" w:name="_Toc493931572"/>
      <w:bookmarkStart w:id="151" w:name="_Toc503233068"/>
      <w:r w:rsidRPr="00C21C99">
        <w:rPr>
          <w:b/>
        </w:rPr>
        <w:t>Liants hydrocarbonés</w:t>
      </w:r>
      <w:bookmarkEnd w:id="150"/>
      <w:bookmarkEnd w:id="151"/>
    </w:p>
    <w:p w14:paraId="19A54D91" w14:textId="14FFAE1A"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L'approvisionnement simultané par différentes raffineries est interdit pour une même classe de bitume, sauf cas de force majeure.</w:t>
      </w:r>
    </w:p>
    <w:p w14:paraId="2FC6D36B" w14:textId="77777777" w:rsidR="00C21C99" w:rsidRPr="009378DA" w:rsidRDefault="00C21C99" w:rsidP="009378DA">
      <w:pPr>
        <w:spacing w:before="60" w:after="0" w:line="240" w:lineRule="auto"/>
        <w:rPr>
          <w:rFonts w:eastAsia="Times New Roman" w:cs="Arial"/>
          <w:szCs w:val="24"/>
          <w:lang w:eastAsia="fr-FR"/>
        </w:rPr>
      </w:pPr>
    </w:p>
    <w:p w14:paraId="759D80B3" w14:textId="77777777" w:rsidR="009378DA" w:rsidRPr="00C21C99" w:rsidRDefault="009378DA" w:rsidP="00957E92">
      <w:pPr>
        <w:pStyle w:val="PIEDDEPAGE0"/>
        <w:numPr>
          <w:ilvl w:val="0"/>
          <w:numId w:val="68"/>
        </w:numPr>
        <w:rPr>
          <w:b/>
        </w:rPr>
      </w:pPr>
      <w:bookmarkStart w:id="152" w:name="_Toc295828623"/>
      <w:r w:rsidRPr="00C21C99">
        <w:rPr>
          <w:b/>
        </w:rPr>
        <w:t>Transport des enrobés</w:t>
      </w:r>
      <w:bookmarkEnd w:id="152"/>
    </w:p>
    <w:p w14:paraId="365F48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bâchage des camions est obligatoire et effectué au moyen de bâches imperméables couvrant la totalité du chargement. Seul le chargé d’opération de la direction du patrimoine peut autoriser l’Entrepreneur à ne pas l’effectuer.</w:t>
      </w:r>
    </w:p>
    <w:p w14:paraId="007662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bennes seront nettoyées de tout corps étranger avant chaque chargement. Les enrobés seront régulièrement répartis dans la benne du camion pour éviter tout risque de ségrégation.</w:t>
      </w:r>
    </w:p>
    <w:p w14:paraId="58A56C60" w14:textId="545544E9"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bennes des camions permettront un déversement direct des matériaux dans la trémie du finisseur en évitant au maximum les risques de ségrégation.</w:t>
      </w:r>
    </w:p>
    <w:p w14:paraId="66417B2E" w14:textId="77777777" w:rsidR="00C21C99" w:rsidRPr="009378DA" w:rsidRDefault="00C21C99" w:rsidP="009378DA">
      <w:pPr>
        <w:spacing w:before="60" w:after="0" w:line="240" w:lineRule="auto"/>
        <w:rPr>
          <w:rFonts w:eastAsia="Times New Roman" w:cs="Arial"/>
          <w:szCs w:val="24"/>
          <w:lang w:eastAsia="fr-FR"/>
        </w:rPr>
      </w:pPr>
    </w:p>
    <w:p w14:paraId="5D3B8141" w14:textId="77777777" w:rsidR="009378DA" w:rsidRPr="00C21C99" w:rsidRDefault="009378DA" w:rsidP="00957E92">
      <w:pPr>
        <w:pStyle w:val="PIEDDEPAGE0"/>
        <w:numPr>
          <w:ilvl w:val="0"/>
          <w:numId w:val="68"/>
        </w:numPr>
        <w:rPr>
          <w:b/>
        </w:rPr>
      </w:pPr>
      <w:bookmarkStart w:id="153" w:name="_Toc295828624"/>
      <w:bookmarkStart w:id="154" w:name="_Toc419718122"/>
      <w:bookmarkStart w:id="155" w:name="_Toc450626282"/>
      <w:bookmarkStart w:id="156" w:name="_Toc450626658"/>
      <w:bookmarkStart w:id="157" w:name="_Toc451324164"/>
      <w:bookmarkStart w:id="158" w:name="_Toc478266852"/>
      <w:r w:rsidRPr="00C21C99">
        <w:rPr>
          <w:b/>
        </w:rPr>
        <w:t>Mise en œuvre</w:t>
      </w:r>
      <w:bookmarkEnd w:id="153"/>
    </w:p>
    <w:p w14:paraId="4EDA92D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Tolérances d’exécution</w:t>
      </w:r>
    </w:p>
    <w:p w14:paraId="3241634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lastRenderedPageBreak/>
        <w:t>±1cm des cotes projets</w:t>
      </w:r>
      <w:r w:rsidRPr="009378DA">
        <w:rPr>
          <w:rFonts w:eastAsia="Times New Roman" w:cs="Arial"/>
          <w:szCs w:val="20"/>
          <w:lang w:eastAsia="fr-FR"/>
        </w:rPr>
        <w:tab/>
      </w:r>
      <w:r w:rsidRPr="009378DA">
        <w:rPr>
          <w:rFonts w:eastAsia="Times New Roman" w:cs="Arial"/>
          <w:szCs w:val="20"/>
          <w:lang w:eastAsia="fr-FR"/>
        </w:rPr>
        <w:tab/>
        <w:t>Flaches &lt;1cm sous la règle de 3m</w:t>
      </w:r>
      <w:r w:rsidRPr="009378DA">
        <w:rPr>
          <w:rFonts w:eastAsia="Times New Roman" w:cs="Arial"/>
          <w:szCs w:val="20"/>
          <w:lang w:eastAsia="fr-FR"/>
        </w:rPr>
        <w:tab/>
      </w:r>
      <w:r w:rsidRPr="009378DA">
        <w:rPr>
          <w:rFonts w:eastAsia="Times New Roman" w:cs="Arial"/>
          <w:szCs w:val="20"/>
          <w:lang w:eastAsia="fr-FR"/>
        </w:rPr>
        <w:tab/>
        <w:t>±0.5cm sur les épaisseurs</w:t>
      </w:r>
    </w:p>
    <w:p w14:paraId="118B8F9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320F543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98-150</w:t>
      </w:r>
    </w:p>
    <w:p w14:paraId="111D9D3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59" w:name="_Toc419718128"/>
      <w:r w:rsidRPr="009378DA">
        <w:rPr>
          <w:rFonts w:eastAsia="Times New Roman" w:cs="Arial"/>
          <w:bCs/>
          <w:i/>
          <w:smallCaps/>
          <w:lang w:eastAsia="fr-FR"/>
        </w:rPr>
        <w:t>Conditions météorologiques défavorables</w:t>
      </w:r>
      <w:bookmarkEnd w:id="159"/>
    </w:p>
    <w:p w14:paraId="38251069" w14:textId="77777777" w:rsidR="009378DA" w:rsidRPr="009378DA" w:rsidRDefault="009378DA" w:rsidP="009378DA">
      <w:pPr>
        <w:spacing w:before="60" w:after="0" w:line="240" w:lineRule="auto"/>
        <w:rPr>
          <w:rFonts w:eastAsia="Times New Roman" w:cs="Arial"/>
          <w:szCs w:val="24"/>
          <w:lang w:eastAsia="fr-FR"/>
        </w:rPr>
      </w:pPr>
      <w:bookmarkStart w:id="160" w:name="OLE_LINK1"/>
      <w:bookmarkStart w:id="161" w:name="OLE_LINK2"/>
      <w:r w:rsidRPr="009378DA">
        <w:rPr>
          <w:rFonts w:eastAsia="Times New Roman" w:cs="Arial"/>
          <w:szCs w:val="24"/>
          <w:lang w:eastAsia="fr-FR"/>
        </w:rPr>
        <w:t>L’épandage des matériaux est arrêté ou suspendu en fonction de l'évolution prévisible des conditions météorologiques et dans les conditions suivantes :</w:t>
      </w:r>
    </w:p>
    <w:p w14:paraId="00F3664A"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Présence de flaques d'eau,</w:t>
      </w:r>
    </w:p>
    <w:p w14:paraId="14A7C5B4"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Pluie persistante.</w:t>
      </w:r>
    </w:p>
    <w:p w14:paraId="0358534D"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Température inférieure à + 5°C</w:t>
      </w:r>
    </w:p>
    <w:p w14:paraId="6E8065D5"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Vitesse du vent supérieur à 30 km/h</w:t>
      </w:r>
      <w:bookmarkEnd w:id="160"/>
      <w:bookmarkEnd w:id="161"/>
    </w:p>
    <w:bookmarkEnd w:id="154"/>
    <w:bookmarkEnd w:id="155"/>
    <w:bookmarkEnd w:id="156"/>
    <w:bookmarkEnd w:id="157"/>
    <w:bookmarkEnd w:id="158"/>
    <w:p w14:paraId="4ECF8F0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Préalablement à la mise en place de la couche de roulement, il sera impérativement procédé aux frais de l’Entrepreneur, à des mesures de compacité sur la couche de base et de fondation. </w:t>
      </w:r>
    </w:p>
    <w:p w14:paraId="0BAFF9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prend les dispositions qui s’imposent et fait le nécessaire pour ne pas dépasser les limites imposées, et ce sans plus-value. Si les résultats des premières mesures atteignent déjà les exigences, il n’est pas réalisé d’autres mesures. Le cas échéant, une deuxième campagne de mesures est effectuée après mise en œuvre de la couche de roulement.</w:t>
      </w:r>
    </w:p>
    <w:p w14:paraId="78FA256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Engravure en rive</w:t>
      </w:r>
    </w:p>
    <w:p w14:paraId="2F79C4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réalisation d’engravures en rive de chaussée doit être réalisée par fraisage sur 1mètre de largeur minimum. La profondeur maximale est comprise entre 4 et 6 cm et arrêtée lors de la reconnaissance du support.</w:t>
      </w:r>
    </w:p>
    <w:p w14:paraId="6D7DB59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Nettoyage du support préalable</w:t>
      </w:r>
    </w:p>
    <w:p w14:paraId="0AAD4D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nettoyage du support est effectué au moyen d’une balayeuse mécanique équipée d’un balai métallique.</w:t>
      </w:r>
    </w:p>
    <w:p w14:paraId="3579B55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Épandage</w:t>
      </w:r>
    </w:p>
    <w:p w14:paraId="192DC4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L’épandage est réalisé au finisseur. Toute intervention manuelle derrière le finisseur doit être réduite au minimum. L’épandage est exécuté en pleine largeur et hors circulation de bordure de rive à bordure de rive lorsque cela est possible.</w:t>
      </w:r>
    </w:p>
    <w:p w14:paraId="0BCC1E2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mise en œuvre manuelle dans des endroits difficiles d'accès, l'équipe de mise en œuvre doit être suffisamment nombreuse et organisée pour permettre un épandage et un compactage dans les délais nécessaires au respect des températures de mise en œuvre.</w:t>
      </w:r>
    </w:p>
    <w:p w14:paraId="30ADD1A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62" w:name="_Toc419718127"/>
      <w:r w:rsidRPr="009378DA">
        <w:rPr>
          <w:rFonts w:eastAsia="Times New Roman" w:cs="Arial"/>
          <w:bCs/>
          <w:i/>
          <w:smallCaps/>
          <w:lang w:eastAsia="fr-FR"/>
        </w:rPr>
        <w:t>Guidage du finisseur</w:t>
      </w:r>
      <w:bookmarkEnd w:id="162"/>
    </w:p>
    <w:p w14:paraId="174FD2F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méthode de guidage du finisseur permet d'obtenir un uni régulier, sans flache et de respecter les épaisseurs de mise en œuvre.</w:t>
      </w:r>
    </w:p>
    <w:p w14:paraId="6C5C765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63" w:name="_Toc419718132"/>
      <w:bookmarkStart w:id="164" w:name="_Toc450626285"/>
      <w:bookmarkStart w:id="165" w:name="_Toc450626661"/>
      <w:bookmarkStart w:id="166" w:name="_Toc451324167"/>
      <w:bookmarkStart w:id="167" w:name="_Toc478266855"/>
      <w:r w:rsidRPr="009378DA">
        <w:rPr>
          <w:rFonts w:eastAsia="Times New Roman" w:cs="Arial"/>
          <w:bCs/>
          <w:i/>
          <w:smallCaps/>
          <w:lang w:eastAsia="fr-FR"/>
        </w:rPr>
        <w:t>Compactage des enrobés</w:t>
      </w:r>
      <w:bookmarkEnd w:id="163"/>
      <w:bookmarkEnd w:id="164"/>
      <w:bookmarkEnd w:id="165"/>
      <w:bookmarkEnd w:id="166"/>
      <w:bookmarkEnd w:id="167"/>
    </w:p>
    <w:p w14:paraId="3235AF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fonction de la nature des enrobés, de l’épaisseur et de leur utilisation, l’Entrepreneur propose la composition du ou des ateliers de compactage qu’il propose de mettre en œuvre.</w:t>
      </w:r>
    </w:p>
    <w:p w14:paraId="509D292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68" w:name="_Toc419718131"/>
      <w:r w:rsidRPr="009378DA">
        <w:rPr>
          <w:rFonts w:eastAsia="Times New Roman" w:cs="Arial"/>
          <w:bCs/>
          <w:i/>
          <w:smallCaps/>
          <w:lang w:eastAsia="fr-FR"/>
        </w:rPr>
        <w:t>Raccordements définitifs à la voirie existante</w:t>
      </w:r>
      <w:bookmarkEnd w:id="168"/>
    </w:p>
    <w:p w14:paraId="384101C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réalisés par engravures biaises à 15° par rapport à l’axe longitudinal de la chaussée. Ces dernières sont dimensionnées de façon qu’il n’y ait pas de changement brusque dans le profil en long de la chaussée.</w:t>
      </w:r>
    </w:p>
    <w:p w14:paraId="30EE21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raccordements aux voiries latérales et affluentes sont également réalisés par engravures.</w:t>
      </w:r>
    </w:p>
    <w:p w14:paraId="3A7905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profondeur maximale doit être égale à :</w:t>
      </w:r>
    </w:p>
    <w:p w14:paraId="4FDA2F95"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L’épaisseur du tapis si cette dernière est inférieure ou égale à 4 cm</w:t>
      </w:r>
    </w:p>
    <w:p w14:paraId="00603A27"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à 4 cm pour des épaisseurs de tapis supérieures à 4cm.</w:t>
      </w:r>
    </w:p>
    <w:p w14:paraId="06A3A78A"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longueur d’application longitudinale L est telle que L/e soit supérieur à 25 (1m pour 4cm).</w:t>
      </w:r>
    </w:p>
    <w:p w14:paraId="4F5F038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Les joints de raccordements</w:t>
      </w:r>
    </w:p>
    <w:p w14:paraId="0B17CC5E"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Joints longitudinaux</w:t>
      </w:r>
    </w:p>
    <w:p w14:paraId="2B07EF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répandage de la nouvelle bande est conduit de façon à recouvrir sur 1 ou 2 cm le bord longitudinal de la bande ancienne ; les enrobés en excès recouvrant la bande ancienne sont ensuite soigneusement éliminés.</w:t>
      </w:r>
    </w:p>
    <w:p w14:paraId="6A87EB3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de finisseurs travaillant en parallèle, la distance entre deux finisseurs ne doit à aucun moment excéder 20 m.</w:t>
      </w:r>
    </w:p>
    <w:p w14:paraId="7B5738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de finisseur travaillant de manière adjacente à une bande déjà réalisée dont le joint est froid, celui-ci sera traité de manière à assurer une bonne étanchéité de la couche à ce niveau.</w:t>
      </w:r>
    </w:p>
    <w:p w14:paraId="5C24534D"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Joints latéraux</w:t>
      </w:r>
    </w:p>
    <w:p w14:paraId="789C908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l'établissement des joints au bord des trottoirs, des caniveaux et d'autres revêtements adjacents, les vides subsistant après le passage du finisseur sont comblés à la pelle avec des enrobés, de façon qu'il ne reste aucune dénivellation après compactage.</w:t>
      </w:r>
    </w:p>
    <w:p w14:paraId="29609568"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Joints transversaux de reprise</w:t>
      </w:r>
    </w:p>
    <w:p w14:paraId="79508A0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transversaux des différentes couches sont décalés d'au moins 1 m.</w:t>
      </w:r>
    </w:p>
    <w:p w14:paraId="21CC00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 de chaque reprise, le bord de la bande ancienne doit être coupé sur toute son épaisseur de façon à exposer une surface franche. Cette coupe devra être pratiquée pour éliminer une longueur de bande correspondant à la partie en biseau augmentée d'au moins 50 cm. La surface créée par cette découpe devra être enduite à l'émulsion cationique juste avant la mise en place de la nouvelle bande.</w:t>
      </w:r>
    </w:p>
    <w:p w14:paraId="2A48167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raccordement en épaisseur à la couche précédente est assuré par un calage approprié du finisseur.</w:t>
      </w:r>
    </w:p>
    <w:p w14:paraId="2A93749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Asphaltes</w:t>
      </w:r>
    </w:p>
    <w:p w14:paraId="75ED24D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asphaltes utilisés seront conformes aux normes AFNOR 98-145 et NF T 66-833.</w:t>
      </w:r>
    </w:p>
    <w:p w14:paraId="25AA3C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asphaltes utilisés pour les revêtements de trottoirs seront des asphaltes colorés ou non colorés, artificiels ou naturels conformément aux articles 5 et 6 du Fascicule 32 du C.C.T.G.</w:t>
      </w:r>
    </w:p>
    <w:p w14:paraId="0EECF8EC" w14:textId="3F883E7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produit est de type AT 0/4 (asphalte coulé pour trottoir de granulométrie 0/4) avec une épaisseur d'utilisation de 20 mm.</w:t>
      </w:r>
    </w:p>
    <w:p w14:paraId="68D1E9CB" w14:textId="77777777" w:rsidR="00C21C99" w:rsidRPr="009378DA" w:rsidRDefault="00C21C99" w:rsidP="009378DA">
      <w:pPr>
        <w:spacing w:before="60" w:after="0" w:line="240" w:lineRule="auto"/>
        <w:rPr>
          <w:rFonts w:eastAsia="Times New Roman" w:cs="Arial"/>
          <w:szCs w:val="24"/>
          <w:lang w:eastAsia="fr-FR"/>
        </w:rPr>
      </w:pPr>
    </w:p>
    <w:p w14:paraId="34163008" w14:textId="77777777" w:rsidR="009378DA" w:rsidRPr="00C21C99" w:rsidRDefault="009378DA" w:rsidP="00957E92">
      <w:pPr>
        <w:pStyle w:val="PIEDDEPAGE0"/>
        <w:numPr>
          <w:ilvl w:val="0"/>
          <w:numId w:val="72"/>
        </w:numPr>
        <w:rPr>
          <w:b/>
        </w:rPr>
      </w:pPr>
      <w:r w:rsidRPr="00C21C99">
        <w:rPr>
          <w:b/>
        </w:rPr>
        <w:t>Constituants</w:t>
      </w:r>
    </w:p>
    <w:p w14:paraId="523D6285" w14:textId="77777777" w:rsidR="009378DA" w:rsidRPr="00C21C99"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C21C99">
        <w:rPr>
          <w:rFonts w:eastAsia="Times New Roman" w:cs="Arial"/>
          <w:szCs w:val="24"/>
          <w:u w:val="single"/>
          <w:lang w:eastAsia="fr-FR"/>
        </w:rPr>
        <w:t xml:space="preserve"> Liants</w:t>
      </w:r>
    </w:p>
    <w:p w14:paraId="17F96A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Bitume pour norme T 65 – 001 ou bitume modifié.</w:t>
      </w:r>
    </w:p>
    <w:p w14:paraId="5670BC1B" w14:textId="77777777" w:rsidR="009378DA" w:rsidRPr="00C21C99"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C21C99">
        <w:rPr>
          <w:rFonts w:eastAsia="Times New Roman" w:cs="Arial"/>
          <w:szCs w:val="24"/>
          <w:u w:val="single"/>
          <w:lang w:eastAsia="fr-FR"/>
        </w:rPr>
        <w:t>Granulats</w:t>
      </w:r>
    </w:p>
    <w:p w14:paraId="3DED3C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Sable et gravillons :</w:t>
      </w:r>
    </w:p>
    <w:p w14:paraId="51318C7B" w14:textId="77777777" w:rsidR="009378DA" w:rsidRPr="009378DA" w:rsidRDefault="009378DA" w:rsidP="00F26140">
      <w:pPr>
        <w:numPr>
          <w:ilvl w:val="0"/>
          <w:numId w:val="39"/>
        </w:numPr>
        <w:spacing w:before="60" w:after="0" w:line="240" w:lineRule="auto"/>
        <w:rPr>
          <w:rFonts w:eastAsia="Times New Roman" w:cs="Arial"/>
          <w:szCs w:val="24"/>
          <w:lang w:eastAsia="fr-FR"/>
        </w:rPr>
      </w:pPr>
      <w:r w:rsidRPr="009378DA">
        <w:rPr>
          <w:rFonts w:eastAsia="Times New Roman" w:cs="Arial"/>
          <w:szCs w:val="24"/>
          <w:lang w:eastAsia="fr-FR"/>
        </w:rPr>
        <w:t>Choisis par référence à la norme XP 18 – 545,</w:t>
      </w:r>
    </w:p>
    <w:p w14:paraId="74E73C92" w14:textId="77777777" w:rsidR="009378DA" w:rsidRPr="009378DA" w:rsidRDefault="009378DA" w:rsidP="00F26140">
      <w:pPr>
        <w:numPr>
          <w:ilvl w:val="0"/>
          <w:numId w:val="39"/>
        </w:numPr>
        <w:spacing w:before="60" w:after="0" w:line="240" w:lineRule="auto"/>
        <w:rPr>
          <w:rFonts w:eastAsia="Times New Roman" w:cs="Arial"/>
          <w:szCs w:val="24"/>
          <w:lang w:eastAsia="fr-FR"/>
        </w:rPr>
      </w:pPr>
      <w:r w:rsidRPr="009378DA">
        <w:rPr>
          <w:rFonts w:eastAsia="Times New Roman" w:cs="Arial"/>
          <w:szCs w:val="24"/>
          <w:lang w:eastAsia="fr-FR"/>
        </w:rPr>
        <w:t xml:space="preserve">Résistance mécanique gravillon : </w:t>
      </w:r>
      <w:r w:rsidRPr="009378DA">
        <w:rPr>
          <w:rFonts w:eastAsia="Times New Roman" w:cs="Arial"/>
          <w:szCs w:val="24"/>
          <w:lang w:eastAsia="fr-FR"/>
        </w:rPr>
        <w:tab/>
        <w:t>C,</w:t>
      </w:r>
    </w:p>
    <w:p w14:paraId="660BB0D6" w14:textId="77777777" w:rsidR="009378DA" w:rsidRPr="009378DA" w:rsidRDefault="009378DA" w:rsidP="00F26140">
      <w:pPr>
        <w:numPr>
          <w:ilvl w:val="0"/>
          <w:numId w:val="39"/>
        </w:numPr>
        <w:spacing w:before="60" w:after="0" w:line="240" w:lineRule="auto"/>
        <w:rPr>
          <w:rFonts w:eastAsia="Times New Roman" w:cs="Arial"/>
          <w:szCs w:val="24"/>
          <w:lang w:eastAsia="fr-FR"/>
        </w:rPr>
      </w:pPr>
      <w:r w:rsidRPr="009378DA">
        <w:rPr>
          <w:rFonts w:eastAsia="Times New Roman" w:cs="Arial"/>
          <w:szCs w:val="24"/>
          <w:lang w:eastAsia="fr-FR"/>
        </w:rPr>
        <w:t xml:space="preserve">Caractéristique fabrication gravillons : </w:t>
      </w:r>
      <w:r w:rsidRPr="009378DA">
        <w:rPr>
          <w:rFonts w:eastAsia="Times New Roman" w:cs="Arial"/>
          <w:szCs w:val="24"/>
          <w:lang w:eastAsia="fr-FR"/>
        </w:rPr>
        <w:tab/>
        <w:t>III,</w:t>
      </w:r>
    </w:p>
    <w:p w14:paraId="698BEF0F" w14:textId="77777777" w:rsidR="009378DA" w:rsidRPr="009378DA" w:rsidRDefault="009378DA" w:rsidP="00F26140">
      <w:pPr>
        <w:numPr>
          <w:ilvl w:val="0"/>
          <w:numId w:val="39"/>
        </w:numPr>
        <w:spacing w:before="60" w:after="0" w:line="240" w:lineRule="auto"/>
        <w:rPr>
          <w:rFonts w:eastAsia="Times New Roman" w:cs="Arial"/>
          <w:szCs w:val="24"/>
          <w:lang w:eastAsia="fr-FR"/>
        </w:rPr>
      </w:pPr>
      <w:r w:rsidRPr="009378DA">
        <w:rPr>
          <w:rFonts w:eastAsia="Times New Roman" w:cs="Arial"/>
          <w:szCs w:val="24"/>
          <w:lang w:eastAsia="fr-FR"/>
        </w:rPr>
        <w:t xml:space="preserve">Caractéristique fabrication sable : </w:t>
      </w:r>
      <w:r w:rsidRPr="009378DA">
        <w:rPr>
          <w:rFonts w:eastAsia="Times New Roman" w:cs="Arial"/>
          <w:szCs w:val="24"/>
          <w:lang w:eastAsia="fr-FR"/>
        </w:rPr>
        <w:tab/>
        <w:t>a.</w:t>
      </w:r>
    </w:p>
    <w:p w14:paraId="385F132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Asphalte :</w:t>
      </w:r>
    </w:p>
    <w:p w14:paraId="326F8170" w14:textId="3C09F40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Poudre fine d'asphalte naturel défini par la norme NF B 13-001.</w:t>
      </w:r>
    </w:p>
    <w:p w14:paraId="64E4BBF0" w14:textId="77777777" w:rsidR="00C21C99" w:rsidRPr="009378DA" w:rsidRDefault="00C21C99" w:rsidP="009378DA">
      <w:pPr>
        <w:spacing w:before="60" w:after="0" w:line="240" w:lineRule="auto"/>
        <w:rPr>
          <w:rFonts w:eastAsia="Times New Roman" w:cs="Arial"/>
          <w:szCs w:val="24"/>
          <w:lang w:eastAsia="fr-FR"/>
        </w:rPr>
      </w:pPr>
    </w:p>
    <w:p w14:paraId="7AC5623A" w14:textId="77777777" w:rsidR="009378DA" w:rsidRPr="00C21C99" w:rsidRDefault="009378DA" w:rsidP="00957E92">
      <w:pPr>
        <w:pStyle w:val="PIEDDEPAGE0"/>
        <w:numPr>
          <w:ilvl w:val="0"/>
          <w:numId w:val="72"/>
        </w:numPr>
        <w:rPr>
          <w:b/>
        </w:rPr>
      </w:pPr>
      <w:r w:rsidRPr="00C21C99">
        <w:rPr>
          <w:b/>
        </w:rPr>
        <w:t>Caractéristiques de l'asphalte coulé</w:t>
      </w:r>
    </w:p>
    <w:p w14:paraId="01564249" w14:textId="77777777" w:rsidR="009378DA" w:rsidRPr="00C21C99"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C21C99">
        <w:rPr>
          <w:rFonts w:eastAsia="Times New Roman" w:cs="Arial"/>
          <w:szCs w:val="24"/>
          <w:u w:val="single"/>
          <w:lang w:eastAsia="fr-FR"/>
        </w:rPr>
        <w:t>Composition granulométrique</w:t>
      </w:r>
    </w:p>
    <w:p w14:paraId="65399DB2" w14:textId="77777777" w:rsidR="009378DA" w:rsidRPr="009378DA" w:rsidRDefault="009378DA" w:rsidP="009378DA">
      <w:pPr>
        <w:tabs>
          <w:tab w:val="right" w:pos="8787"/>
        </w:tabs>
        <w:spacing w:after="0" w:line="280" w:lineRule="exact"/>
        <w:ind w:left="1069"/>
        <w:jc w:val="left"/>
        <w:rPr>
          <w:rFonts w:eastAsia="Times New Roman" w:cs="Arial"/>
          <w:bCs/>
          <w:sz w:val="21"/>
          <w:szCs w:val="21"/>
          <w:lang w:eastAsia="fr-FR"/>
        </w:rPr>
      </w:pPr>
    </w:p>
    <w:tbl>
      <w:tblPr>
        <w:tblW w:w="5000" w:type="pct"/>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1509"/>
        <w:gridCol w:w="1509"/>
        <w:gridCol w:w="1510"/>
        <w:gridCol w:w="1510"/>
        <w:gridCol w:w="1512"/>
        <w:gridCol w:w="1512"/>
      </w:tblGrid>
      <w:tr w:rsidR="009378DA" w:rsidRPr="009378DA" w14:paraId="5D9F8626" w14:textId="77777777" w:rsidTr="00C21C99">
        <w:trPr>
          <w:jc w:val="center"/>
        </w:trPr>
        <w:tc>
          <w:tcPr>
            <w:tcW w:w="833" w:type="pct"/>
          </w:tcPr>
          <w:p w14:paraId="6E6391D3" w14:textId="77777777" w:rsidR="009378DA" w:rsidRPr="009378DA" w:rsidRDefault="009378DA" w:rsidP="009378DA">
            <w:pPr>
              <w:tabs>
                <w:tab w:val="right" w:pos="8787"/>
              </w:tabs>
              <w:spacing w:after="0" w:line="280" w:lineRule="exact"/>
              <w:jc w:val="center"/>
              <w:rPr>
                <w:rFonts w:eastAsia="Times New Roman" w:cs="Arial"/>
                <w:bCs/>
                <w:sz w:val="21"/>
                <w:szCs w:val="21"/>
                <w:lang w:eastAsia="fr-FR"/>
              </w:rPr>
            </w:pPr>
            <w:r w:rsidRPr="009378DA">
              <w:rPr>
                <w:rFonts w:eastAsia="Times New Roman" w:cs="Arial"/>
                <w:bCs/>
                <w:sz w:val="21"/>
                <w:szCs w:val="21"/>
                <w:lang w:eastAsia="fr-FR"/>
              </w:rPr>
              <w:t>Tamis</w:t>
            </w:r>
          </w:p>
        </w:tc>
        <w:tc>
          <w:tcPr>
            <w:tcW w:w="833" w:type="pct"/>
          </w:tcPr>
          <w:p w14:paraId="7CDE40FD"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6,3</w:t>
            </w:r>
          </w:p>
        </w:tc>
        <w:tc>
          <w:tcPr>
            <w:tcW w:w="833" w:type="pct"/>
          </w:tcPr>
          <w:p w14:paraId="75701521"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4</w:t>
            </w:r>
          </w:p>
        </w:tc>
        <w:tc>
          <w:tcPr>
            <w:tcW w:w="833" w:type="pct"/>
          </w:tcPr>
          <w:p w14:paraId="67E7907E"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2</w:t>
            </w:r>
          </w:p>
        </w:tc>
        <w:tc>
          <w:tcPr>
            <w:tcW w:w="834" w:type="pct"/>
          </w:tcPr>
          <w:p w14:paraId="399F1534"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0,63</w:t>
            </w:r>
          </w:p>
        </w:tc>
        <w:tc>
          <w:tcPr>
            <w:tcW w:w="834" w:type="pct"/>
          </w:tcPr>
          <w:p w14:paraId="26FD4728"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0,08</w:t>
            </w:r>
          </w:p>
        </w:tc>
      </w:tr>
      <w:tr w:rsidR="009378DA" w:rsidRPr="009378DA" w14:paraId="4CF07F7C" w14:textId="77777777" w:rsidTr="00C21C99">
        <w:trPr>
          <w:jc w:val="center"/>
        </w:trPr>
        <w:tc>
          <w:tcPr>
            <w:tcW w:w="833" w:type="pct"/>
          </w:tcPr>
          <w:p w14:paraId="4BEA379F" w14:textId="77777777" w:rsidR="009378DA" w:rsidRPr="009378DA" w:rsidRDefault="009378DA" w:rsidP="009378DA">
            <w:pPr>
              <w:tabs>
                <w:tab w:val="right" w:pos="8787"/>
              </w:tabs>
              <w:spacing w:after="0" w:line="280" w:lineRule="exact"/>
              <w:jc w:val="center"/>
              <w:rPr>
                <w:rFonts w:eastAsia="Times New Roman" w:cs="Arial"/>
                <w:bCs/>
                <w:sz w:val="21"/>
                <w:szCs w:val="21"/>
                <w:lang w:eastAsia="fr-FR"/>
              </w:rPr>
            </w:pPr>
            <w:r w:rsidRPr="009378DA">
              <w:rPr>
                <w:rFonts w:eastAsia="Times New Roman" w:cs="Arial"/>
                <w:bCs/>
                <w:sz w:val="21"/>
                <w:szCs w:val="21"/>
                <w:lang w:eastAsia="fr-FR"/>
              </w:rPr>
              <w:t>% passant</w:t>
            </w:r>
          </w:p>
        </w:tc>
        <w:tc>
          <w:tcPr>
            <w:tcW w:w="833" w:type="pct"/>
          </w:tcPr>
          <w:p w14:paraId="7364A41A"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95</w:t>
            </w:r>
          </w:p>
        </w:tc>
        <w:tc>
          <w:tcPr>
            <w:tcW w:w="833" w:type="pct"/>
          </w:tcPr>
          <w:p w14:paraId="76F87560"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87</w:t>
            </w:r>
          </w:p>
        </w:tc>
        <w:tc>
          <w:tcPr>
            <w:tcW w:w="833" w:type="pct"/>
          </w:tcPr>
          <w:p w14:paraId="34BBCE80"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65</w:t>
            </w:r>
          </w:p>
        </w:tc>
        <w:tc>
          <w:tcPr>
            <w:tcW w:w="834" w:type="pct"/>
          </w:tcPr>
          <w:p w14:paraId="23EDCA43"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45</w:t>
            </w:r>
          </w:p>
        </w:tc>
        <w:tc>
          <w:tcPr>
            <w:tcW w:w="834" w:type="pct"/>
          </w:tcPr>
          <w:p w14:paraId="747523EF" w14:textId="77777777" w:rsidR="009378DA" w:rsidRPr="009378DA" w:rsidRDefault="009378DA" w:rsidP="009378DA">
            <w:pPr>
              <w:tabs>
                <w:tab w:val="right" w:pos="8787"/>
              </w:tabs>
              <w:spacing w:after="0" w:line="280" w:lineRule="exact"/>
              <w:ind w:left="25"/>
              <w:jc w:val="center"/>
              <w:rPr>
                <w:rFonts w:eastAsia="Times New Roman" w:cs="Arial"/>
                <w:bCs/>
                <w:sz w:val="21"/>
                <w:szCs w:val="21"/>
                <w:lang w:eastAsia="fr-FR"/>
              </w:rPr>
            </w:pPr>
            <w:r w:rsidRPr="009378DA">
              <w:rPr>
                <w:rFonts w:eastAsia="Times New Roman" w:cs="Arial"/>
                <w:bCs/>
                <w:sz w:val="21"/>
                <w:szCs w:val="21"/>
                <w:lang w:eastAsia="fr-FR"/>
              </w:rPr>
              <w:t>30</w:t>
            </w:r>
          </w:p>
        </w:tc>
      </w:tr>
    </w:tbl>
    <w:p w14:paraId="41579508" w14:textId="77777777" w:rsidR="009378DA" w:rsidRPr="009378DA" w:rsidRDefault="009378DA" w:rsidP="009378DA">
      <w:pPr>
        <w:tabs>
          <w:tab w:val="right" w:pos="8787"/>
        </w:tabs>
        <w:spacing w:after="0" w:line="280" w:lineRule="exact"/>
        <w:ind w:left="709"/>
        <w:jc w:val="left"/>
        <w:rPr>
          <w:rFonts w:eastAsia="Times New Roman" w:cs="Arial"/>
          <w:bCs/>
          <w:sz w:val="21"/>
          <w:szCs w:val="21"/>
          <w:lang w:eastAsia="fr-FR"/>
        </w:rPr>
      </w:pPr>
    </w:p>
    <w:p w14:paraId="57FD3DB4" w14:textId="77777777" w:rsidR="009378DA" w:rsidRPr="00C21C99"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C21C99">
        <w:rPr>
          <w:rFonts w:eastAsia="Times New Roman" w:cs="Arial"/>
          <w:szCs w:val="24"/>
          <w:u w:val="single"/>
          <w:lang w:eastAsia="fr-FR"/>
        </w:rPr>
        <w:t>Teneur en liant : entre 7,5 % et 10 %</w:t>
      </w:r>
    </w:p>
    <w:p w14:paraId="29350E84" w14:textId="77777777" w:rsidR="009378DA" w:rsidRPr="009378DA" w:rsidRDefault="009378DA" w:rsidP="009378DA">
      <w:pPr>
        <w:spacing w:before="60" w:after="0" w:line="240" w:lineRule="auto"/>
        <w:rPr>
          <w:rFonts w:eastAsia="Times New Roman" w:cs="Arial"/>
          <w:szCs w:val="24"/>
          <w:lang w:eastAsia="fr-FR"/>
        </w:rPr>
      </w:pPr>
    </w:p>
    <w:p w14:paraId="737A958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Propriété mécanique des </w:t>
      </w:r>
      <w:bookmarkStart w:id="169" w:name="_Toc274729981"/>
      <w:bookmarkStart w:id="170" w:name="_Toc341799184"/>
      <w:r w:rsidRPr="009378DA">
        <w:rPr>
          <w:rFonts w:eastAsia="Times New Roman" w:cs="Arial"/>
          <w:szCs w:val="24"/>
          <w:lang w:eastAsia="fr-FR"/>
        </w:rPr>
        <w:t>Asphaltes coulés routiers (approche empirique)</w:t>
      </w:r>
      <w:bookmarkEnd w:id="169"/>
      <w:bookmarkEnd w:id="170"/>
      <w:r w:rsidRPr="009378DA">
        <w:rPr>
          <w:rFonts w:eastAsia="Times New Roman" w:cs="Arial"/>
          <w:szCs w:val="24"/>
          <w:lang w:eastAsia="fr-FR"/>
        </w:rPr>
        <w:t> :</w:t>
      </w:r>
    </w:p>
    <w:p w14:paraId="40C81385" w14:textId="77777777" w:rsidR="009378DA" w:rsidRPr="009378DA" w:rsidRDefault="009378DA" w:rsidP="009378DA">
      <w:pPr>
        <w:spacing w:before="60" w:after="0" w:line="240" w:lineRule="auto"/>
        <w:rPr>
          <w:rFonts w:eastAsia="Times New Roman" w:cs="Arial"/>
          <w:szCs w:val="24"/>
          <w:lang w:eastAsia="fr-FR"/>
        </w:rPr>
      </w:pP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top w:w="113" w:type="dxa"/>
          <w:bottom w:w="113" w:type="dxa"/>
        </w:tblCellMar>
        <w:tblLook w:val="01E0" w:firstRow="1" w:lastRow="1" w:firstColumn="1" w:lastColumn="1" w:noHBand="0" w:noVBand="0"/>
      </w:tblPr>
      <w:tblGrid>
        <w:gridCol w:w="2356"/>
        <w:gridCol w:w="1669"/>
        <w:gridCol w:w="5037"/>
      </w:tblGrid>
      <w:tr w:rsidR="009378DA" w:rsidRPr="009378DA" w14:paraId="20AA0FE6" w14:textId="77777777" w:rsidTr="00C21C99">
        <w:tc>
          <w:tcPr>
            <w:tcW w:w="1300" w:type="pct"/>
            <w:shd w:val="clear" w:color="auto" w:fill="C00000"/>
            <w:vAlign w:val="center"/>
          </w:tcPr>
          <w:p w14:paraId="56A1B24D" w14:textId="77777777" w:rsidR="009378DA" w:rsidRPr="009378DA" w:rsidRDefault="009378DA" w:rsidP="00C21C99">
            <w:pPr>
              <w:spacing w:before="60" w:after="0" w:line="240" w:lineRule="auto"/>
              <w:jc w:val="center"/>
              <w:rPr>
                <w:rFonts w:eastAsia="Times New Roman" w:cs="Arial"/>
                <w:b/>
                <w:szCs w:val="24"/>
                <w:lang w:eastAsia="fr-FR"/>
              </w:rPr>
            </w:pPr>
            <w:r w:rsidRPr="009378DA">
              <w:rPr>
                <w:rFonts w:eastAsia="Times New Roman" w:cs="Arial"/>
                <w:b/>
                <w:szCs w:val="24"/>
                <w:lang w:eastAsia="fr-FR"/>
              </w:rPr>
              <w:t>Appellation européenne</w:t>
            </w:r>
          </w:p>
        </w:tc>
        <w:tc>
          <w:tcPr>
            <w:tcW w:w="921" w:type="pct"/>
            <w:shd w:val="clear" w:color="auto" w:fill="C00000"/>
            <w:vAlign w:val="center"/>
          </w:tcPr>
          <w:p w14:paraId="14421DC6" w14:textId="77777777" w:rsidR="009378DA" w:rsidRPr="009378DA" w:rsidRDefault="009378DA" w:rsidP="00C21C99">
            <w:pPr>
              <w:spacing w:before="60" w:after="0" w:line="240" w:lineRule="auto"/>
              <w:jc w:val="center"/>
              <w:rPr>
                <w:rFonts w:eastAsia="Times New Roman" w:cs="Arial"/>
                <w:b/>
                <w:szCs w:val="24"/>
                <w:lang w:eastAsia="fr-FR"/>
              </w:rPr>
            </w:pPr>
            <w:r w:rsidRPr="009378DA">
              <w:rPr>
                <w:rFonts w:eastAsia="Times New Roman" w:cs="Arial"/>
                <w:b/>
                <w:szCs w:val="24"/>
                <w:lang w:eastAsia="fr-FR"/>
              </w:rPr>
              <w:t>Teneur en liant</w:t>
            </w:r>
          </w:p>
        </w:tc>
        <w:tc>
          <w:tcPr>
            <w:tcW w:w="2779" w:type="pct"/>
            <w:shd w:val="clear" w:color="auto" w:fill="C00000"/>
            <w:vAlign w:val="center"/>
          </w:tcPr>
          <w:p w14:paraId="477CFAB0" w14:textId="77777777" w:rsidR="009378DA" w:rsidRPr="009378DA" w:rsidRDefault="009378DA" w:rsidP="00C21C99">
            <w:pPr>
              <w:spacing w:before="60" w:after="0" w:line="240" w:lineRule="auto"/>
              <w:jc w:val="center"/>
              <w:rPr>
                <w:rFonts w:eastAsia="Times New Roman" w:cs="Arial"/>
                <w:b/>
                <w:szCs w:val="24"/>
                <w:lang w:eastAsia="fr-FR"/>
              </w:rPr>
            </w:pPr>
            <w:r w:rsidRPr="009378DA">
              <w:rPr>
                <w:rFonts w:eastAsia="Times New Roman" w:cs="Arial"/>
                <w:b/>
                <w:szCs w:val="24"/>
                <w:lang w:eastAsia="fr-FR"/>
              </w:rPr>
              <w:t>Indentation</w:t>
            </w:r>
          </w:p>
        </w:tc>
      </w:tr>
      <w:tr w:rsidR="009378DA" w:rsidRPr="009378DA" w14:paraId="26D34276" w14:textId="77777777" w:rsidTr="00C21C99">
        <w:tc>
          <w:tcPr>
            <w:tcW w:w="1300" w:type="pct"/>
            <w:vAlign w:val="center"/>
          </w:tcPr>
          <w:p w14:paraId="3730BBD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AT 0/4</w:t>
            </w:r>
          </w:p>
        </w:tc>
        <w:tc>
          <w:tcPr>
            <w:tcW w:w="921" w:type="pct"/>
            <w:vAlign w:val="center"/>
          </w:tcPr>
          <w:p w14:paraId="63A377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TLmin7.5</w:t>
            </w:r>
          </w:p>
        </w:tc>
        <w:tc>
          <w:tcPr>
            <w:tcW w:w="2779" w:type="pct"/>
            <w:vAlign w:val="center"/>
          </w:tcPr>
          <w:p w14:paraId="111D29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Imin 2, Imax 8 (essai B)</w:t>
            </w:r>
          </w:p>
        </w:tc>
      </w:tr>
    </w:tbl>
    <w:p w14:paraId="11A96018" w14:textId="5D18A684" w:rsidR="009378DA" w:rsidRDefault="009378DA" w:rsidP="00B13E6C">
      <w:pPr>
        <w:pStyle w:val="TITRE30"/>
        <w:numPr>
          <w:ilvl w:val="2"/>
          <w:numId w:val="104"/>
        </w:numPr>
        <w:rPr>
          <w:rFonts w:eastAsia="Times New Roman"/>
          <w:lang w:eastAsia="fr-FR"/>
        </w:rPr>
      </w:pPr>
      <w:bookmarkStart w:id="171" w:name="_Toc279135589"/>
      <w:bookmarkStart w:id="172" w:name="_Toc295828625"/>
      <w:bookmarkStart w:id="173" w:name="_Toc295830402"/>
      <w:r w:rsidRPr="009378DA">
        <w:rPr>
          <w:rFonts w:eastAsia="Times New Roman"/>
          <w:lang w:eastAsia="fr-FR"/>
        </w:rPr>
        <w:t>Enduits superficiels et couche d’accrochage</w:t>
      </w:r>
      <w:bookmarkStart w:id="174" w:name="_Toc280868532"/>
      <w:bookmarkStart w:id="175" w:name="_Toc280868641"/>
      <w:bookmarkStart w:id="176" w:name="_Toc280868750"/>
      <w:bookmarkStart w:id="177" w:name="_Toc280878345"/>
      <w:bookmarkStart w:id="178" w:name="_Toc280879080"/>
      <w:bookmarkStart w:id="179" w:name="_Toc280880866"/>
      <w:bookmarkStart w:id="180" w:name="_Toc280881169"/>
      <w:bookmarkEnd w:id="171"/>
      <w:bookmarkEnd w:id="172"/>
      <w:bookmarkEnd w:id="173"/>
      <w:bookmarkEnd w:id="174"/>
      <w:bookmarkEnd w:id="175"/>
      <w:bookmarkEnd w:id="176"/>
      <w:bookmarkEnd w:id="177"/>
      <w:bookmarkEnd w:id="178"/>
      <w:bookmarkEnd w:id="179"/>
      <w:bookmarkEnd w:id="180"/>
    </w:p>
    <w:p w14:paraId="15B8F1E5" w14:textId="77777777" w:rsidR="00C21C99" w:rsidRPr="009378DA" w:rsidRDefault="00C21C99" w:rsidP="00C21C99">
      <w:pPr>
        <w:pStyle w:val="PIEDDEPAGE0"/>
      </w:pPr>
    </w:p>
    <w:p w14:paraId="29D8272D" w14:textId="77777777" w:rsidR="009378DA" w:rsidRPr="00C21C99" w:rsidRDefault="009378DA" w:rsidP="00957E92">
      <w:pPr>
        <w:pStyle w:val="PIEDDEPAGE0"/>
        <w:numPr>
          <w:ilvl w:val="0"/>
          <w:numId w:val="73"/>
        </w:numPr>
        <w:rPr>
          <w:b/>
        </w:rPr>
      </w:pPr>
      <w:bookmarkStart w:id="181" w:name="_Toc373636858"/>
      <w:bookmarkStart w:id="182" w:name="_Toc295828626"/>
      <w:r w:rsidRPr="00C21C99">
        <w:rPr>
          <w:b/>
        </w:rPr>
        <w:t xml:space="preserve">Provenance et </w:t>
      </w:r>
      <w:bookmarkEnd w:id="181"/>
      <w:r w:rsidRPr="00C21C99">
        <w:rPr>
          <w:b/>
        </w:rPr>
        <w:t>qualité</w:t>
      </w:r>
      <w:bookmarkEnd w:id="182"/>
    </w:p>
    <w:p w14:paraId="6463B48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 de référence</w:t>
      </w:r>
    </w:p>
    <w:p w14:paraId="6010737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Directive pour la réalisation des enduits superficiels (Novembre 1978)</w:t>
      </w:r>
    </w:p>
    <w:p w14:paraId="722A2AF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granulats</w:t>
      </w:r>
    </w:p>
    <w:p w14:paraId="56C023C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13043</w:t>
      </w:r>
      <w:r w:rsidRPr="009378DA">
        <w:rPr>
          <w:rFonts w:eastAsia="Times New Roman" w:cs="Arial"/>
          <w:szCs w:val="20"/>
          <w:lang w:eastAsia="fr-FR"/>
        </w:rPr>
        <w:tab/>
      </w:r>
      <w:r w:rsidRPr="009378DA">
        <w:rPr>
          <w:rFonts w:eastAsia="Times New Roman" w:cs="Arial"/>
          <w:szCs w:val="20"/>
          <w:lang w:eastAsia="fr-FR"/>
        </w:rPr>
        <w:tab/>
        <w:t>XP P 18-545</w:t>
      </w:r>
    </w:p>
    <w:p w14:paraId="242A149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émulsions cationiques</w:t>
      </w:r>
    </w:p>
    <w:p w14:paraId="7D63AEC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13-808.</w:t>
      </w:r>
    </w:p>
    <w:p w14:paraId="7434F9A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Granulats</w:t>
      </w:r>
    </w:p>
    <w:p w14:paraId="2F5A9B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Issus de roche massive ou de ballastière, les granulats sont entièrement concassés et de caractéristiques :</w:t>
      </w:r>
    </w:p>
    <w:p w14:paraId="420BF52F" w14:textId="77777777" w:rsidR="009378DA" w:rsidRPr="00C21C99" w:rsidRDefault="009378DA" w:rsidP="00957E92">
      <w:pPr>
        <w:pStyle w:val="Paragraphedeliste"/>
        <w:keepLines/>
        <w:numPr>
          <w:ilvl w:val="0"/>
          <w:numId w:val="74"/>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 xml:space="preserve">Caractéristiques intrinsèques des gravillons : </w:t>
      </w:r>
      <w:r w:rsidRPr="00C21C99">
        <w:rPr>
          <w:rFonts w:eastAsia="Times New Roman" w:cs="Arial"/>
          <w:sz w:val="18"/>
          <w:lang w:eastAsia="fr-FR"/>
        </w:rPr>
        <w:tab/>
        <w:t>B</w:t>
      </w:r>
    </w:p>
    <w:p w14:paraId="5FC9DFB1" w14:textId="77777777" w:rsidR="009378DA" w:rsidRPr="00C21C99" w:rsidRDefault="009378DA" w:rsidP="00957E92">
      <w:pPr>
        <w:pStyle w:val="Paragraphedeliste"/>
        <w:keepLines/>
        <w:numPr>
          <w:ilvl w:val="0"/>
          <w:numId w:val="74"/>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 xml:space="preserve">Caractéristiques de fabrication des gravillons : </w:t>
      </w:r>
      <w:r w:rsidRPr="00C21C99">
        <w:rPr>
          <w:rFonts w:eastAsia="Times New Roman" w:cs="Arial"/>
          <w:sz w:val="18"/>
          <w:lang w:eastAsia="fr-FR"/>
        </w:rPr>
        <w:tab/>
        <w:t>II</w:t>
      </w:r>
    </w:p>
    <w:p w14:paraId="5E977E6A" w14:textId="77777777" w:rsidR="009378DA" w:rsidRPr="00C21C99" w:rsidRDefault="009378DA" w:rsidP="00957E92">
      <w:pPr>
        <w:pStyle w:val="Paragraphedeliste"/>
        <w:keepLines/>
        <w:numPr>
          <w:ilvl w:val="0"/>
          <w:numId w:val="74"/>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Angularité des gravillons alluvionnaires :</w:t>
      </w:r>
      <w:r w:rsidRPr="00C21C99">
        <w:rPr>
          <w:rFonts w:eastAsia="Times New Roman" w:cs="Arial"/>
          <w:sz w:val="18"/>
          <w:lang w:eastAsia="fr-FR"/>
        </w:rPr>
        <w:tab/>
      </w:r>
      <w:r w:rsidRPr="00C21C99">
        <w:rPr>
          <w:rFonts w:eastAsia="Times New Roman" w:cs="Arial"/>
          <w:sz w:val="18"/>
          <w:lang w:eastAsia="fr-FR"/>
        </w:rPr>
        <w:tab/>
        <w:t>Ang 1</w:t>
      </w:r>
    </w:p>
    <w:p w14:paraId="3CFB7A8C" w14:textId="77777777" w:rsidR="00C21C99" w:rsidRDefault="00C21C99" w:rsidP="009378DA">
      <w:pPr>
        <w:spacing w:before="60" w:after="0" w:line="240" w:lineRule="auto"/>
        <w:rPr>
          <w:rFonts w:eastAsia="Times New Roman" w:cs="Arial"/>
          <w:szCs w:val="24"/>
          <w:lang w:eastAsia="fr-FR"/>
        </w:rPr>
      </w:pPr>
    </w:p>
    <w:p w14:paraId="532F50DC" w14:textId="77777777" w:rsidR="00C21C99" w:rsidRDefault="00C21C99" w:rsidP="009378DA">
      <w:pPr>
        <w:spacing w:before="60" w:after="0" w:line="240" w:lineRule="auto"/>
        <w:rPr>
          <w:rFonts w:eastAsia="Times New Roman" w:cs="Arial"/>
          <w:szCs w:val="24"/>
          <w:lang w:eastAsia="fr-FR"/>
        </w:rPr>
      </w:pPr>
    </w:p>
    <w:p w14:paraId="74D97EAC" w14:textId="698CA1FD"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La forme des gravillons est aussi cubique que possible. Ils répondent à l'inégalité suivante : L + G </w:t>
      </w:r>
      <w:r w:rsidRPr="009378DA">
        <w:rPr>
          <w:rFonts w:eastAsia="Times New Roman" w:cs="Arial"/>
          <w:szCs w:val="24"/>
          <w:lang w:eastAsia="fr-FR"/>
        </w:rPr>
        <w:sym w:font="Symbol" w:char="F0A3"/>
      </w:r>
      <w:r w:rsidRPr="009378DA">
        <w:rPr>
          <w:rFonts w:eastAsia="Times New Roman" w:cs="Arial"/>
          <w:szCs w:val="24"/>
          <w:lang w:eastAsia="fr-FR"/>
        </w:rPr>
        <w:t xml:space="preserve"> 6 E pour 90 % en poids de gravillons (L : longueur : G : grosseur, E : épaisseur). Le pourcentage en poids de gravillons pour lequel le rapport G/E est supérieur à 1.56 ne dépassera pas :</w:t>
      </w:r>
    </w:p>
    <w:p w14:paraId="56DD8857" w14:textId="77777777" w:rsidR="009378DA" w:rsidRPr="00C21C99" w:rsidRDefault="009378DA" w:rsidP="00957E92">
      <w:pPr>
        <w:pStyle w:val="Paragraphedeliste"/>
        <w:keepLines/>
        <w:numPr>
          <w:ilvl w:val="0"/>
          <w:numId w:val="75"/>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20 à 25 % si le trafic est faible,</w:t>
      </w:r>
    </w:p>
    <w:p w14:paraId="0BC45530" w14:textId="77777777" w:rsidR="009378DA" w:rsidRPr="00C21C99" w:rsidRDefault="009378DA" w:rsidP="00957E92">
      <w:pPr>
        <w:pStyle w:val="Paragraphedeliste"/>
        <w:keepLines/>
        <w:numPr>
          <w:ilvl w:val="0"/>
          <w:numId w:val="75"/>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15 % si le trafic est fort</w:t>
      </w:r>
    </w:p>
    <w:p w14:paraId="0604D547" w14:textId="77777777" w:rsidR="009378DA" w:rsidRPr="00C21C99" w:rsidRDefault="009378DA" w:rsidP="00957E92">
      <w:pPr>
        <w:pStyle w:val="Paragraphedeliste"/>
        <w:keepLines/>
        <w:numPr>
          <w:ilvl w:val="0"/>
          <w:numId w:val="75"/>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10 % si le trafic est intense.</w:t>
      </w:r>
    </w:p>
    <w:p w14:paraId="0BC1CE1D" w14:textId="77777777" w:rsidR="00C21C99" w:rsidRDefault="00C21C99" w:rsidP="009378DA">
      <w:pPr>
        <w:spacing w:before="60" w:after="0" w:line="240" w:lineRule="auto"/>
        <w:rPr>
          <w:rFonts w:eastAsia="Times New Roman" w:cs="Arial"/>
          <w:szCs w:val="24"/>
          <w:lang w:eastAsia="fr-FR"/>
        </w:rPr>
      </w:pPr>
    </w:p>
    <w:p w14:paraId="0276B92C" w14:textId="629BBD80"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proportion en poids d'éléments passant au tamis de 0.5mm doit être inférieure à :</w:t>
      </w:r>
    </w:p>
    <w:p w14:paraId="1FAA7F30" w14:textId="77777777" w:rsidR="009378DA" w:rsidRPr="00C21C99" w:rsidRDefault="009378DA" w:rsidP="00957E92">
      <w:pPr>
        <w:pStyle w:val="Paragraphedeliste"/>
        <w:keepLines/>
        <w:numPr>
          <w:ilvl w:val="0"/>
          <w:numId w:val="76"/>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2 % si le trafic est faible,</w:t>
      </w:r>
    </w:p>
    <w:p w14:paraId="6ADE22BD" w14:textId="77777777" w:rsidR="009378DA" w:rsidRPr="00C21C99" w:rsidRDefault="009378DA" w:rsidP="00957E92">
      <w:pPr>
        <w:pStyle w:val="Paragraphedeliste"/>
        <w:keepLines/>
        <w:numPr>
          <w:ilvl w:val="0"/>
          <w:numId w:val="76"/>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1 % si le trafic est fort,</w:t>
      </w:r>
    </w:p>
    <w:p w14:paraId="66E79662" w14:textId="77777777" w:rsidR="009378DA" w:rsidRPr="00C21C99" w:rsidRDefault="009378DA" w:rsidP="00957E92">
      <w:pPr>
        <w:pStyle w:val="Paragraphedeliste"/>
        <w:keepLines/>
        <w:numPr>
          <w:ilvl w:val="0"/>
          <w:numId w:val="76"/>
        </w:numPr>
        <w:tabs>
          <w:tab w:val="left" w:pos="0"/>
          <w:tab w:val="left" w:pos="142"/>
          <w:tab w:val="left" w:pos="709"/>
        </w:tabs>
        <w:spacing w:after="0" w:line="240" w:lineRule="auto"/>
        <w:jc w:val="left"/>
        <w:rPr>
          <w:rFonts w:eastAsia="Times New Roman" w:cs="Arial"/>
          <w:sz w:val="18"/>
          <w:lang w:eastAsia="fr-FR"/>
        </w:rPr>
      </w:pPr>
      <w:r w:rsidRPr="00C21C99">
        <w:rPr>
          <w:rFonts w:eastAsia="Times New Roman" w:cs="Arial"/>
          <w:sz w:val="18"/>
          <w:lang w:eastAsia="fr-FR"/>
        </w:rPr>
        <w:t>0.5 % si le trafic est intense.</w:t>
      </w:r>
    </w:p>
    <w:p w14:paraId="5D8112D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proportion de fines de taille inférieure à 5 microns ne dépasse pas 0.05 % du poids total des granulats.</w:t>
      </w:r>
      <w:bookmarkStart w:id="183" w:name="_Toc373636860"/>
    </w:p>
    <w:p w14:paraId="3BBC381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Emulsion cationique</w:t>
      </w:r>
      <w:bookmarkEnd w:id="183"/>
    </w:p>
    <w:p w14:paraId="3EBFB0F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La teneur en poids des bitumes purs ou modifiés est de 65 ou 69 %. </w:t>
      </w:r>
    </w:p>
    <w:p w14:paraId="5AF547A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84" w:name="_Toc373636867"/>
      <w:r w:rsidRPr="009378DA">
        <w:rPr>
          <w:rFonts w:eastAsia="Times New Roman" w:cs="Arial"/>
          <w:bCs/>
          <w:i/>
          <w:smallCaps/>
          <w:lang w:eastAsia="fr-FR"/>
        </w:rPr>
        <w:t>Couche d'accrochage</w:t>
      </w:r>
      <w:bookmarkEnd w:id="184"/>
    </w:p>
    <w:p w14:paraId="0EC9B90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couche d'accrochage est réalisée à partir d'émulsion cationique de bitume de pénétrabilité 80/100 ou 180/220. Le dosage en bitume résiduel doit être au minimum de 300 g/m² répartis régulièrement.</w:t>
      </w:r>
    </w:p>
    <w:p w14:paraId="6BCC8E6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couche d'accrochage sur GNT avant mise en œuvre de la GB doit être gravillonnée.</w:t>
      </w:r>
    </w:p>
    <w:p w14:paraId="217FA9C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Entre deux couches d'enrobé ou de grave-bitume superposées, une couche d'accrochage non gravillonnée est mise en œuvre.</w:t>
      </w:r>
    </w:p>
    <w:p w14:paraId="39A0551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Formulation des enduits superficiels</w:t>
      </w:r>
    </w:p>
    <w:p w14:paraId="56EC1BA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 xml:space="preserve">Conformément à la Directive pour la réalisation des enduits superficiels de Novembre 1978, la formulation moyenne des enduits est donnée par les tableaux suivants (hors correctifs). </w:t>
      </w:r>
    </w:p>
    <w:p w14:paraId="3AECE10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 cumul des correctifs habituellement apportés pour une voie de trafic faible est de l’ordre de + 30 %.</w:t>
      </w:r>
    </w:p>
    <w:p w14:paraId="2C80C452" w14:textId="77777777" w:rsidR="009378DA" w:rsidRPr="009378DA" w:rsidRDefault="009378DA" w:rsidP="009378DA">
      <w:pPr>
        <w:keepLines/>
        <w:tabs>
          <w:tab w:val="left" w:pos="0"/>
          <w:tab w:val="left" w:pos="142"/>
          <w:tab w:val="left" w:pos="709"/>
        </w:tabs>
        <w:spacing w:after="0" w:line="240" w:lineRule="auto"/>
        <w:jc w:val="left"/>
        <w:rPr>
          <w:rFonts w:eastAsia="Times New Roman" w:cs="Arial"/>
          <w:sz w:val="18"/>
          <w:lang w:eastAsia="fr-FR"/>
        </w:rPr>
      </w:pPr>
    </w:p>
    <w:tbl>
      <w:tblPr>
        <w:tblW w:w="0" w:type="auto"/>
        <w:tblInd w:w="354"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Layout w:type="fixed"/>
        <w:tblCellMar>
          <w:left w:w="70" w:type="dxa"/>
          <w:right w:w="70" w:type="dxa"/>
        </w:tblCellMar>
        <w:tblLook w:val="0000" w:firstRow="0" w:lastRow="0" w:firstColumn="0" w:lastColumn="0" w:noHBand="0" w:noVBand="0"/>
      </w:tblPr>
      <w:tblGrid>
        <w:gridCol w:w="1807"/>
        <w:gridCol w:w="87"/>
        <w:gridCol w:w="1984"/>
        <w:gridCol w:w="90"/>
        <w:gridCol w:w="1787"/>
        <w:gridCol w:w="374"/>
        <w:gridCol w:w="2092"/>
        <w:gridCol w:w="8"/>
      </w:tblGrid>
      <w:tr w:rsidR="009378DA" w:rsidRPr="009378DA" w14:paraId="6C85CA50" w14:textId="77777777" w:rsidTr="00C21C99">
        <w:trPr>
          <w:gridAfter w:val="1"/>
          <w:wAfter w:w="8" w:type="dxa"/>
          <w:cantSplit/>
        </w:trPr>
        <w:tc>
          <w:tcPr>
            <w:tcW w:w="8221" w:type="dxa"/>
            <w:gridSpan w:val="7"/>
            <w:shd w:val="clear" w:color="auto" w:fill="C00000"/>
          </w:tcPr>
          <w:p w14:paraId="62F85946" w14:textId="77777777" w:rsidR="009378DA" w:rsidRPr="009378DA" w:rsidRDefault="009378DA" w:rsidP="009378DA">
            <w:pPr>
              <w:spacing w:before="60" w:after="0" w:line="240" w:lineRule="auto"/>
              <w:jc w:val="center"/>
              <w:rPr>
                <w:rFonts w:eastAsia="Times New Roman" w:cs="Arial"/>
                <w:b/>
                <w:szCs w:val="24"/>
                <w:lang w:eastAsia="fr-FR"/>
              </w:rPr>
            </w:pPr>
            <w:bookmarkStart w:id="185" w:name="OLE_LINK5"/>
            <w:bookmarkStart w:id="186" w:name="OLE_LINK6"/>
            <w:r w:rsidRPr="009378DA">
              <w:rPr>
                <w:rFonts w:eastAsia="Times New Roman" w:cs="Arial"/>
                <w:b/>
                <w:szCs w:val="24"/>
                <w:lang w:eastAsia="fr-FR"/>
              </w:rPr>
              <w:t>Enduits de cure par voile d’émulsion</w:t>
            </w:r>
          </w:p>
        </w:tc>
      </w:tr>
      <w:tr w:rsidR="009378DA" w:rsidRPr="009378DA" w14:paraId="07003A93" w14:textId="77777777" w:rsidTr="00C21C99">
        <w:trPr>
          <w:gridAfter w:val="1"/>
          <w:wAfter w:w="8" w:type="dxa"/>
          <w:cantSplit/>
        </w:trPr>
        <w:tc>
          <w:tcPr>
            <w:tcW w:w="1807" w:type="dxa"/>
            <w:vMerge w:val="restart"/>
          </w:tcPr>
          <w:p w14:paraId="63AF50E0"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 – granularité</w:t>
            </w:r>
          </w:p>
        </w:tc>
        <w:tc>
          <w:tcPr>
            <w:tcW w:w="4322" w:type="dxa"/>
            <w:gridSpan w:val="5"/>
          </w:tcPr>
          <w:p w14:paraId="57BE9E48"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Emulsions (kg/m²)</w:t>
            </w:r>
          </w:p>
        </w:tc>
        <w:tc>
          <w:tcPr>
            <w:tcW w:w="2092" w:type="dxa"/>
            <w:vMerge w:val="restart"/>
          </w:tcPr>
          <w:p w14:paraId="46CB0221"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w:t>
            </w:r>
          </w:p>
          <w:p w14:paraId="751D7AE3"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(l/m²)</w:t>
            </w:r>
          </w:p>
        </w:tc>
      </w:tr>
      <w:tr w:rsidR="009378DA" w:rsidRPr="009378DA" w14:paraId="5DBFC365" w14:textId="77777777" w:rsidTr="00C21C99">
        <w:trPr>
          <w:gridAfter w:val="1"/>
          <w:wAfter w:w="8" w:type="dxa"/>
          <w:cantSplit/>
        </w:trPr>
        <w:tc>
          <w:tcPr>
            <w:tcW w:w="1807" w:type="dxa"/>
            <w:vMerge/>
          </w:tcPr>
          <w:p w14:paraId="2ED3C04B" w14:textId="77777777" w:rsidR="009378DA" w:rsidRPr="009378DA" w:rsidRDefault="009378DA" w:rsidP="009378DA">
            <w:pPr>
              <w:spacing w:before="60" w:after="0" w:line="240" w:lineRule="auto"/>
              <w:rPr>
                <w:rFonts w:eastAsia="Times New Roman" w:cs="Arial"/>
                <w:szCs w:val="24"/>
                <w:lang w:eastAsia="fr-FR"/>
              </w:rPr>
            </w:pPr>
          </w:p>
        </w:tc>
        <w:tc>
          <w:tcPr>
            <w:tcW w:w="2161" w:type="dxa"/>
            <w:gridSpan w:val="3"/>
          </w:tcPr>
          <w:p w14:paraId="0C84BB24"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65 %</w:t>
            </w:r>
          </w:p>
        </w:tc>
        <w:tc>
          <w:tcPr>
            <w:tcW w:w="2161" w:type="dxa"/>
            <w:gridSpan w:val="2"/>
          </w:tcPr>
          <w:p w14:paraId="5B0C08E7"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69 %</w:t>
            </w:r>
          </w:p>
        </w:tc>
        <w:tc>
          <w:tcPr>
            <w:tcW w:w="2092" w:type="dxa"/>
            <w:vMerge/>
          </w:tcPr>
          <w:p w14:paraId="77BE61ED" w14:textId="77777777" w:rsidR="009378DA" w:rsidRPr="009378DA" w:rsidRDefault="009378DA" w:rsidP="009378DA">
            <w:pPr>
              <w:spacing w:before="60" w:after="0" w:line="240" w:lineRule="auto"/>
              <w:rPr>
                <w:rFonts w:eastAsia="Times New Roman" w:cs="Arial"/>
                <w:szCs w:val="24"/>
                <w:lang w:eastAsia="fr-FR"/>
              </w:rPr>
            </w:pPr>
          </w:p>
        </w:tc>
      </w:tr>
      <w:tr w:rsidR="009378DA" w:rsidRPr="009378DA" w14:paraId="5AFC9E0A" w14:textId="77777777" w:rsidTr="00C21C99">
        <w:trPr>
          <w:gridAfter w:val="1"/>
          <w:wAfter w:w="8" w:type="dxa"/>
          <w:trHeight w:val="414"/>
        </w:trPr>
        <w:tc>
          <w:tcPr>
            <w:tcW w:w="1807" w:type="dxa"/>
          </w:tcPr>
          <w:p w14:paraId="20B7F51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Sable ou 4/6</w:t>
            </w:r>
          </w:p>
        </w:tc>
        <w:tc>
          <w:tcPr>
            <w:tcW w:w="2161" w:type="dxa"/>
            <w:gridSpan w:val="3"/>
          </w:tcPr>
          <w:p w14:paraId="4C42A02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0.500 à 0.800</w:t>
            </w:r>
          </w:p>
        </w:tc>
        <w:tc>
          <w:tcPr>
            <w:tcW w:w="2161" w:type="dxa"/>
            <w:gridSpan w:val="2"/>
          </w:tcPr>
          <w:p w14:paraId="330659A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w:t>
            </w:r>
          </w:p>
        </w:tc>
        <w:tc>
          <w:tcPr>
            <w:tcW w:w="2092" w:type="dxa"/>
          </w:tcPr>
          <w:p w14:paraId="15AAF8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refus</w:t>
            </w:r>
          </w:p>
        </w:tc>
      </w:tr>
      <w:bookmarkEnd w:id="185"/>
      <w:bookmarkEnd w:id="186"/>
      <w:tr w:rsidR="009378DA" w:rsidRPr="009378DA" w14:paraId="639D75B9" w14:textId="77777777" w:rsidTr="00C21C99">
        <w:trPr>
          <w:gridAfter w:val="1"/>
          <w:wAfter w:w="8" w:type="dxa"/>
          <w:cantSplit/>
        </w:trPr>
        <w:tc>
          <w:tcPr>
            <w:tcW w:w="8221" w:type="dxa"/>
            <w:gridSpan w:val="7"/>
            <w:shd w:val="clear" w:color="auto" w:fill="C00000"/>
          </w:tcPr>
          <w:p w14:paraId="2847C000"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Enduits de scellement</w:t>
            </w:r>
          </w:p>
        </w:tc>
      </w:tr>
      <w:tr w:rsidR="009378DA" w:rsidRPr="009378DA" w14:paraId="29D54C25" w14:textId="77777777" w:rsidTr="00C21C99">
        <w:trPr>
          <w:gridAfter w:val="1"/>
          <w:wAfter w:w="8" w:type="dxa"/>
          <w:cantSplit/>
        </w:trPr>
        <w:tc>
          <w:tcPr>
            <w:tcW w:w="1807" w:type="dxa"/>
            <w:vMerge w:val="restart"/>
          </w:tcPr>
          <w:p w14:paraId="2ABA1D1D"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 – granularité</w:t>
            </w:r>
          </w:p>
        </w:tc>
        <w:tc>
          <w:tcPr>
            <w:tcW w:w="4322" w:type="dxa"/>
            <w:gridSpan w:val="5"/>
          </w:tcPr>
          <w:p w14:paraId="40FBB262"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Emulsions (kg/m²)</w:t>
            </w:r>
          </w:p>
        </w:tc>
        <w:tc>
          <w:tcPr>
            <w:tcW w:w="2092" w:type="dxa"/>
            <w:vMerge w:val="restart"/>
          </w:tcPr>
          <w:p w14:paraId="12F73312"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w:t>
            </w:r>
          </w:p>
          <w:p w14:paraId="306EE85F"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(l/m²)</w:t>
            </w:r>
          </w:p>
        </w:tc>
      </w:tr>
      <w:tr w:rsidR="009378DA" w:rsidRPr="009378DA" w14:paraId="67D5B7D7" w14:textId="77777777" w:rsidTr="00C21C99">
        <w:trPr>
          <w:gridAfter w:val="1"/>
          <w:wAfter w:w="8" w:type="dxa"/>
          <w:cantSplit/>
        </w:trPr>
        <w:tc>
          <w:tcPr>
            <w:tcW w:w="1807" w:type="dxa"/>
            <w:vMerge/>
          </w:tcPr>
          <w:p w14:paraId="76D6F3CA" w14:textId="77777777" w:rsidR="009378DA" w:rsidRPr="009378DA" w:rsidRDefault="009378DA" w:rsidP="009378DA">
            <w:pPr>
              <w:spacing w:before="60" w:after="0" w:line="240" w:lineRule="auto"/>
              <w:rPr>
                <w:rFonts w:eastAsia="Times New Roman" w:cs="Arial"/>
                <w:szCs w:val="24"/>
                <w:lang w:eastAsia="fr-FR"/>
              </w:rPr>
            </w:pPr>
          </w:p>
        </w:tc>
        <w:tc>
          <w:tcPr>
            <w:tcW w:w="2161" w:type="dxa"/>
            <w:gridSpan w:val="3"/>
          </w:tcPr>
          <w:p w14:paraId="2F53901C"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65 %</w:t>
            </w:r>
          </w:p>
        </w:tc>
        <w:tc>
          <w:tcPr>
            <w:tcW w:w="2161" w:type="dxa"/>
            <w:gridSpan w:val="2"/>
          </w:tcPr>
          <w:p w14:paraId="33CC423D"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69 %</w:t>
            </w:r>
          </w:p>
        </w:tc>
        <w:tc>
          <w:tcPr>
            <w:tcW w:w="2092" w:type="dxa"/>
            <w:vMerge/>
          </w:tcPr>
          <w:p w14:paraId="3E15DD40" w14:textId="77777777" w:rsidR="009378DA" w:rsidRPr="009378DA" w:rsidRDefault="009378DA" w:rsidP="009378DA">
            <w:pPr>
              <w:spacing w:before="60" w:after="0" w:line="240" w:lineRule="auto"/>
              <w:rPr>
                <w:rFonts w:eastAsia="Times New Roman" w:cs="Arial"/>
                <w:szCs w:val="24"/>
                <w:lang w:eastAsia="fr-FR"/>
              </w:rPr>
            </w:pPr>
          </w:p>
        </w:tc>
      </w:tr>
      <w:tr w:rsidR="009378DA" w:rsidRPr="009378DA" w14:paraId="4988491B" w14:textId="77777777" w:rsidTr="00C21C99">
        <w:trPr>
          <w:gridAfter w:val="1"/>
          <w:wAfter w:w="8" w:type="dxa"/>
        </w:trPr>
        <w:tc>
          <w:tcPr>
            <w:tcW w:w="1807" w:type="dxa"/>
          </w:tcPr>
          <w:p w14:paraId="0CFA99E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Sable ou 4/6</w:t>
            </w:r>
          </w:p>
        </w:tc>
        <w:tc>
          <w:tcPr>
            <w:tcW w:w="2161" w:type="dxa"/>
            <w:gridSpan w:val="3"/>
          </w:tcPr>
          <w:p w14:paraId="04EF3B3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0.800 à 1.100</w:t>
            </w:r>
          </w:p>
        </w:tc>
        <w:tc>
          <w:tcPr>
            <w:tcW w:w="2161" w:type="dxa"/>
            <w:gridSpan w:val="2"/>
          </w:tcPr>
          <w:p w14:paraId="68BF6F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w:t>
            </w:r>
          </w:p>
        </w:tc>
        <w:tc>
          <w:tcPr>
            <w:tcW w:w="2092" w:type="dxa"/>
          </w:tcPr>
          <w:p w14:paraId="13373F69"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A refus</w:t>
            </w:r>
          </w:p>
        </w:tc>
      </w:tr>
      <w:tr w:rsidR="009378DA" w:rsidRPr="009378DA" w14:paraId="418F469A" w14:textId="77777777" w:rsidTr="00C21C99">
        <w:trPr>
          <w:gridAfter w:val="1"/>
          <w:wAfter w:w="8" w:type="dxa"/>
          <w:cantSplit/>
        </w:trPr>
        <w:tc>
          <w:tcPr>
            <w:tcW w:w="8221" w:type="dxa"/>
            <w:gridSpan w:val="7"/>
            <w:shd w:val="clear" w:color="auto" w:fill="C00000"/>
          </w:tcPr>
          <w:p w14:paraId="0C695FDD"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Enduits d’imprégnation monocouche</w:t>
            </w:r>
          </w:p>
        </w:tc>
      </w:tr>
      <w:tr w:rsidR="009378DA" w:rsidRPr="009378DA" w14:paraId="7D573C36" w14:textId="77777777" w:rsidTr="00C21C99">
        <w:trPr>
          <w:gridAfter w:val="1"/>
          <w:wAfter w:w="8" w:type="dxa"/>
          <w:cantSplit/>
        </w:trPr>
        <w:tc>
          <w:tcPr>
            <w:tcW w:w="1807" w:type="dxa"/>
            <w:vMerge w:val="restart"/>
          </w:tcPr>
          <w:p w14:paraId="309446F5"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 – granularité</w:t>
            </w:r>
          </w:p>
        </w:tc>
        <w:tc>
          <w:tcPr>
            <w:tcW w:w="4322" w:type="dxa"/>
            <w:gridSpan w:val="5"/>
          </w:tcPr>
          <w:p w14:paraId="4372E3A5" w14:textId="77777777" w:rsidR="009378DA" w:rsidRPr="009378DA" w:rsidRDefault="009378DA" w:rsidP="009378DA">
            <w:pPr>
              <w:spacing w:before="60" w:after="0" w:line="240" w:lineRule="auto"/>
              <w:jc w:val="center"/>
              <w:rPr>
                <w:rFonts w:eastAsia="Times New Roman" w:cs="Arial"/>
                <w:b/>
                <w:smallCaps/>
                <w:szCs w:val="24"/>
                <w:lang w:eastAsia="fr-FR"/>
              </w:rPr>
            </w:pPr>
            <w:r w:rsidRPr="009378DA">
              <w:rPr>
                <w:rFonts w:eastAsia="Times New Roman" w:cs="Arial"/>
                <w:b/>
                <w:szCs w:val="24"/>
                <w:lang w:eastAsia="fr-FR"/>
              </w:rPr>
              <w:t>Emulsions (kg/m²)</w:t>
            </w:r>
          </w:p>
        </w:tc>
        <w:tc>
          <w:tcPr>
            <w:tcW w:w="2092" w:type="dxa"/>
            <w:vMerge w:val="restart"/>
          </w:tcPr>
          <w:p w14:paraId="29940516"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w:t>
            </w:r>
          </w:p>
          <w:p w14:paraId="2E93F629"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(l/m²)</w:t>
            </w:r>
          </w:p>
        </w:tc>
      </w:tr>
      <w:tr w:rsidR="009378DA" w:rsidRPr="009378DA" w14:paraId="15C171A9" w14:textId="77777777" w:rsidTr="00C21C99">
        <w:trPr>
          <w:gridAfter w:val="1"/>
          <w:wAfter w:w="8" w:type="dxa"/>
          <w:cantSplit/>
        </w:trPr>
        <w:tc>
          <w:tcPr>
            <w:tcW w:w="1807" w:type="dxa"/>
            <w:vMerge/>
          </w:tcPr>
          <w:p w14:paraId="16ADE219" w14:textId="77777777" w:rsidR="009378DA" w:rsidRPr="009378DA" w:rsidRDefault="009378DA" w:rsidP="009378DA">
            <w:pPr>
              <w:spacing w:before="60" w:after="0" w:line="240" w:lineRule="auto"/>
              <w:rPr>
                <w:rFonts w:eastAsia="Times New Roman" w:cs="Arial"/>
                <w:szCs w:val="24"/>
                <w:lang w:eastAsia="fr-FR"/>
              </w:rPr>
            </w:pPr>
          </w:p>
        </w:tc>
        <w:tc>
          <w:tcPr>
            <w:tcW w:w="2161" w:type="dxa"/>
            <w:gridSpan w:val="3"/>
          </w:tcPr>
          <w:p w14:paraId="27C7A3F0"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65 %</w:t>
            </w:r>
          </w:p>
        </w:tc>
        <w:tc>
          <w:tcPr>
            <w:tcW w:w="2161" w:type="dxa"/>
            <w:gridSpan w:val="2"/>
          </w:tcPr>
          <w:p w14:paraId="30E8F346"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69 %</w:t>
            </w:r>
          </w:p>
        </w:tc>
        <w:tc>
          <w:tcPr>
            <w:tcW w:w="2092" w:type="dxa"/>
            <w:vMerge/>
          </w:tcPr>
          <w:p w14:paraId="73C98A09" w14:textId="77777777" w:rsidR="009378DA" w:rsidRPr="009378DA" w:rsidRDefault="009378DA" w:rsidP="009378DA">
            <w:pPr>
              <w:spacing w:before="60" w:after="0" w:line="240" w:lineRule="auto"/>
              <w:rPr>
                <w:rFonts w:eastAsia="Times New Roman" w:cs="Arial"/>
                <w:szCs w:val="24"/>
                <w:lang w:eastAsia="fr-FR"/>
              </w:rPr>
            </w:pPr>
          </w:p>
        </w:tc>
      </w:tr>
      <w:tr w:rsidR="009378DA" w:rsidRPr="009378DA" w14:paraId="3111E348" w14:textId="77777777" w:rsidTr="00C21C99">
        <w:trPr>
          <w:gridAfter w:val="1"/>
          <w:wAfter w:w="8" w:type="dxa"/>
        </w:trPr>
        <w:tc>
          <w:tcPr>
            <w:tcW w:w="1807" w:type="dxa"/>
          </w:tcPr>
          <w:p w14:paraId="3932139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4/6</w:t>
            </w:r>
          </w:p>
        </w:tc>
        <w:tc>
          <w:tcPr>
            <w:tcW w:w="2161" w:type="dxa"/>
            <w:gridSpan w:val="3"/>
          </w:tcPr>
          <w:p w14:paraId="5125A4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1.200</w:t>
            </w:r>
          </w:p>
        </w:tc>
        <w:tc>
          <w:tcPr>
            <w:tcW w:w="2161" w:type="dxa"/>
            <w:gridSpan w:val="2"/>
          </w:tcPr>
          <w:p w14:paraId="2C1922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1.100</w:t>
            </w:r>
          </w:p>
        </w:tc>
        <w:tc>
          <w:tcPr>
            <w:tcW w:w="2092" w:type="dxa"/>
          </w:tcPr>
          <w:p w14:paraId="5B49962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6 à 7</w:t>
            </w:r>
          </w:p>
        </w:tc>
      </w:tr>
      <w:tr w:rsidR="009378DA" w:rsidRPr="009378DA" w14:paraId="30C43EBD" w14:textId="77777777" w:rsidTr="00C21C99">
        <w:trPr>
          <w:gridAfter w:val="1"/>
          <w:wAfter w:w="8" w:type="dxa"/>
        </w:trPr>
        <w:tc>
          <w:tcPr>
            <w:tcW w:w="1807" w:type="dxa"/>
          </w:tcPr>
          <w:p w14:paraId="164912D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6/10</w:t>
            </w:r>
          </w:p>
        </w:tc>
        <w:tc>
          <w:tcPr>
            <w:tcW w:w="2161" w:type="dxa"/>
            <w:gridSpan w:val="3"/>
          </w:tcPr>
          <w:p w14:paraId="0C6428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1.500</w:t>
            </w:r>
          </w:p>
        </w:tc>
        <w:tc>
          <w:tcPr>
            <w:tcW w:w="2161" w:type="dxa"/>
            <w:gridSpan w:val="2"/>
          </w:tcPr>
          <w:p w14:paraId="796EEC0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1.400</w:t>
            </w:r>
          </w:p>
        </w:tc>
        <w:tc>
          <w:tcPr>
            <w:tcW w:w="2092" w:type="dxa"/>
          </w:tcPr>
          <w:p w14:paraId="2F60D47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8 à 9</w:t>
            </w:r>
          </w:p>
        </w:tc>
      </w:tr>
      <w:tr w:rsidR="009378DA" w:rsidRPr="009378DA" w14:paraId="1926680A" w14:textId="77777777" w:rsidTr="00C21C99">
        <w:trPr>
          <w:gridAfter w:val="1"/>
          <w:wAfter w:w="8" w:type="dxa"/>
        </w:trPr>
        <w:tc>
          <w:tcPr>
            <w:tcW w:w="1807" w:type="dxa"/>
          </w:tcPr>
          <w:p w14:paraId="73A79A2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10/14</w:t>
            </w:r>
          </w:p>
        </w:tc>
        <w:tc>
          <w:tcPr>
            <w:tcW w:w="2161" w:type="dxa"/>
            <w:gridSpan w:val="3"/>
          </w:tcPr>
          <w:p w14:paraId="7FD174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w:t>
            </w:r>
          </w:p>
        </w:tc>
        <w:tc>
          <w:tcPr>
            <w:tcW w:w="2161" w:type="dxa"/>
            <w:gridSpan w:val="2"/>
          </w:tcPr>
          <w:p w14:paraId="2163C4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1.850</w:t>
            </w:r>
          </w:p>
        </w:tc>
        <w:tc>
          <w:tcPr>
            <w:tcW w:w="2092" w:type="dxa"/>
          </w:tcPr>
          <w:p w14:paraId="0B88C62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11.5 à 13</w:t>
            </w:r>
          </w:p>
        </w:tc>
      </w:tr>
      <w:tr w:rsidR="009378DA" w:rsidRPr="009378DA" w14:paraId="3D50AC1F" w14:textId="77777777" w:rsidTr="00C21C99">
        <w:trPr>
          <w:gridAfter w:val="1"/>
          <w:wAfter w:w="8" w:type="dxa"/>
          <w:cantSplit/>
        </w:trPr>
        <w:tc>
          <w:tcPr>
            <w:tcW w:w="8221" w:type="dxa"/>
            <w:gridSpan w:val="7"/>
            <w:shd w:val="clear" w:color="auto" w:fill="C00000"/>
          </w:tcPr>
          <w:p w14:paraId="7171FF01" w14:textId="77777777" w:rsidR="009378DA" w:rsidRPr="009378DA" w:rsidRDefault="009378DA" w:rsidP="009378DA">
            <w:pPr>
              <w:keepNext/>
              <w:spacing w:before="60" w:after="0" w:line="240" w:lineRule="auto"/>
              <w:jc w:val="center"/>
              <w:rPr>
                <w:rFonts w:eastAsia="Times New Roman" w:cs="Arial"/>
                <w:b/>
                <w:smallCaps/>
                <w:szCs w:val="24"/>
                <w:lang w:eastAsia="fr-FR"/>
              </w:rPr>
            </w:pPr>
            <w:r w:rsidRPr="009378DA">
              <w:rPr>
                <w:rFonts w:eastAsia="Times New Roman" w:cs="Arial"/>
                <w:b/>
                <w:szCs w:val="24"/>
                <w:lang w:eastAsia="fr-FR"/>
              </w:rPr>
              <w:t>Enduits monocouches double gravillonnage</w:t>
            </w:r>
          </w:p>
        </w:tc>
      </w:tr>
      <w:tr w:rsidR="009378DA" w:rsidRPr="009378DA" w14:paraId="2EC31085" w14:textId="77777777" w:rsidTr="00C21C99">
        <w:trPr>
          <w:gridAfter w:val="1"/>
          <w:wAfter w:w="8" w:type="dxa"/>
          <w:cantSplit/>
        </w:trPr>
        <w:tc>
          <w:tcPr>
            <w:tcW w:w="1807" w:type="dxa"/>
            <w:shd w:val="clear" w:color="auto" w:fill="auto"/>
          </w:tcPr>
          <w:p w14:paraId="5AE7E452" w14:textId="77777777" w:rsidR="009378DA" w:rsidRPr="009378DA" w:rsidRDefault="009378DA" w:rsidP="009378DA">
            <w:pPr>
              <w:keepNext/>
              <w:spacing w:before="60" w:after="0" w:line="240" w:lineRule="auto"/>
              <w:jc w:val="center"/>
              <w:rPr>
                <w:rFonts w:eastAsia="Times New Roman" w:cs="Arial"/>
                <w:b/>
                <w:szCs w:val="24"/>
                <w:lang w:eastAsia="fr-FR"/>
              </w:rPr>
            </w:pPr>
            <w:r w:rsidRPr="009378DA">
              <w:rPr>
                <w:rFonts w:eastAsia="Times New Roman" w:cs="Arial"/>
                <w:b/>
                <w:szCs w:val="24"/>
                <w:lang w:eastAsia="fr-FR"/>
              </w:rPr>
              <w:t>Granulats – granularité</w:t>
            </w:r>
          </w:p>
        </w:tc>
        <w:tc>
          <w:tcPr>
            <w:tcW w:w="4322" w:type="dxa"/>
            <w:gridSpan w:val="5"/>
          </w:tcPr>
          <w:p w14:paraId="0D2F0D70" w14:textId="77777777" w:rsidR="009378DA" w:rsidRPr="009378DA" w:rsidRDefault="009378DA" w:rsidP="009378DA">
            <w:pPr>
              <w:keepNext/>
              <w:spacing w:before="60" w:after="0" w:line="240" w:lineRule="auto"/>
              <w:jc w:val="center"/>
              <w:rPr>
                <w:rFonts w:eastAsia="Times New Roman" w:cs="Arial"/>
                <w:b/>
                <w:szCs w:val="24"/>
                <w:lang w:eastAsia="fr-FR"/>
              </w:rPr>
            </w:pPr>
            <w:r w:rsidRPr="009378DA">
              <w:rPr>
                <w:rFonts w:eastAsia="Times New Roman" w:cs="Arial"/>
                <w:b/>
                <w:szCs w:val="24"/>
                <w:lang w:eastAsia="fr-FR"/>
              </w:rPr>
              <w:t>Emulsions (kg/m²)</w:t>
            </w:r>
          </w:p>
          <w:p w14:paraId="61232786" w14:textId="77777777" w:rsidR="009378DA" w:rsidRPr="009378DA" w:rsidRDefault="009378DA" w:rsidP="009378DA">
            <w:pPr>
              <w:keepNext/>
              <w:spacing w:before="60" w:after="0" w:line="240" w:lineRule="auto"/>
              <w:jc w:val="center"/>
              <w:rPr>
                <w:rFonts w:eastAsia="Times New Roman" w:cs="Arial"/>
                <w:b/>
                <w:szCs w:val="24"/>
                <w:lang w:eastAsia="fr-FR"/>
              </w:rPr>
            </w:pPr>
            <w:r w:rsidRPr="009378DA">
              <w:rPr>
                <w:rFonts w:eastAsia="Times New Roman" w:cs="Arial"/>
                <w:b/>
                <w:szCs w:val="24"/>
                <w:lang w:eastAsia="fr-FR"/>
              </w:rPr>
              <w:t>69%</w:t>
            </w:r>
          </w:p>
        </w:tc>
        <w:tc>
          <w:tcPr>
            <w:tcW w:w="2092" w:type="dxa"/>
          </w:tcPr>
          <w:p w14:paraId="1CB03578" w14:textId="77777777" w:rsidR="009378DA" w:rsidRPr="009378DA" w:rsidRDefault="009378DA" w:rsidP="009378DA">
            <w:pPr>
              <w:keepNext/>
              <w:spacing w:before="60" w:after="0" w:line="240" w:lineRule="auto"/>
              <w:jc w:val="center"/>
              <w:rPr>
                <w:rFonts w:eastAsia="Times New Roman" w:cs="Arial"/>
                <w:b/>
                <w:szCs w:val="24"/>
                <w:lang w:eastAsia="fr-FR"/>
              </w:rPr>
            </w:pPr>
            <w:r w:rsidRPr="009378DA">
              <w:rPr>
                <w:rFonts w:eastAsia="Times New Roman" w:cs="Arial"/>
                <w:b/>
                <w:szCs w:val="24"/>
                <w:lang w:eastAsia="fr-FR"/>
              </w:rPr>
              <w:t>Granulats</w:t>
            </w:r>
          </w:p>
          <w:p w14:paraId="2F0004C0" w14:textId="77777777" w:rsidR="009378DA" w:rsidRPr="009378DA" w:rsidRDefault="009378DA" w:rsidP="009378DA">
            <w:pPr>
              <w:keepNext/>
              <w:spacing w:before="60" w:after="0" w:line="240" w:lineRule="auto"/>
              <w:jc w:val="center"/>
              <w:rPr>
                <w:rFonts w:eastAsia="Times New Roman" w:cs="Arial"/>
                <w:b/>
                <w:szCs w:val="24"/>
                <w:lang w:eastAsia="fr-FR"/>
              </w:rPr>
            </w:pPr>
            <w:r w:rsidRPr="009378DA">
              <w:rPr>
                <w:rFonts w:eastAsia="Times New Roman" w:cs="Arial"/>
                <w:b/>
                <w:szCs w:val="24"/>
                <w:lang w:eastAsia="fr-FR"/>
              </w:rPr>
              <w:t>(l/m²)</w:t>
            </w:r>
          </w:p>
        </w:tc>
      </w:tr>
      <w:tr w:rsidR="009378DA" w:rsidRPr="009378DA" w14:paraId="5B460039" w14:textId="77777777" w:rsidTr="00C21C99">
        <w:trPr>
          <w:gridAfter w:val="1"/>
          <w:wAfter w:w="8" w:type="dxa"/>
        </w:trPr>
        <w:tc>
          <w:tcPr>
            <w:tcW w:w="1807" w:type="dxa"/>
          </w:tcPr>
          <w:p w14:paraId="0C5D7ED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w:t>
            </w:r>
            <w:r w:rsidRPr="009378DA">
              <w:rPr>
                <w:rFonts w:eastAsia="Times New Roman" w:cs="Arial"/>
                <w:szCs w:val="24"/>
                <w:vertAlign w:val="superscript"/>
                <w:lang w:eastAsia="fr-FR"/>
              </w:rPr>
              <w:t>ère</w:t>
            </w:r>
            <w:r w:rsidRPr="009378DA">
              <w:rPr>
                <w:rFonts w:eastAsia="Times New Roman" w:cs="Arial"/>
                <w:szCs w:val="24"/>
                <w:lang w:eastAsia="fr-FR"/>
              </w:rPr>
              <w:t xml:space="preserve"> Couche 10/14</w:t>
            </w:r>
          </w:p>
          <w:p w14:paraId="79D773E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w:t>
            </w:r>
            <w:r w:rsidRPr="009378DA">
              <w:rPr>
                <w:rFonts w:eastAsia="Times New Roman" w:cs="Arial"/>
                <w:szCs w:val="24"/>
                <w:vertAlign w:val="superscript"/>
                <w:lang w:eastAsia="fr-FR"/>
              </w:rPr>
              <w:t>ème</w:t>
            </w:r>
            <w:r w:rsidRPr="009378DA">
              <w:rPr>
                <w:rFonts w:eastAsia="Times New Roman" w:cs="Arial"/>
                <w:szCs w:val="24"/>
                <w:lang w:eastAsia="fr-FR"/>
              </w:rPr>
              <w:t xml:space="preserve"> Couche 4/6</w:t>
            </w:r>
          </w:p>
        </w:tc>
        <w:tc>
          <w:tcPr>
            <w:tcW w:w="4322" w:type="dxa"/>
            <w:gridSpan w:val="5"/>
          </w:tcPr>
          <w:p w14:paraId="5986BD3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1.900</w:t>
            </w:r>
          </w:p>
          <w:p w14:paraId="21168FEC" w14:textId="77777777" w:rsidR="009378DA" w:rsidRPr="009378DA" w:rsidRDefault="009378DA" w:rsidP="009378DA">
            <w:pPr>
              <w:spacing w:before="60" w:after="0" w:line="240" w:lineRule="auto"/>
              <w:rPr>
                <w:rFonts w:eastAsia="Times New Roman" w:cs="Arial"/>
                <w:szCs w:val="24"/>
                <w:lang w:eastAsia="fr-FR"/>
              </w:rPr>
            </w:pPr>
          </w:p>
        </w:tc>
        <w:tc>
          <w:tcPr>
            <w:tcW w:w="2092" w:type="dxa"/>
          </w:tcPr>
          <w:p w14:paraId="799C248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8 à 9</w:t>
            </w:r>
          </w:p>
          <w:p w14:paraId="7631458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 à 5</w:t>
            </w:r>
          </w:p>
        </w:tc>
      </w:tr>
      <w:tr w:rsidR="009378DA" w:rsidRPr="009378DA" w14:paraId="2562DB1E" w14:textId="77777777" w:rsidTr="00C21C99">
        <w:trPr>
          <w:gridAfter w:val="1"/>
          <w:wAfter w:w="8" w:type="dxa"/>
        </w:trPr>
        <w:tc>
          <w:tcPr>
            <w:tcW w:w="1807" w:type="dxa"/>
          </w:tcPr>
          <w:p w14:paraId="278367F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w:t>
            </w:r>
            <w:r w:rsidRPr="009378DA">
              <w:rPr>
                <w:rFonts w:eastAsia="Times New Roman" w:cs="Arial"/>
                <w:szCs w:val="24"/>
                <w:vertAlign w:val="superscript"/>
                <w:lang w:eastAsia="fr-FR"/>
              </w:rPr>
              <w:t>ère</w:t>
            </w:r>
            <w:r w:rsidRPr="009378DA">
              <w:rPr>
                <w:rFonts w:eastAsia="Times New Roman" w:cs="Arial"/>
                <w:szCs w:val="24"/>
                <w:lang w:eastAsia="fr-FR"/>
              </w:rPr>
              <w:t xml:space="preserve"> Couche 6/10</w:t>
            </w:r>
          </w:p>
          <w:p w14:paraId="77395A9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w:t>
            </w:r>
            <w:r w:rsidRPr="009378DA">
              <w:rPr>
                <w:rFonts w:eastAsia="Times New Roman" w:cs="Arial"/>
                <w:szCs w:val="24"/>
                <w:vertAlign w:val="superscript"/>
                <w:lang w:eastAsia="fr-FR"/>
              </w:rPr>
              <w:t>ème</w:t>
            </w:r>
            <w:r w:rsidRPr="009378DA">
              <w:rPr>
                <w:rFonts w:eastAsia="Times New Roman" w:cs="Arial"/>
                <w:szCs w:val="24"/>
                <w:lang w:eastAsia="fr-FR"/>
              </w:rPr>
              <w:t xml:space="preserve"> Couche 4/6</w:t>
            </w:r>
          </w:p>
        </w:tc>
        <w:tc>
          <w:tcPr>
            <w:tcW w:w="4322" w:type="dxa"/>
            <w:gridSpan w:val="5"/>
          </w:tcPr>
          <w:p w14:paraId="6E54E1C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1.600</w:t>
            </w:r>
          </w:p>
          <w:p w14:paraId="4965FBBD" w14:textId="77777777" w:rsidR="009378DA" w:rsidRPr="009378DA" w:rsidRDefault="009378DA" w:rsidP="009378DA">
            <w:pPr>
              <w:spacing w:before="60" w:after="0" w:line="240" w:lineRule="auto"/>
              <w:rPr>
                <w:rFonts w:eastAsia="Times New Roman" w:cs="Arial"/>
                <w:szCs w:val="24"/>
                <w:lang w:eastAsia="fr-FR"/>
              </w:rPr>
            </w:pPr>
          </w:p>
        </w:tc>
        <w:tc>
          <w:tcPr>
            <w:tcW w:w="2092" w:type="dxa"/>
          </w:tcPr>
          <w:p w14:paraId="68774BE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6 à 7</w:t>
            </w:r>
          </w:p>
          <w:p w14:paraId="43A82A1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 à 4</w:t>
            </w:r>
          </w:p>
        </w:tc>
      </w:tr>
      <w:tr w:rsidR="009378DA" w:rsidRPr="009378DA" w14:paraId="3CE78572" w14:textId="77777777" w:rsidTr="00C21C99">
        <w:trPr>
          <w:cantSplit/>
        </w:trPr>
        <w:tc>
          <w:tcPr>
            <w:tcW w:w="8229" w:type="dxa"/>
            <w:gridSpan w:val="8"/>
            <w:shd w:val="clear" w:color="auto" w:fill="C00000"/>
          </w:tcPr>
          <w:p w14:paraId="5C7CDAEC"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Enduits bicouches</w:t>
            </w:r>
          </w:p>
        </w:tc>
      </w:tr>
      <w:tr w:rsidR="009378DA" w:rsidRPr="009378DA" w14:paraId="7BBA010E" w14:textId="77777777" w:rsidTr="00C21C99">
        <w:trPr>
          <w:cantSplit/>
        </w:trPr>
        <w:tc>
          <w:tcPr>
            <w:tcW w:w="1894" w:type="dxa"/>
            <w:gridSpan w:val="2"/>
            <w:vMerge w:val="restart"/>
          </w:tcPr>
          <w:p w14:paraId="18F74DF8"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 –</w:t>
            </w:r>
          </w:p>
          <w:p w14:paraId="6276D79E"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Granularité</w:t>
            </w:r>
          </w:p>
        </w:tc>
        <w:tc>
          <w:tcPr>
            <w:tcW w:w="3861" w:type="dxa"/>
            <w:gridSpan w:val="3"/>
          </w:tcPr>
          <w:p w14:paraId="043AAEE8"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Emulsions (kg m²)</w:t>
            </w:r>
          </w:p>
        </w:tc>
        <w:tc>
          <w:tcPr>
            <w:tcW w:w="2474" w:type="dxa"/>
            <w:gridSpan w:val="3"/>
          </w:tcPr>
          <w:p w14:paraId="5A5499FA"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Granulats</w:t>
            </w:r>
          </w:p>
          <w:p w14:paraId="7AA3DF4A"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(l/m²)</w:t>
            </w:r>
          </w:p>
        </w:tc>
      </w:tr>
      <w:tr w:rsidR="009378DA" w:rsidRPr="009378DA" w14:paraId="79442030" w14:textId="77777777" w:rsidTr="00C21C99">
        <w:trPr>
          <w:cantSplit/>
        </w:trPr>
        <w:tc>
          <w:tcPr>
            <w:tcW w:w="1894" w:type="dxa"/>
            <w:gridSpan w:val="2"/>
            <w:vMerge/>
          </w:tcPr>
          <w:p w14:paraId="29C77AEF" w14:textId="77777777" w:rsidR="009378DA" w:rsidRPr="009378DA" w:rsidRDefault="009378DA" w:rsidP="009378DA">
            <w:pPr>
              <w:spacing w:before="60" w:after="0" w:line="240" w:lineRule="auto"/>
              <w:ind w:left="196"/>
              <w:jc w:val="center"/>
              <w:rPr>
                <w:rFonts w:eastAsia="Times New Roman" w:cs="Arial"/>
                <w:b/>
                <w:szCs w:val="24"/>
                <w:lang w:eastAsia="fr-FR"/>
              </w:rPr>
            </w:pPr>
          </w:p>
        </w:tc>
        <w:tc>
          <w:tcPr>
            <w:tcW w:w="1984" w:type="dxa"/>
          </w:tcPr>
          <w:p w14:paraId="64C3FE9C"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65 %</w:t>
            </w:r>
          </w:p>
        </w:tc>
        <w:tc>
          <w:tcPr>
            <w:tcW w:w="1877" w:type="dxa"/>
            <w:gridSpan w:val="2"/>
          </w:tcPr>
          <w:p w14:paraId="4E0B9411"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69 %</w:t>
            </w:r>
          </w:p>
        </w:tc>
        <w:tc>
          <w:tcPr>
            <w:tcW w:w="2474" w:type="dxa"/>
            <w:gridSpan w:val="3"/>
          </w:tcPr>
          <w:p w14:paraId="2D3C3182" w14:textId="77777777" w:rsidR="009378DA" w:rsidRPr="009378DA" w:rsidRDefault="009378DA" w:rsidP="009378DA">
            <w:pPr>
              <w:spacing w:before="60" w:after="0" w:line="240" w:lineRule="auto"/>
              <w:ind w:left="196"/>
              <w:jc w:val="center"/>
              <w:rPr>
                <w:rFonts w:eastAsia="Times New Roman" w:cs="Arial"/>
                <w:szCs w:val="24"/>
                <w:lang w:eastAsia="fr-FR"/>
              </w:rPr>
            </w:pPr>
          </w:p>
        </w:tc>
      </w:tr>
      <w:tr w:rsidR="009378DA" w:rsidRPr="009378DA" w14:paraId="76519B61" w14:textId="77777777" w:rsidTr="00C21C99">
        <w:tc>
          <w:tcPr>
            <w:tcW w:w="1894" w:type="dxa"/>
            <w:gridSpan w:val="2"/>
          </w:tcPr>
          <w:p w14:paraId="4593DB1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w:t>
            </w:r>
            <w:r w:rsidRPr="009378DA">
              <w:rPr>
                <w:rFonts w:eastAsia="Times New Roman" w:cs="Arial"/>
                <w:szCs w:val="24"/>
                <w:vertAlign w:val="superscript"/>
                <w:lang w:eastAsia="fr-FR"/>
              </w:rPr>
              <w:t>ère</w:t>
            </w:r>
            <w:r w:rsidRPr="009378DA">
              <w:rPr>
                <w:rFonts w:eastAsia="Times New Roman" w:cs="Arial"/>
                <w:szCs w:val="24"/>
                <w:lang w:eastAsia="fr-FR"/>
              </w:rPr>
              <w:t xml:space="preserve"> couche 10/14</w:t>
            </w:r>
          </w:p>
          <w:p w14:paraId="5448820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w:t>
            </w:r>
            <w:r w:rsidRPr="009378DA">
              <w:rPr>
                <w:rFonts w:eastAsia="Times New Roman" w:cs="Arial"/>
                <w:szCs w:val="24"/>
                <w:vertAlign w:val="superscript"/>
                <w:lang w:eastAsia="fr-FR"/>
              </w:rPr>
              <w:t>ème</w:t>
            </w:r>
            <w:r w:rsidRPr="009378DA">
              <w:rPr>
                <w:rFonts w:eastAsia="Times New Roman" w:cs="Arial"/>
                <w:szCs w:val="24"/>
                <w:lang w:eastAsia="fr-FR"/>
              </w:rPr>
              <w:t xml:space="preserve"> couche 4/6</w:t>
            </w:r>
          </w:p>
        </w:tc>
        <w:tc>
          <w:tcPr>
            <w:tcW w:w="1984" w:type="dxa"/>
          </w:tcPr>
          <w:p w14:paraId="7CB138B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1.100</w:t>
            </w:r>
          </w:p>
          <w:p w14:paraId="35DA57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1.500</w:t>
            </w:r>
          </w:p>
        </w:tc>
        <w:tc>
          <w:tcPr>
            <w:tcW w:w="1877" w:type="dxa"/>
            <w:gridSpan w:val="2"/>
          </w:tcPr>
          <w:p w14:paraId="1451C2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1.000</w:t>
            </w:r>
          </w:p>
          <w:p w14:paraId="1F9A1F4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1.300</w:t>
            </w:r>
          </w:p>
        </w:tc>
        <w:tc>
          <w:tcPr>
            <w:tcW w:w="2474" w:type="dxa"/>
            <w:gridSpan w:val="3"/>
          </w:tcPr>
          <w:p w14:paraId="76AF018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10 à 11</w:t>
            </w:r>
          </w:p>
          <w:p w14:paraId="32DA288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6 à 7</w:t>
            </w:r>
          </w:p>
        </w:tc>
      </w:tr>
      <w:tr w:rsidR="009378DA" w:rsidRPr="009378DA" w14:paraId="38579082" w14:textId="77777777" w:rsidTr="00C21C99">
        <w:tc>
          <w:tcPr>
            <w:tcW w:w="1894" w:type="dxa"/>
            <w:gridSpan w:val="2"/>
          </w:tcPr>
          <w:p w14:paraId="33C2DE5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TOTAL</w:t>
            </w:r>
          </w:p>
        </w:tc>
        <w:tc>
          <w:tcPr>
            <w:tcW w:w="1984" w:type="dxa"/>
          </w:tcPr>
          <w:p w14:paraId="55D94EA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2.600</w:t>
            </w:r>
          </w:p>
        </w:tc>
        <w:tc>
          <w:tcPr>
            <w:tcW w:w="1877" w:type="dxa"/>
            <w:gridSpan w:val="2"/>
          </w:tcPr>
          <w:p w14:paraId="0CAB57B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2.300</w:t>
            </w:r>
          </w:p>
        </w:tc>
        <w:tc>
          <w:tcPr>
            <w:tcW w:w="2474" w:type="dxa"/>
            <w:gridSpan w:val="3"/>
          </w:tcPr>
          <w:p w14:paraId="2450519C" w14:textId="77777777" w:rsidR="009378DA" w:rsidRPr="009378DA" w:rsidRDefault="009378DA" w:rsidP="009378DA">
            <w:pPr>
              <w:spacing w:before="60" w:after="0" w:line="240" w:lineRule="auto"/>
              <w:ind w:left="196"/>
              <w:rPr>
                <w:rFonts w:eastAsia="Times New Roman" w:cs="Arial"/>
                <w:szCs w:val="24"/>
                <w:lang w:eastAsia="fr-FR"/>
              </w:rPr>
            </w:pPr>
          </w:p>
        </w:tc>
      </w:tr>
      <w:tr w:rsidR="009378DA" w:rsidRPr="009378DA" w14:paraId="3EF801E5" w14:textId="77777777" w:rsidTr="00C21C99">
        <w:tc>
          <w:tcPr>
            <w:tcW w:w="1894" w:type="dxa"/>
            <w:gridSpan w:val="2"/>
          </w:tcPr>
          <w:p w14:paraId="124FA5F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w:t>
            </w:r>
            <w:r w:rsidRPr="009378DA">
              <w:rPr>
                <w:rFonts w:eastAsia="Times New Roman" w:cs="Arial"/>
                <w:szCs w:val="24"/>
                <w:vertAlign w:val="superscript"/>
                <w:lang w:eastAsia="fr-FR"/>
              </w:rPr>
              <w:t>ère</w:t>
            </w:r>
            <w:r w:rsidRPr="009378DA">
              <w:rPr>
                <w:rFonts w:eastAsia="Times New Roman" w:cs="Arial"/>
                <w:szCs w:val="24"/>
                <w:lang w:eastAsia="fr-FR"/>
              </w:rPr>
              <w:t xml:space="preserve"> couche 6/10</w:t>
            </w:r>
          </w:p>
          <w:p w14:paraId="149ECD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w:t>
            </w:r>
            <w:r w:rsidRPr="009378DA">
              <w:rPr>
                <w:rFonts w:eastAsia="Times New Roman" w:cs="Arial"/>
                <w:szCs w:val="24"/>
                <w:vertAlign w:val="superscript"/>
                <w:lang w:eastAsia="fr-FR"/>
              </w:rPr>
              <w:t>ème</w:t>
            </w:r>
            <w:r w:rsidRPr="009378DA">
              <w:rPr>
                <w:rFonts w:eastAsia="Times New Roman" w:cs="Arial"/>
                <w:szCs w:val="24"/>
                <w:lang w:eastAsia="fr-FR"/>
              </w:rPr>
              <w:t xml:space="preserve"> couche 2/4</w:t>
            </w:r>
          </w:p>
        </w:tc>
        <w:tc>
          <w:tcPr>
            <w:tcW w:w="1984" w:type="dxa"/>
          </w:tcPr>
          <w:p w14:paraId="2B36AAE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1.000</w:t>
            </w:r>
          </w:p>
          <w:p w14:paraId="6B477F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1.300</w:t>
            </w:r>
          </w:p>
        </w:tc>
        <w:tc>
          <w:tcPr>
            <w:tcW w:w="1877" w:type="dxa"/>
            <w:gridSpan w:val="2"/>
          </w:tcPr>
          <w:p w14:paraId="30EE010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0.900</w:t>
            </w:r>
          </w:p>
          <w:p w14:paraId="35A964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1.200</w:t>
            </w:r>
          </w:p>
        </w:tc>
        <w:tc>
          <w:tcPr>
            <w:tcW w:w="2474" w:type="dxa"/>
            <w:gridSpan w:val="3"/>
          </w:tcPr>
          <w:p w14:paraId="3E88D8A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8 à 9</w:t>
            </w:r>
          </w:p>
          <w:p w14:paraId="22EB7BC5" w14:textId="77777777" w:rsidR="009378DA" w:rsidRPr="009378DA" w:rsidRDefault="009378DA" w:rsidP="009378DA">
            <w:pPr>
              <w:spacing w:before="60" w:after="0" w:line="240" w:lineRule="auto"/>
              <w:ind w:left="196"/>
              <w:rPr>
                <w:rFonts w:eastAsia="Times New Roman" w:cs="Arial"/>
                <w:szCs w:val="24"/>
                <w:lang w:eastAsia="fr-FR"/>
              </w:rPr>
            </w:pPr>
          </w:p>
        </w:tc>
      </w:tr>
      <w:tr w:rsidR="009378DA" w:rsidRPr="009378DA" w14:paraId="4B9005E9" w14:textId="77777777" w:rsidTr="00C21C99">
        <w:tc>
          <w:tcPr>
            <w:tcW w:w="1894" w:type="dxa"/>
            <w:gridSpan w:val="2"/>
          </w:tcPr>
          <w:p w14:paraId="4B6D73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TOTAL</w:t>
            </w:r>
          </w:p>
        </w:tc>
        <w:tc>
          <w:tcPr>
            <w:tcW w:w="1984" w:type="dxa"/>
          </w:tcPr>
          <w:p w14:paraId="40E390C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2.300</w:t>
            </w:r>
          </w:p>
        </w:tc>
        <w:tc>
          <w:tcPr>
            <w:tcW w:w="1877" w:type="dxa"/>
            <w:gridSpan w:val="2"/>
          </w:tcPr>
          <w:p w14:paraId="753671C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2.100</w:t>
            </w:r>
          </w:p>
        </w:tc>
        <w:tc>
          <w:tcPr>
            <w:tcW w:w="2474" w:type="dxa"/>
            <w:gridSpan w:val="3"/>
          </w:tcPr>
          <w:p w14:paraId="44B76AFB" w14:textId="77777777" w:rsidR="009378DA" w:rsidRPr="009378DA" w:rsidRDefault="009378DA" w:rsidP="009378DA">
            <w:pPr>
              <w:spacing w:before="60" w:after="0" w:line="240" w:lineRule="auto"/>
              <w:ind w:left="196"/>
              <w:rPr>
                <w:rFonts w:eastAsia="Times New Roman" w:cs="Arial"/>
                <w:szCs w:val="24"/>
                <w:lang w:eastAsia="fr-FR"/>
              </w:rPr>
            </w:pPr>
          </w:p>
        </w:tc>
      </w:tr>
    </w:tbl>
    <w:p w14:paraId="6F3F969B" w14:textId="77777777" w:rsidR="009378DA" w:rsidRPr="009378DA" w:rsidRDefault="009378DA" w:rsidP="009378DA">
      <w:pPr>
        <w:tabs>
          <w:tab w:val="left" w:pos="567"/>
        </w:tabs>
        <w:spacing w:before="60" w:after="0" w:line="240" w:lineRule="auto"/>
        <w:rPr>
          <w:rFonts w:eastAsia="Times New Roman" w:cs="Arial"/>
          <w:szCs w:val="24"/>
          <w:lang w:eastAsia="fr-FR"/>
        </w:rPr>
      </w:pPr>
    </w:p>
    <w:p w14:paraId="7581A5C7" w14:textId="77777777" w:rsidR="009378DA" w:rsidRPr="00C21C99" w:rsidRDefault="009378DA" w:rsidP="00957E92">
      <w:pPr>
        <w:pStyle w:val="PIEDDEPAGE0"/>
        <w:numPr>
          <w:ilvl w:val="0"/>
          <w:numId w:val="73"/>
        </w:numPr>
        <w:rPr>
          <w:b/>
        </w:rPr>
      </w:pPr>
      <w:bookmarkStart w:id="187" w:name="_Toc373636871"/>
      <w:bookmarkStart w:id="188" w:name="_Toc295828627"/>
      <w:bookmarkStart w:id="189" w:name="_Toc373636857"/>
      <w:r w:rsidRPr="00C21C99">
        <w:rPr>
          <w:b/>
        </w:rPr>
        <w:t>Transport des émulsions</w:t>
      </w:r>
      <w:bookmarkEnd w:id="187"/>
      <w:bookmarkEnd w:id="188"/>
    </w:p>
    <w:p w14:paraId="09C1ABAC" w14:textId="24915147"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transport de l'émulsion depuis le lieu de fabrication ou stockage jusque sur le chantier est réalisé par camion-citerne chauffé et calorifugé. La température minimale d’épandage imposée est de 60°C.</w:t>
      </w:r>
    </w:p>
    <w:p w14:paraId="75E7D294" w14:textId="77777777" w:rsidR="00C21C99" w:rsidRPr="009378DA" w:rsidRDefault="00C21C99" w:rsidP="009378DA">
      <w:pPr>
        <w:spacing w:before="60" w:after="0" w:line="240" w:lineRule="auto"/>
        <w:rPr>
          <w:rFonts w:eastAsia="Times New Roman" w:cs="Arial"/>
          <w:szCs w:val="24"/>
          <w:lang w:eastAsia="fr-FR"/>
        </w:rPr>
      </w:pPr>
    </w:p>
    <w:p w14:paraId="65E39A02" w14:textId="77777777" w:rsidR="009378DA" w:rsidRPr="00C21C99" w:rsidRDefault="009378DA" w:rsidP="00957E92">
      <w:pPr>
        <w:pStyle w:val="PIEDDEPAGE0"/>
        <w:numPr>
          <w:ilvl w:val="0"/>
          <w:numId w:val="73"/>
        </w:numPr>
        <w:rPr>
          <w:b/>
        </w:rPr>
      </w:pPr>
      <w:bookmarkStart w:id="190" w:name="_Toc295828628"/>
      <w:r w:rsidRPr="00C21C99">
        <w:rPr>
          <w:b/>
        </w:rPr>
        <w:t xml:space="preserve">Mise en </w:t>
      </w:r>
      <w:bookmarkEnd w:id="189"/>
      <w:r w:rsidRPr="00C21C99">
        <w:rPr>
          <w:b/>
        </w:rPr>
        <w:t>œuvre</w:t>
      </w:r>
      <w:bookmarkEnd w:id="190"/>
    </w:p>
    <w:p w14:paraId="6798253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w:t>
      </w:r>
    </w:p>
    <w:p w14:paraId="52D90E7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98-160</w:t>
      </w:r>
      <w:r w:rsidRPr="009378DA">
        <w:rPr>
          <w:rFonts w:eastAsia="Times New Roman" w:cs="Arial"/>
          <w:szCs w:val="20"/>
          <w:lang w:eastAsia="fr-FR"/>
        </w:rPr>
        <w:tab/>
        <w:t>Revêtement de chaussée – Enduit superficiel d’usure – Spécifications</w:t>
      </w:r>
    </w:p>
    <w:p w14:paraId="6C0DCB3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Conditions météorologiques défavorables</w:t>
      </w:r>
    </w:p>
    <w:p w14:paraId="683AF0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œuvre est arrêtée ou suspendue en fonction de l'évolution prévisible des conditions météorologiques et dans les conditions suivantes :</w:t>
      </w:r>
    </w:p>
    <w:p w14:paraId="3830E183"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lastRenderedPageBreak/>
        <w:t>Présence de flaques d'eau ou support humide</w:t>
      </w:r>
    </w:p>
    <w:p w14:paraId="46483A4D"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Pluie persistante.</w:t>
      </w:r>
    </w:p>
    <w:p w14:paraId="5BF18266"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Température inférieure à + 5°C</w:t>
      </w:r>
    </w:p>
    <w:p w14:paraId="5B246882"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Vitesse du vent supérieur à 30 km/h</w:t>
      </w:r>
    </w:p>
    <w:p w14:paraId="1ECA1AD2"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91" w:name="_Toc373636874"/>
      <w:r w:rsidRPr="009378DA">
        <w:rPr>
          <w:rFonts w:eastAsia="Times New Roman" w:cs="Arial"/>
          <w:bCs/>
          <w:i/>
          <w:smallCaps/>
          <w:lang w:eastAsia="fr-FR"/>
        </w:rPr>
        <w:t>Nettoyage</w:t>
      </w:r>
      <w:bookmarkEnd w:id="191"/>
    </w:p>
    <w:p w14:paraId="4A73AAB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 support à enduire est préalablement nettoyé par balayage. </w:t>
      </w:r>
    </w:p>
    <w:p w14:paraId="5269838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Si la surface à enduire est celle d'une grave naturelle ou traitée par un liant hydraulique, il convient de la scarifier légèrement, sans la désorganiser, pour permettre au liant de s'accrocher sur les gros éléments. </w:t>
      </w:r>
    </w:p>
    <w:p w14:paraId="34E6AED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L'opération de balayage s’effectuée suffisamment tôt pour ne pas freiner le rythme de l'équipe et suffisamment tard pour éviter toute repollution avant l’épandage du liant.</w:t>
      </w:r>
    </w:p>
    <w:p w14:paraId="10CEA38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 circulation autre que celle des camions approvisionnant le finisseur est interdite sur la couche d’accrochage.</w:t>
      </w:r>
    </w:p>
    <w:p w14:paraId="6263828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Protection des ouvrages existants</w:t>
      </w:r>
    </w:p>
    <w:p w14:paraId="1E942A4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Avant épandage de l’émulsion, l’Entrepreneur prend soin de protéger tous les ouvrages susceptibles d’être souillés par l’émulsion. En cas de souillures, l’Entrepreneur prend toutes les dispositions pour nettoyer les ouvrages ou les remplacer le cas échéant.</w:t>
      </w:r>
    </w:p>
    <w:p w14:paraId="35268B1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92" w:name="_Toc373636875"/>
      <w:r w:rsidRPr="009378DA">
        <w:rPr>
          <w:rFonts w:eastAsia="Times New Roman" w:cs="Arial"/>
          <w:bCs/>
          <w:i/>
          <w:smallCaps/>
          <w:lang w:eastAsia="fr-FR"/>
        </w:rPr>
        <w:t>Épandage de l'émulsion</w:t>
      </w:r>
      <w:bookmarkEnd w:id="192"/>
    </w:p>
    <w:p w14:paraId="22B3762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L’épandage doit être effectué de telle façon que le dosage soit égal à la valeur prescrite, que les répartitions longitudinales et transversales soient uniformes et que les points singuliers (joints, reprises de chantier) ne constituent pas de point faible dans l'ouvrage terminé.</w:t>
      </w:r>
    </w:p>
    <w:p w14:paraId="59C9A7B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 joint de deux bandes adjacentes, le recouvrement doit être défini et exécuté avec précision, afin de respecter le dosage déterminé.</w:t>
      </w:r>
    </w:p>
    <w:p w14:paraId="2833EB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recouvrement est nécessaire pour éviter un sous-dosage, car les jets d'extrémité de rampe ne se recouvrent pas comme les jets de section courante.</w:t>
      </w:r>
    </w:p>
    <w:p w14:paraId="6AE332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 de l'exécution d'enduits monocouches, l’Entrepreneur veille à décaler les joints longitudinaux et transversaux de chaque couche.</w:t>
      </w:r>
    </w:p>
    <w:p w14:paraId="290D209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93" w:name="_Toc373636876"/>
      <w:r w:rsidRPr="009378DA">
        <w:rPr>
          <w:rFonts w:eastAsia="Times New Roman" w:cs="Arial"/>
          <w:bCs/>
          <w:i/>
          <w:smallCaps/>
          <w:lang w:eastAsia="fr-FR"/>
        </w:rPr>
        <w:t>Epandage des granulats</w:t>
      </w:r>
      <w:bookmarkEnd w:id="193"/>
    </w:p>
    <w:p w14:paraId="77A732D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Comme l'émulsion, le granulat est mis en œuvre au dosage prescrit, avec la plus grande régularité possible, aussi bien dans le sens transversal que dans le sens longitudinal. Des réglages préalables du ou des gravillonneurs est effectués.</w:t>
      </w:r>
    </w:p>
    <w:p w14:paraId="6457407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gravillonnage est réalisé aussitôt après l’épandage du liant. La gravillonneuse doit suivre l’épandeuse dans un délai de 20 à 40 secondes.</w:t>
      </w:r>
    </w:p>
    <w:p w14:paraId="025122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totalité des surfaces recouvertes de liant est gravillonnée. Un soin particulier doit être apporté aux joints : les gravillons non accrochés lors de l'exécution de la première bande sont balayés avant le recouvrement du joint par l'émulsion de la deuxième bande.</w:t>
      </w:r>
    </w:p>
    <w:p w14:paraId="7DB57DB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94" w:name="_Toc373636877"/>
      <w:r w:rsidRPr="009378DA">
        <w:rPr>
          <w:rFonts w:eastAsia="Times New Roman" w:cs="Arial"/>
          <w:bCs/>
          <w:i/>
          <w:smallCaps/>
          <w:lang w:eastAsia="fr-FR"/>
        </w:rPr>
        <w:t>Compactage de l'enduit</w:t>
      </w:r>
      <w:bookmarkEnd w:id="194"/>
    </w:p>
    <w:p w14:paraId="36A4C8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est réalisé par un compacteur à pneus qui assure la mise en place des granulats et leur enchâssement dans le film de liant sans les écraser et en s'adaptant aux inégalités de la chaussée.</w:t>
      </w:r>
    </w:p>
    <w:p w14:paraId="6AA6DA4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95" w:name="_Toc373636878"/>
      <w:r w:rsidRPr="009378DA">
        <w:rPr>
          <w:rFonts w:eastAsia="Times New Roman" w:cs="Arial"/>
          <w:bCs/>
          <w:i/>
          <w:smallCaps/>
          <w:lang w:eastAsia="fr-FR"/>
        </w:rPr>
        <w:t>Ramassage du rejet</w:t>
      </w:r>
      <w:bookmarkEnd w:id="195"/>
    </w:p>
    <w:p w14:paraId="1E105E0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rejets de gravillons sont enlevés au plus tôt. Dès la formation du rejet en cordon au bord et dans l'axe des voies, le rejet est balayé et évacué. Cette opération est à la charge de l’Entrepreneur.</w:t>
      </w:r>
    </w:p>
    <w:p w14:paraId="74F4585B" w14:textId="77777777" w:rsidR="009378DA" w:rsidRPr="009378DA" w:rsidRDefault="009378DA" w:rsidP="00B13E6C">
      <w:pPr>
        <w:pStyle w:val="TITRE30"/>
        <w:numPr>
          <w:ilvl w:val="2"/>
          <w:numId w:val="104"/>
        </w:numPr>
        <w:rPr>
          <w:rFonts w:eastAsia="Times New Roman"/>
          <w:lang w:eastAsia="fr-FR"/>
        </w:rPr>
      </w:pPr>
      <w:bookmarkStart w:id="196" w:name="_Toc246156949"/>
      <w:bookmarkStart w:id="197" w:name="_Toc279135591"/>
      <w:bookmarkStart w:id="198" w:name="_Toc295828629"/>
      <w:bookmarkStart w:id="199" w:name="_Toc295830403"/>
      <w:bookmarkEnd w:id="25"/>
      <w:bookmarkEnd w:id="26"/>
      <w:bookmarkEnd w:id="27"/>
      <w:r w:rsidRPr="009378DA">
        <w:rPr>
          <w:rFonts w:eastAsia="Times New Roman"/>
          <w:lang w:eastAsia="fr-FR"/>
        </w:rPr>
        <w:t>Dalle en béton</w:t>
      </w:r>
      <w:bookmarkStart w:id="200" w:name="_Toc280868534"/>
      <w:bookmarkStart w:id="201" w:name="_Toc280868643"/>
      <w:bookmarkStart w:id="202" w:name="_Toc280868752"/>
      <w:bookmarkStart w:id="203" w:name="_Toc280878347"/>
      <w:bookmarkStart w:id="204" w:name="_Toc280879082"/>
      <w:bookmarkStart w:id="205" w:name="_Toc280880868"/>
      <w:bookmarkStart w:id="206" w:name="_Toc280881171"/>
      <w:bookmarkEnd w:id="196"/>
      <w:bookmarkEnd w:id="197"/>
      <w:bookmarkEnd w:id="198"/>
      <w:bookmarkEnd w:id="199"/>
      <w:bookmarkEnd w:id="200"/>
      <w:bookmarkEnd w:id="201"/>
      <w:bookmarkEnd w:id="202"/>
      <w:bookmarkEnd w:id="203"/>
      <w:bookmarkEnd w:id="204"/>
      <w:bookmarkEnd w:id="205"/>
      <w:bookmarkEnd w:id="206"/>
    </w:p>
    <w:p w14:paraId="5CEE9A23" w14:textId="77777777" w:rsidR="009378DA" w:rsidRPr="00C21C99" w:rsidRDefault="009378DA" w:rsidP="00957E92">
      <w:pPr>
        <w:pStyle w:val="PIEDDEPAGE0"/>
        <w:numPr>
          <w:ilvl w:val="0"/>
          <w:numId w:val="77"/>
        </w:numPr>
        <w:rPr>
          <w:b/>
        </w:rPr>
      </w:pPr>
      <w:bookmarkStart w:id="207" w:name="_Toc295828630"/>
      <w:r w:rsidRPr="00C21C99">
        <w:rPr>
          <w:b/>
        </w:rPr>
        <w:t>Provenance et qualité</w:t>
      </w:r>
      <w:bookmarkEnd w:id="207"/>
    </w:p>
    <w:p w14:paraId="489C0CF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25A9B71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98-170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Chaussées en béton de ciment – exécution et contrôle</w:t>
      </w:r>
    </w:p>
    <w:p w14:paraId="7AE2E8D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lastRenderedPageBreak/>
        <w:t>NF P 98 232-1 à NF P 98 232-4</w:t>
      </w:r>
      <w:r w:rsidRPr="009378DA">
        <w:rPr>
          <w:rFonts w:eastAsia="Times New Roman" w:cs="Arial"/>
          <w:szCs w:val="20"/>
          <w:lang w:eastAsia="fr-FR"/>
        </w:rPr>
        <w:tab/>
        <w:t>Détermination des caractéristiques mécaniques des matériaux traités aux liants hydrauliques</w:t>
      </w:r>
    </w:p>
    <w:p w14:paraId="6E0C66D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98-115</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 xml:space="preserve">Assises de chaussée – exécution des corps de chaussées – constituants – compositions des mélanges et </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 xml:space="preserve">formulation – exécution et </w:t>
      </w:r>
      <w:r w:rsidRPr="009378DA">
        <w:rPr>
          <w:rFonts w:eastAsia="Times New Roman" w:cs="Arial"/>
          <w:szCs w:val="20"/>
          <w:lang w:eastAsia="fr-FR"/>
        </w:rPr>
        <w:tab/>
        <w:t>contrôle</w:t>
      </w:r>
    </w:p>
    <w:p w14:paraId="6CD2FA6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 de fabrication</w:t>
      </w:r>
    </w:p>
    <w:p w14:paraId="74DE5F8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98-730</w:t>
      </w:r>
      <w:r w:rsidRPr="009378DA">
        <w:rPr>
          <w:rFonts w:eastAsia="Times New Roman" w:cs="Arial"/>
          <w:szCs w:val="20"/>
          <w:lang w:eastAsia="fr-FR"/>
        </w:rPr>
        <w:tab/>
      </w:r>
      <w:r w:rsidRPr="009378DA">
        <w:rPr>
          <w:rFonts w:eastAsia="Times New Roman" w:cs="Arial"/>
          <w:szCs w:val="20"/>
          <w:lang w:eastAsia="fr-FR"/>
        </w:rPr>
        <w:tab/>
        <w:t>XP P 18-305</w:t>
      </w:r>
    </w:p>
    <w:p w14:paraId="1204550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granulats</w:t>
      </w:r>
    </w:p>
    <w:p w14:paraId="4B3DC46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13043</w:t>
      </w:r>
      <w:r w:rsidRPr="009378DA">
        <w:rPr>
          <w:rFonts w:eastAsia="Times New Roman" w:cs="Arial"/>
          <w:szCs w:val="20"/>
          <w:lang w:eastAsia="fr-FR"/>
        </w:rPr>
        <w:tab/>
      </w:r>
      <w:r w:rsidRPr="009378DA">
        <w:rPr>
          <w:rFonts w:eastAsia="Times New Roman" w:cs="Arial"/>
          <w:szCs w:val="20"/>
          <w:lang w:eastAsia="fr-FR"/>
        </w:rPr>
        <w:tab/>
        <w:t>NF EN 12620</w:t>
      </w:r>
      <w:r w:rsidRPr="009378DA">
        <w:rPr>
          <w:rFonts w:eastAsia="Times New Roman" w:cs="Arial"/>
          <w:szCs w:val="20"/>
          <w:lang w:eastAsia="fr-FR"/>
        </w:rPr>
        <w:tab/>
      </w:r>
      <w:r w:rsidRPr="009378DA">
        <w:rPr>
          <w:rFonts w:eastAsia="Times New Roman" w:cs="Arial"/>
          <w:szCs w:val="20"/>
          <w:lang w:eastAsia="fr-FR"/>
        </w:rPr>
        <w:tab/>
        <w:t>XP P 18-545</w:t>
      </w:r>
    </w:p>
    <w:p w14:paraId="1BA58B3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ciments</w:t>
      </w:r>
    </w:p>
    <w:p w14:paraId="38DAECB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15-301</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Liants hydrauliques – ciments courants – composition, spécifications et critères de conformité</w:t>
      </w:r>
    </w:p>
    <w:p w14:paraId="41B6F3C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197-1</w:t>
      </w:r>
    </w:p>
    <w:p w14:paraId="22B2087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 xml:space="preserve">Normes des eaux de gâchage </w:t>
      </w:r>
    </w:p>
    <w:p w14:paraId="22FB461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98-100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Assises de chaussée – Eaux pour assises</w:t>
      </w:r>
    </w:p>
    <w:p w14:paraId="1CBC0B0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18-303</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Béton – Eau de gâchage pour béton de construction</w:t>
      </w:r>
    </w:p>
    <w:p w14:paraId="74FF503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adjuvants</w:t>
      </w:r>
    </w:p>
    <w:p w14:paraId="01B493C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18-103</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adjuvants pour bétons, mortiers et coulis – définitions, classification et marquage</w:t>
      </w:r>
    </w:p>
    <w:p w14:paraId="0795749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18/330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Adjuvants pour bétons, mortiers et coulis – hauts réducteurs d’eau</w:t>
      </w:r>
    </w:p>
    <w:p w14:paraId="0BA662A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934-2</w:t>
      </w:r>
    </w:p>
    <w:p w14:paraId="092482E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Les produits de cure</w:t>
      </w:r>
    </w:p>
    <w:p w14:paraId="58BF5A8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18/370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Adjuvants – Produits de cure pour bétons et mortiers</w:t>
      </w:r>
    </w:p>
    <w:p w14:paraId="4000A1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béton commandé et mis en œuvre par l’Entreprise doit être conforme à un béton routier à caractères spécifiés BCS de classe d’environnement 3, non armé.</w:t>
      </w:r>
    </w:p>
    <w:p w14:paraId="734E41A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d’utilisation de béton prêt à l’emploi, on choisit une centrale disposant du droit d’usage de la marque NF BPE (ou inscrite sur les listes d’aptitude du ministère de l’Équipement).</w:t>
      </w:r>
    </w:p>
    <w:p w14:paraId="1C39572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granulats</w:t>
      </w:r>
    </w:p>
    <w:p w14:paraId="5ED0F8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terme d’analyse granulométrique, les tailles de graviers et sables sont de classe C III bis à bis caractérisées de la façon suivante :</w:t>
      </w:r>
    </w:p>
    <w:p w14:paraId="11CE29C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Granularité continue :</w:t>
      </w:r>
      <w:r w:rsidRPr="009378DA">
        <w:rPr>
          <w:rFonts w:eastAsia="Times New Roman" w:cs="Arial"/>
          <w:sz w:val="18"/>
          <w:lang w:eastAsia="fr-FR"/>
        </w:rPr>
        <w:tab/>
      </w:r>
      <w:r w:rsidRPr="009378DA">
        <w:rPr>
          <w:rFonts w:eastAsia="Times New Roman" w:cs="Arial"/>
          <w:sz w:val="18"/>
          <w:lang w:eastAsia="fr-FR"/>
        </w:rPr>
        <w:tab/>
      </w:r>
      <w:r w:rsidRPr="009378DA">
        <w:rPr>
          <w:rFonts w:eastAsia="Times New Roman" w:cs="Arial"/>
          <w:sz w:val="18"/>
          <w:lang w:eastAsia="fr-FR"/>
        </w:rPr>
        <w:tab/>
        <w:t>sable 0/4, gravier 4/10, gravier 10/20</w:t>
      </w:r>
    </w:p>
    <w:p w14:paraId="2D264137"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Granularité discontinue :</w:t>
      </w:r>
      <w:r w:rsidRPr="009378DA">
        <w:rPr>
          <w:rFonts w:eastAsia="Times New Roman" w:cs="Arial"/>
          <w:sz w:val="18"/>
          <w:lang w:eastAsia="fr-FR"/>
        </w:rPr>
        <w:tab/>
      </w:r>
      <w:r w:rsidRPr="009378DA">
        <w:rPr>
          <w:rFonts w:eastAsia="Times New Roman" w:cs="Arial"/>
          <w:sz w:val="18"/>
          <w:lang w:eastAsia="fr-FR"/>
        </w:rPr>
        <w:tab/>
        <w:t>sable 0/4, gravier 10/20 (béton lavé).</w:t>
      </w:r>
    </w:p>
    <w:p w14:paraId="2FA0A71C" w14:textId="77777777" w:rsidR="009378DA" w:rsidRPr="009378DA" w:rsidRDefault="009378DA" w:rsidP="009378DA">
      <w:pPr>
        <w:tabs>
          <w:tab w:val="left" w:pos="567"/>
        </w:tabs>
        <w:spacing w:before="60" w:after="0" w:line="240" w:lineRule="auto"/>
        <w:rPr>
          <w:rFonts w:eastAsia="Times New Roman" w:cs="Arial"/>
          <w:szCs w:val="24"/>
          <w:lang w:eastAsia="fr-FR"/>
        </w:rPr>
      </w:pPr>
      <w:r w:rsidRPr="009378DA">
        <w:rPr>
          <w:rFonts w:eastAsia="Times New Roman" w:cs="Arial"/>
          <w:szCs w:val="24"/>
          <w:lang w:eastAsia="fr-FR"/>
        </w:rPr>
        <w:t>Les sables seront caractérisés par :</w:t>
      </w:r>
    </w:p>
    <w:p w14:paraId="4137A5A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Une teneur en fines inférieure à 10 % dans le 0/4,</w:t>
      </w:r>
    </w:p>
    <w:p w14:paraId="0ED9DDC5"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Une friabilité inférieure à 25 %,</w:t>
      </w:r>
    </w:p>
    <w:p w14:paraId="571D7E98"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Une propreté ES supérieure à 65,</w:t>
      </w:r>
    </w:p>
    <w:p w14:paraId="218E779E"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Une absence totale de matières organiques.</w:t>
      </w:r>
    </w:p>
    <w:p w14:paraId="718FBF8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 ciment</w:t>
      </w:r>
    </w:p>
    <w:p w14:paraId="32B3F47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Ciment Portland Artificiel (CPA) ou Ciment Portland Composé (CPJ)</w:t>
      </w:r>
    </w:p>
    <w:p w14:paraId="3CB733D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Afin de répondre aux contraintes particulières liées à une remise en circulation rapide des ciments spéciaux (ciment alumineux fondu [CA], norme NF P 15-315) peuvent être utilisés.</w:t>
      </w:r>
    </w:p>
    <w:p w14:paraId="5B4D273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adjuvants</w:t>
      </w:r>
    </w:p>
    <w:p w14:paraId="39E6F7F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concernés sont :</w:t>
      </w:r>
    </w:p>
    <w:p w14:paraId="6CC4CB40"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retardateurs de prise (bétonnage par temps chaud)</w:t>
      </w:r>
    </w:p>
    <w:p w14:paraId="54B6396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accélérateurs de prise (bétonnage par temps froid)</w:t>
      </w:r>
    </w:p>
    <w:p w14:paraId="6DC42410"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plastifiants</w:t>
      </w:r>
    </w:p>
    <w:p w14:paraId="18A87440"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fluidifiants (0,5 à 2 % du poids du ciment)</w:t>
      </w:r>
    </w:p>
    <w:p w14:paraId="1180673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entraîneurs d’air</w:t>
      </w:r>
    </w:p>
    <w:p w14:paraId="0605342E"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désactivant</w:t>
      </w:r>
    </w:p>
    <w:p w14:paraId="10AF71D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L’incorporation d’entraîneur d’air est obligatoire. La teneur en air occlus doit être comprise entre 3 et 6 %.</w:t>
      </w:r>
    </w:p>
    <w:p w14:paraId="35AF60F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colorants</w:t>
      </w:r>
    </w:p>
    <w:p w14:paraId="242769A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Sans objet.</w:t>
      </w:r>
    </w:p>
    <w:p w14:paraId="170CEC8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produits de cure</w:t>
      </w:r>
    </w:p>
    <w:p w14:paraId="65DBE8F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éviter la dessiccation de la surface de la dalle de béton sous l’effet des agents atmosphériques, l’Entrepreneur est amené à utiliser un produit de cure :</w:t>
      </w:r>
    </w:p>
    <w:p w14:paraId="40851C5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une feuille de polyéthylène,</w:t>
      </w:r>
    </w:p>
    <w:p w14:paraId="4D9D939E"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un produit à base de résine pulvérisée en surface (de couleur blanche pour en contrôler la bonne répartition).</w:t>
      </w:r>
    </w:p>
    <w:p w14:paraId="3134F5F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aciers</w:t>
      </w:r>
    </w:p>
    <w:p w14:paraId="57CC7E8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Des aciers de type treillis soudés anti-fissuration seront mis en place si nécessaire.</w:t>
      </w:r>
    </w:p>
    <w:p w14:paraId="5B1E3E8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Les fibres</w:t>
      </w:r>
    </w:p>
    <w:p w14:paraId="3250CF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fibres synthétiques ont pour but d’améliorer les caractéristiques mécaniques du béton et d’augmenter ses propriétés anti-fissuration. Les fibres sont de préférence en polypropylène dosé à raison de 900 grammes par mètre cube, densité 0.9 et d’absorption nulle.</w:t>
      </w:r>
    </w:p>
    <w:p w14:paraId="613C008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taille des fibres est adaptée à celle des granulats :</w:t>
      </w:r>
    </w:p>
    <w:p w14:paraId="55EC3AD7"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Fibres de 19 mm pour granulats de 8 à 15 mm,</w:t>
      </w:r>
    </w:p>
    <w:p w14:paraId="629A2C1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Fibres de 37 mm pour granulats de 15 à 25 mm,</w:t>
      </w:r>
    </w:p>
    <w:p w14:paraId="4F9B1E7D"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Fibres de 50 mm pour granulats de 20 à 40 mm.</w:t>
      </w:r>
    </w:p>
    <w:p w14:paraId="0CED85F8" w14:textId="77777777" w:rsidR="009378DA" w:rsidRPr="009378DA" w:rsidRDefault="009378DA" w:rsidP="009378DA">
      <w:pPr>
        <w:tabs>
          <w:tab w:val="left" w:pos="567"/>
        </w:tabs>
        <w:spacing w:before="60" w:after="0" w:line="240" w:lineRule="auto"/>
        <w:rPr>
          <w:rFonts w:eastAsia="Times New Roman" w:cs="Arial"/>
          <w:szCs w:val="24"/>
          <w:lang w:eastAsia="fr-FR"/>
        </w:rPr>
      </w:pPr>
      <w:r w:rsidRPr="009378DA">
        <w:rPr>
          <w:rFonts w:eastAsia="Times New Roman" w:cs="Arial"/>
          <w:szCs w:val="24"/>
          <w:lang w:eastAsia="fr-FR"/>
        </w:rPr>
        <w:t>Ces produits étant non sujets à réglementation, l’Entrepreneur soumet son choix au chargé d’opération de la direction du patrimoine.</w:t>
      </w:r>
    </w:p>
    <w:p w14:paraId="0F39256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Joints</w:t>
      </w:r>
    </w:p>
    <w:p w14:paraId="1E5DB8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implantés en fonction de l'exécution réelle des aménagements.</w:t>
      </w:r>
    </w:p>
    <w:p w14:paraId="0C7B70D9"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Joints de dilatation</w:t>
      </w:r>
    </w:p>
    <w:p w14:paraId="76A4FBB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constitués d'une bande au polystyrène de 1 cm de large sur la hauteur totale du béton avant coulage. Après la prise du béton, le polystyrène est découpé sur 2 cm de haut avant l'application du joint coulable en polyuréthane puis saupoudré de sable de Loire sec de granulométrie 0/2 en densité identique à la planche de référence.</w:t>
      </w:r>
    </w:p>
    <w:p w14:paraId="32596EE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coulage en deux épaisseurs, le joint de dilatation est reconduit strictement au même endroit que sur le premier béton.</w:t>
      </w:r>
    </w:p>
    <w:p w14:paraId="2BFF67A9"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Produits pour joints</w:t>
      </w:r>
    </w:p>
    <w:p w14:paraId="003881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constitués de joint coulé polyuréthane bicomposant d type n°668 de chez Lanko ou similaire et d’une bande polystyrène. La nature et les caractéristiques des produits sont soumises à l’acceptation du chargé d’opération de la direction du patrimoine.</w:t>
      </w:r>
    </w:p>
    <w:p w14:paraId="12CE0EA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Quelle que soit la technique utilisée (joints moulés dans le béton frais ou joints sciés), ils sont conformes à la norme NF P 98-170 et à l’annexe D de cette norme.</w:t>
      </w:r>
    </w:p>
    <w:p w14:paraId="06150B1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fournit au chargé d’opération de la direction du patrimoine les certificats d’essai ayant servi à vérifier les capacités des produits à assurer l’étanchéité des joints, malgré la variation d’ouverture des joints.</w:t>
      </w:r>
    </w:p>
    <w:p w14:paraId="705835B3" w14:textId="45478263"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doit justifier d'une assistance technique du fournisseur de produits pour joints.</w:t>
      </w:r>
    </w:p>
    <w:p w14:paraId="6361E9F4" w14:textId="77777777" w:rsidR="00717D85" w:rsidRPr="009378DA" w:rsidRDefault="00717D85" w:rsidP="009378DA">
      <w:pPr>
        <w:spacing w:before="60" w:after="0" w:line="240" w:lineRule="auto"/>
        <w:rPr>
          <w:rFonts w:eastAsia="Times New Roman" w:cs="Arial"/>
          <w:szCs w:val="24"/>
          <w:lang w:eastAsia="fr-FR"/>
        </w:rPr>
      </w:pPr>
    </w:p>
    <w:p w14:paraId="03110215" w14:textId="77777777" w:rsidR="009378DA" w:rsidRPr="00717D85" w:rsidRDefault="009378DA" w:rsidP="00957E92">
      <w:pPr>
        <w:pStyle w:val="PIEDDEPAGE0"/>
        <w:numPr>
          <w:ilvl w:val="0"/>
          <w:numId w:val="77"/>
        </w:numPr>
        <w:rPr>
          <w:b/>
        </w:rPr>
      </w:pPr>
      <w:bookmarkStart w:id="208" w:name="_Toc295828631"/>
      <w:r w:rsidRPr="00717D85">
        <w:rPr>
          <w:b/>
        </w:rPr>
        <w:t>Epreuve de convenance</w:t>
      </w:r>
      <w:bookmarkEnd w:id="208"/>
    </w:p>
    <w:p w14:paraId="3E89947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Tolérances d’exécution</w:t>
      </w:r>
    </w:p>
    <w:p w14:paraId="3F11022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Alignement en plan des arêtes du revêtement est de ± 1cm par rapport aux profils théoriques du bord de la dalle.</w:t>
      </w:r>
    </w:p>
    <w:p w14:paraId="0A8C851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Flache maximale par rapport à la règle de 3 m :</w:t>
      </w:r>
      <w:r w:rsidRPr="009378DA">
        <w:rPr>
          <w:rFonts w:eastAsia="Times New Roman" w:cs="Arial"/>
          <w:szCs w:val="20"/>
          <w:lang w:eastAsia="fr-FR"/>
        </w:rPr>
        <w:tab/>
        <w:t>0,5cm en travers</w:t>
      </w:r>
      <w:r w:rsidRPr="009378DA">
        <w:rPr>
          <w:rFonts w:eastAsia="Times New Roman" w:cs="Arial"/>
          <w:szCs w:val="20"/>
          <w:lang w:eastAsia="fr-FR"/>
        </w:rPr>
        <w:tab/>
        <w:t>0,3cm en long</w:t>
      </w:r>
    </w:p>
    <w:p w14:paraId="4BDB4F1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377565D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lastRenderedPageBreak/>
        <w:t>XP P 18-540</w:t>
      </w:r>
      <w:r w:rsidRPr="009378DA">
        <w:rPr>
          <w:rFonts w:eastAsia="Times New Roman" w:cs="Arial"/>
          <w:szCs w:val="20"/>
          <w:lang w:eastAsia="fr-FR"/>
        </w:rPr>
        <w:tab/>
      </w:r>
      <w:r w:rsidRPr="009378DA">
        <w:rPr>
          <w:rFonts w:eastAsia="Times New Roman" w:cs="Arial"/>
          <w:szCs w:val="20"/>
          <w:lang w:eastAsia="fr-FR"/>
        </w:rPr>
        <w:tab/>
        <w:t>consistance</w:t>
      </w:r>
    </w:p>
    <w:p w14:paraId="2DCFDB9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98-170</w:t>
      </w:r>
      <w:r w:rsidRPr="009378DA">
        <w:rPr>
          <w:rFonts w:eastAsia="Times New Roman" w:cs="Arial"/>
          <w:szCs w:val="20"/>
          <w:lang w:eastAsia="fr-FR"/>
        </w:rPr>
        <w:tab/>
      </w:r>
      <w:r w:rsidRPr="009378DA">
        <w:rPr>
          <w:rFonts w:eastAsia="Times New Roman" w:cs="Arial"/>
          <w:szCs w:val="20"/>
          <w:lang w:eastAsia="fr-FR"/>
        </w:rPr>
        <w:tab/>
        <w:t>résistance</w:t>
      </w:r>
    </w:p>
    <w:p w14:paraId="1A271EF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98-245-1</w:t>
      </w:r>
      <w:r w:rsidRPr="009378DA">
        <w:rPr>
          <w:rFonts w:eastAsia="Times New Roman" w:cs="Arial"/>
          <w:szCs w:val="20"/>
          <w:lang w:eastAsia="fr-FR"/>
        </w:rPr>
        <w:tab/>
        <w:t>épandage</w:t>
      </w:r>
    </w:p>
    <w:p w14:paraId="69DAF88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98-246</w:t>
      </w:r>
      <w:r w:rsidRPr="009378DA">
        <w:rPr>
          <w:rFonts w:eastAsia="Times New Roman" w:cs="Arial"/>
          <w:szCs w:val="20"/>
          <w:lang w:eastAsia="fr-FR"/>
        </w:rPr>
        <w:tab/>
      </w:r>
      <w:r w:rsidRPr="009378DA">
        <w:rPr>
          <w:rFonts w:eastAsia="Times New Roman" w:cs="Arial"/>
          <w:szCs w:val="20"/>
          <w:lang w:eastAsia="fr-FR"/>
        </w:rPr>
        <w:tab/>
        <w:t>étanchéité des joints</w:t>
      </w:r>
    </w:p>
    <w:p w14:paraId="107CA83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18-452</w:t>
      </w:r>
      <w:r w:rsidRPr="009378DA">
        <w:rPr>
          <w:rFonts w:eastAsia="Times New Roman" w:cs="Arial"/>
          <w:szCs w:val="20"/>
          <w:lang w:eastAsia="fr-FR"/>
        </w:rPr>
        <w:tab/>
      </w:r>
      <w:r w:rsidRPr="009378DA">
        <w:rPr>
          <w:rFonts w:eastAsia="Times New Roman" w:cs="Arial"/>
          <w:szCs w:val="20"/>
          <w:lang w:eastAsia="fr-FR"/>
        </w:rPr>
        <w:tab/>
        <w:t>Mesure du temps d’écoulement des bétons et des mortiers aux maniabilimètres</w:t>
      </w:r>
    </w:p>
    <w:p w14:paraId="194CF0D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18-451</w:t>
      </w:r>
      <w:r w:rsidRPr="009378DA">
        <w:rPr>
          <w:rFonts w:eastAsia="Times New Roman" w:cs="Arial"/>
          <w:szCs w:val="20"/>
          <w:lang w:eastAsia="fr-FR"/>
        </w:rPr>
        <w:tab/>
      </w:r>
      <w:r w:rsidRPr="009378DA">
        <w:rPr>
          <w:rFonts w:eastAsia="Times New Roman" w:cs="Arial"/>
          <w:szCs w:val="20"/>
          <w:lang w:eastAsia="fr-FR"/>
        </w:rPr>
        <w:tab/>
        <w:t>Béton – Essai d’affaissement</w:t>
      </w:r>
    </w:p>
    <w:p w14:paraId="37BF17F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NFP 18-353</w:t>
      </w:r>
      <w:r w:rsidRPr="009378DA">
        <w:rPr>
          <w:rFonts w:eastAsia="Times New Roman" w:cs="Arial"/>
          <w:szCs w:val="20"/>
          <w:lang w:eastAsia="fr-FR"/>
        </w:rPr>
        <w:tab/>
      </w:r>
      <w:r w:rsidRPr="009378DA">
        <w:rPr>
          <w:rFonts w:eastAsia="Times New Roman" w:cs="Arial"/>
          <w:szCs w:val="20"/>
          <w:lang w:eastAsia="fr-FR"/>
        </w:rPr>
        <w:tab/>
        <w:t>Mesure du pourcentage d’air occlus dans un béton frais à l’aéromètre à béton</w:t>
      </w:r>
    </w:p>
    <w:p w14:paraId="3906D4E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18-407</w:t>
      </w:r>
      <w:r w:rsidRPr="009378DA">
        <w:rPr>
          <w:rFonts w:eastAsia="Times New Roman" w:cs="Arial"/>
          <w:szCs w:val="20"/>
          <w:lang w:eastAsia="fr-FR"/>
        </w:rPr>
        <w:tab/>
      </w:r>
      <w:r w:rsidRPr="009378DA">
        <w:rPr>
          <w:rFonts w:eastAsia="Times New Roman" w:cs="Arial"/>
          <w:szCs w:val="20"/>
          <w:lang w:eastAsia="fr-FR"/>
        </w:rPr>
        <w:tab/>
        <w:t>Bétons – Essai de flexion</w:t>
      </w:r>
    </w:p>
    <w:p w14:paraId="5622F6B7" w14:textId="77777777" w:rsidR="009378DA" w:rsidRPr="009378DA" w:rsidRDefault="009378DA" w:rsidP="009378DA">
      <w:pPr>
        <w:tabs>
          <w:tab w:val="left" w:pos="567"/>
        </w:tabs>
        <w:spacing w:before="60" w:after="0" w:line="240" w:lineRule="auto"/>
        <w:rPr>
          <w:rFonts w:eastAsia="Times New Roman" w:cs="Arial"/>
          <w:szCs w:val="24"/>
          <w:lang w:eastAsia="fr-FR"/>
        </w:rPr>
      </w:pPr>
      <w:r w:rsidRPr="009378DA">
        <w:rPr>
          <w:rFonts w:eastAsia="Times New Roman" w:cs="Arial"/>
          <w:szCs w:val="24"/>
          <w:lang w:eastAsia="fr-FR"/>
        </w:rPr>
        <w:t>L’épreuve de convenance est obligatoire. Les essais sont exécutés suffisamment à l’avance afin de disposer des résultats au moins huit (8) jours avant la date prévue du début des travaux.</w:t>
      </w:r>
    </w:p>
    <w:p w14:paraId="165F9EED" w14:textId="77777777" w:rsidR="009378DA" w:rsidRPr="009378DA" w:rsidRDefault="009378DA" w:rsidP="009378DA">
      <w:pPr>
        <w:tabs>
          <w:tab w:val="left" w:pos="567"/>
        </w:tabs>
        <w:spacing w:before="60" w:after="0" w:line="240" w:lineRule="auto"/>
        <w:rPr>
          <w:rFonts w:eastAsia="Times New Roman" w:cs="Arial"/>
          <w:szCs w:val="24"/>
          <w:lang w:eastAsia="fr-FR"/>
        </w:rPr>
      </w:pPr>
      <w:r w:rsidRPr="009378DA">
        <w:rPr>
          <w:rFonts w:eastAsia="Times New Roman" w:cs="Arial"/>
          <w:szCs w:val="24"/>
          <w:lang w:eastAsia="fr-FR"/>
        </w:rPr>
        <w:t>Les essais sont poursuivis jusqu’à ce qu’ils soient jugés satisfaisants :</w:t>
      </w:r>
    </w:p>
    <w:p w14:paraId="6D60B8C5"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 profil, l’uni, la rugosité de la surface, la tenue des flancs, l’épaisseur, l’aspect, la teinte,</w:t>
      </w:r>
    </w:p>
    <w:p w14:paraId="329D532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qualité des moyens mis en œuvre (vibration),</w:t>
      </w:r>
    </w:p>
    <w:p w14:paraId="588AF2AD"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opérations de finition de surface : balayage, épandage de produit de cure, confection de joints.</w:t>
      </w:r>
    </w:p>
    <w:p w14:paraId="658CC0F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béton obtenu présente les caractéristiques suivantes :</w:t>
      </w:r>
    </w:p>
    <w:p w14:paraId="63D2E58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Maniabilité</w:t>
      </w:r>
    </w:p>
    <w:p w14:paraId="2CBCF956"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15 à 20 secondes (machine à plaque)</w:t>
      </w:r>
    </w:p>
    <w:p w14:paraId="68B62B09"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20 à 40 secondes (machine à poutres).</w:t>
      </w:r>
    </w:p>
    <w:p w14:paraId="2F9DED7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Affaissement au cône d’Abrams</w:t>
      </w:r>
    </w:p>
    <w:p w14:paraId="58AB7EA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 à 5 cm.</w:t>
      </w:r>
    </w:p>
    <w:p w14:paraId="46262AF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Teneur en air occlus</w:t>
      </w:r>
    </w:p>
    <w:p w14:paraId="414A902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Comprise entre 4 et 6 %.</w:t>
      </w:r>
    </w:p>
    <w:p w14:paraId="64892D3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Résistance mécanique par essai de flexion</w:t>
      </w:r>
    </w:p>
    <w:p w14:paraId="7D996DC6"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De 2,5 à 4,5 MPa à 7 jours,</w:t>
      </w:r>
    </w:p>
    <w:p w14:paraId="0215455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Supérieur à 5,5 MPa à 28 jours.</w:t>
      </w:r>
    </w:p>
    <w:p w14:paraId="05129AC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dosages moyens de composition du béton sont les suivants :</w:t>
      </w:r>
    </w:p>
    <w:p w14:paraId="35C8EBF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Sables : de l’ordre de 650 kg/m³,</w:t>
      </w:r>
    </w:p>
    <w:p w14:paraId="781200A5"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Granulats : de l’ordre de 1 300 kg/m³,</w:t>
      </w:r>
    </w:p>
    <w:p w14:paraId="65AFB040"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Ciment : de l’ordre de 330 kg/m³,</w:t>
      </w:r>
    </w:p>
    <w:p w14:paraId="20098043"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Eau : de l’ordre de 160 l/m³,</w:t>
      </w:r>
    </w:p>
    <w:p w14:paraId="278A4B3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Fibres : 900 g/m³.</w:t>
      </w:r>
    </w:p>
    <w:p w14:paraId="7F74D572" w14:textId="1D9B4DE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tenu de justifier la conformité du produit qu’il compte mettre en œuvre aux caractéristiques décrites ci-dessus.</w:t>
      </w:r>
    </w:p>
    <w:p w14:paraId="6A086DFC" w14:textId="77777777" w:rsidR="00717D85" w:rsidRPr="009378DA" w:rsidRDefault="00717D85" w:rsidP="009378DA">
      <w:pPr>
        <w:spacing w:before="60" w:after="0" w:line="240" w:lineRule="auto"/>
        <w:rPr>
          <w:rFonts w:eastAsia="Times New Roman" w:cs="Arial"/>
          <w:szCs w:val="24"/>
          <w:lang w:eastAsia="fr-FR"/>
        </w:rPr>
      </w:pPr>
    </w:p>
    <w:p w14:paraId="402D6D67" w14:textId="77777777" w:rsidR="009378DA" w:rsidRPr="00717D85" w:rsidRDefault="009378DA" w:rsidP="00957E92">
      <w:pPr>
        <w:pStyle w:val="PIEDDEPAGE0"/>
        <w:numPr>
          <w:ilvl w:val="0"/>
          <w:numId w:val="77"/>
        </w:numPr>
        <w:rPr>
          <w:b/>
        </w:rPr>
      </w:pPr>
      <w:bookmarkStart w:id="209" w:name="_Toc295828632"/>
      <w:r w:rsidRPr="00717D85">
        <w:rPr>
          <w:b/>
        </w:rPr>
        <w:t>Mise en œuvre</w:t>
      </w:r>
      <w:bookmarkEnd w:id="209"/>
    </w:p>
    <w:p w14:paraId="29CACCF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Prise en compte des conditions météorologiques</w:t>
      </w:r>
    </w:p>
    <w:p w14:paraId="6426746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se tient informée des conditions météorologiques afin de prendre les dispositions nécessaires. Le coût de ces dispositions est réputé inclus dans l’offre de prix de l’Entreprise.</w:t>
      </w:r>
    </w:p>
    <w:p w14:paraId="324B73BF" w14:textId="09674CB7" w:rsidR="009378DA" w:rsidRPr="009378DA" w:rsidRDefault="009378DA" w:rsidP="009378DA">
      <w:pPr>
        <w:spacing w:before="60" w:after="0" w:line="240" w:lineRule="auto"/>
        <w:jc w:val="center"/>
        <w:rPr>
          <w:rFonts w:eastAsia="Times New Roman" w:cs="Arial"/>
          <w:szCs w:val="24"/>
          <w:lang w:eastAsia="fr-FR"/>
        </w:rPr>
      </w:pPr>
      <w:r w:rsidRPr="009378DA">
        <w:rPr>
          <w:rFonts w:eastAsia="Times New Roman" w:cs="Arial"/>
          <w:noProof/>
          <w:szCs w:val="24"/>
          <w:lang w:eastAsia="fr-FR"/>
        </w:rPr>
        <w:lastRenderedPageBreak/>
        <w:drawing>
          <wp:inline distT="0" distB="0" distL="0" distR="0" wp14:anchorId="3CD0039C" wp14:editId="63D1F9C1">
            <wp:extent cx="4829175" cy="270510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9175" cy="2705100"/>
                    </a:xfrm>
                    <a:prstGeom prst="rect">
                      <a:avLst/>
                    </a:prstGeom>
                    <a:noFill/>
                    <a:ln>
                      <a:noFill/>
                    </a:ln>
                  </pic:spPr>
                </pic:pic>
              </a:graphicData>
            </a:graphic>
          </wp:inline>
        </w:drawing>
      </w:r>
    </w:p>
    <w:p w14:paraId="13A43D4E" w14:textId="77777777" w:rsidR="009378DA" w:rsidRPr="009378DA" w:rsidRDefault="009378DA" w:rsidP="009378DA">
      <w:pPr>
        <w:spacing w:before="60" w:after="0" w:line="240" w:lineRule="auto"/>
        <w:rPr>
          <w:rFonts w:eastAsia="Times New Roman" w:cs="Arial"/>
          <w:szCs w:val="24"/>
          <w:lang w:eastAsia="fr-FR"/>
        </w:rPr>
      </w:pPr>
    </w:p>
    <w:p w14:paraId="1ED0A7CA"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Bétonnage par temps chaud et/ou par temps sec</w:t>
      </w:r>
    </w:p>
    <w:p w14:paraId="45C1AA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béton avant mise en place est à une température inférieure à 30 °C. Si la température ambiante est supérieure à 20 °C ou si l’hygrométrie est inférieure à 50 %, deux précautions particulières sont prises :</w:t>
      </w:r>
    </w:p>
    <w:p w14:paraId="31BD94D4"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l’heure de début du bétonnage est retardée en fonction de la vitesse de réaction du ciment utilisé, pour éviter que le dégagement de chaleur lié à l’hydratation du ciment ne se produise au moment des fortes chaleurs,</w:t>
      </w:r>
    </w:p>
    <w:p w14:paraId="510344A8"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la cure du béton est renforcée jusqu’à un dosage double de celui prévu pour les conditions courantes.</w:t>
      </w:r>
    </w:p>
    <w:p w14:paraId="056DD15A"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Si la température ambiante est supérieure à 30 °C, des dispositions particulières de protection du béton sont prises.</w:t>
      </w:r>
    </w:p>
    <w:p w14:paraId="610527E2"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Bétonnage par temps froid</w:t>
      </w:r>
    </w:p>
    <w:p w14:paraId="1DD8002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température du béton avant mise en place est supérieure à 5°C. Si la température ambiante est inférieure à 5°C, tout en étant supérieure à 0°C, et s’il y a des risques de gel dans les 24 heures qui suivent la mise en place du béton, des protections particulières sont mises en place après acceptation du chargé d’opération de la direction du patrimoine.</w:t>
      </w:r>
    </w:p>
    <w:p w14:paraId="028B16C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 bétonnage est interdit lorsque la température mesurée sur le chantier à 8 heures du matin est inférieure à 0°C.</w:t>
      </w:r>
    </w:p>
    <w:p w14:paraId="2CF5FA7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le béton est mis en œuvre par temps froid et que la température peut descendre à 2°C, l’Entrepreneur doit disposer, le long de l’ouvrage à bétonner, soit de la paille, soit des paillassons, soit des éléments en matériau isolant ou tout autre matériel approprié qui sera utilisé pour empêcher le béton frais de geler. Le béton endommagé par le gel est enlevé et remplacé, et cela, aux frais de l’Entrepreneur.</w:t>
      </w:r>
    </w:p>
    <w:p w14:paraId="73962163"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Bétonnage par temps humide</w:t>
      </w:r>
    </w:p>
    <w:p w14:paraId="618BBD5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risque de pluie, une feuille de protection souple ou des coffrages légers sont approvisionnés afin de pouvoir protéger la surface de la dalle et maintenir les bords en place.</w:t>
      </w:r>
    </w:p>
    <w:p w14:paraId="48EC6F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prévision d’orage, la fabrication du béton est suspendue.</w:t>
      </w:r>
    </w:p>
    <w:p w14:paraId="318EBA7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pluies violentes, le chantier est arrêté, les dispositions suivantes sont prises :</w:t>
      </w:r>
    </w:p>
    <w:p w14:paraId="4B93C86F"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Pour le béton encore frais, mis en œuvre par des machines à coffrage glissant, des coffrages latéraux doivent être immédiatement mis en place,</w:t>
      </w:r>
    </w:p>
    <w:p w14:paraId="7F7D316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Pour le béton dont le striage a disparu, un nouveau striage doit être exécuté si le béton n’a pas commencé sa prise,</w:t>
      </w:r>
    </w:p>
    <w:p w14:paraId="00DDFA0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À la fin de la pluie lorsque le béton reprend sa teinte mate un nouvel épandage du produit de cure est effectué sur les zones dégradées ou non traitées,</w:t>
      </w:r>
    </w:p>
    <w:p w14:paraId="5ECE2A92"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Si le béton est très dégradé, il est immédiatement remplacé.</w:t>
      </w:r>
    </w:p>
    <w:p w14:paraId="2644142F"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lastRenderedPageBreak/>
        <w:t>Bétonnage par grand vent</w:t>
      </w:r>
    </w:p>
    <w:p w14:paraId="1CC718A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de vent fort (supérieur à 6 m/s), la cure de béton est renforcée jusqu’à un dosage double de celui prévu dans les conditions courantes).</w:t>
      </w:r>
    </w:p>
    <w:p w14:paraId="1D09A6B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Préparation</w:t>
      </w:r>
    </w:p>
    <w:p w14:paraId="164EAC54"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Du support</w:t>
      </w:r>
    </w:p>
    <w:p w14:paraId="6335DC2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densité sèche à obtenir sur une épaisseur de 20 cm est au moins égale à 100 % de celle obtenue à l’essai Proctor Normal. Le contrôle de la densité sèche s’effectué par et aux frais de l’Entrepreneur.</w:t>
      </w:r>
    </w:p>
    <w:p w14:paraId="244C4CA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couche de béton doit être répandue sur un support ne risquant pas de provoquer de départ d’eau du béton : si ce n’est pas le cas, la couche support est humidifiée avant la mise en place du béton.</w:t>
      </w:r>
    </w:p>
    <w:p w14:paraId="1E25F6F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l’épaisseur du béton de voirie permet l’application du béton en deux couches, le phasage impose une durée importante entre l’application des deux couches. Le premier béton doit alors impérativement être exempt de toutes salissures et subit un nettoyage parfait, à la balayeuse aspiratrice dans un premier temps pour retirer le plus gros des saletés, puis est nettoyé sur toute sa surface au nettoyeur haute pression. Juste avant l’application de la deuxième épaisseur de béton, un coulis de ciment pur est répandu uniformément sur quelques millimètres sur toute la surface du premier béton. L’application de la deuxième couche de béton s’effectuer avant la prise du coulis de ciment.</w:t>
      </w:r>
    </w:p>
    <w:p w14:paraId="317F4595"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Des coffrages</w:t>
      </w:r>
    </w:p>
    <w:p w14:paraId="7A9D2A4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pose des coffrages est réalisée par l’Entreprise et le nivellement effectué sous sa responsabilité.</w:t>
      </w:r>
    </w:p>
    <w:p w14:paraId="7A6C257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coffrages ne doivent pas présenter de risque d’absorption de l’eau du béton. Ils sont fixés au sol à l’aide de fiches dont l’espacement est inférieur à 1 m. Leur alignement ne doit pas s’écarter de plus de 1 cm de l’alignement théorique. Leur calage et leur rigidité sont tels qu’ils ne présentent pas de creux ou de bosses supérieures à 3 mm sous la règle de 3 m et que le passage des machines de mise en place du béton ne provoque pas de déplacement de plus de 3 mm en niveau et de 6 mm en plan.</w:t>
      </w:r>
    </w:p>
    <w:p w14:paraId="21E5EB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L’attention de l’Entrepreneur est attirée sur la nécessité de nettoyer, après usage, les coffrages pour préserver leur système de réglage et ne pas les alourdir inutilement.</w:t>
      </w:r>
    </w:p>
    <w:p w14:paraId="0C987E4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coffrages sont enduits d’un agent de décoffrage.</w:t>
      </w:r>
    </w:p>
    <w:p w14:paraId="513200F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Approvisionnement du béton</w:t>
      </w:r>
    </w:p>
    <w:p w14:paraId="065C48B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délai de livraison entre la fabrication et le site de mise en œuvre du béton fait l’objet d’un suivi permanent par l’Entreprise.</w:t>
      </w:r>
    </w:p>
    <w:p w14:paraId="1D5E82C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Mise en œuvre du béton</w:t>
      </w:r>
    </w:p>
    <w:p w14:paraId="4DCBCE2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veille à assurer une répartition homogène du béton. La mise en œuvre du béton est assurée par règle vibrante et aiguille vibrante.</w:t>
      </w:r>
    </w:p>
    <w:p w14:paraId="1EB0A1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d’arrêt de mise en œuvre supérieure à une heure, l’Entreprise réalise un joint de construction dont elle propose les modalités d’exécution pour acceptation au chargé d’opération de la direction du patrimoine.</w:t>
      </w:r>
    </w:p>
    <w:p w14:paraId="792CFA8E"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Vibration du béton</w:t>
      </w:r>
    </w:p>
    <w:p w14:paraId="4D95096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vibration du béton est obligatoire pour affaissement au cône d'Abrams n'atteignant pas 9 afin d’obtenir des résistances optimales.</w:t>
      </w:r>
    </w:p>
    <w:p w14:paraId="6995A86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mode de vibration est choisi en fonction des résultats des planches d’essai et est soumis à l’acceptation du chargé d’opération de la direction du patrimoine.</w:t>
      </w:r>
    </w:p>
    <w:p w14:paraId="2D69586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tous les cas, la consistance du béton est adaptée pour supporter cette vibration sans remontée de laitance excessive.</w:t>
      </w:r>
    </w:p>
    <w:p w14:paraId="3D71F02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d’une mise en œuvre entre coffrages fixes, toutes les surfaces de béton, une fois leur vibration effectuée, sont lissées à la règle.</w:t>
      </w:r>
    </w:p>
    <w:p w14:paraId="571664CD"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Talochage et lissage du béton</w:t>
      </w:r>
    </w:p>
    <w:p w14:paraId="1125F08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Après la mise en œuvre du béton, le revêtement doit présenter une surface lisse, fermée, exempte de cavités et de vagues. L’emploi d’une lisseuse large à grand manche est fortement recommandé.</w:t>
      </w:r>
    </w:p>
    <w:p w14:paraId="77884B25"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lastRenderedPageBreak/>
        <w:t>Confection des joints</w:t>
      </w:r>
    </w:p>
    <w:p w14:paraId="42B7B2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chaque arrêt de bétonnage supérieur à une demi-heure, l’Entrepreneur solidarise la dalle avec la coulée suivant de béton à l’aide de goujons en acier lisse de diamètre 20 mm, de longueur 1 m, espacés tous les 0,75 m.</w:t>
      </w:r>
    </w:p>
    <w:p w14:paraId="1C53D6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25 m², l’Entrepreneur met en œuvre un joint de retrait-flexion. Il le réalise de préférence en joint-moulé (languette plastique d’épaisseur 5 mm sur le tiers d’épaisseur de la dalle) ou en joint scié (sur une hauteur du tiers de celle de la dalle).</w:t>
      </w:r>
    </w:p>
    <w:p w14:paraId="5764D01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confectionne un joint longitudinal dans le seul cas où la largeur de la chaussée est supérieure à 4,50 mètres.</w:t>
      </w:r>
    </w:p>
    <w:p w14:paraId="518EE23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L’exécution de ce joint longitudinal se fait soit aussitôt après la mise en œuvre du béton par incorporation dans le béton frais d’une languette en plastique, soit dans le béton durci par sciage.</w:t>
      </w:r>
    </w:p>
    <w:p w14:paraId="7189EB4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sciage est effectué entre 6 et 24 heures après la mise en œuvre du béton. Il est réalisé à l’aide d’une scie à disque diamanté sur une profondeur de l’ordre du tiers de l’épaisseur de la dalle. La largeur du sciage est d’environ 3 à 4 mm.</w:t>
      </w:r>
    </w:p>
    <w:p w14:paraId="531376E1"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Joints de retrait-flexion</w:t>
      </w:r>
    </w:p>
    <w:p w14:paraId="2CC4743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de retrait-flexion transversaux et longitudinaux sont exécutés par sciage après la mise en œuvre du béton :</w:t>
      </w:r>
    </w:p>
    <w:p w14:paraId="07AB8A6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sciage des joints est effectué dans une plage de 6 à 48 heures, en fonction des caractéristiques du béton et de l’environnement climatique.</w:t>
      </w:r>
    </w:p>
    <w:p w14:paraId="5AEA11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sciés sont réalisés à l’aide de scies circulaires. Le choix de la lame, la vitesse de coupe et la vitesse d’avancement sont fixés en fonction de la dureté des granulats entrant dans la composition du béton. La capacité de coupe (nombre de scies disponibles) est définie selon la cadence maximale de bétonnage prévue sur le chantier. Lors des essais préalables sur la planche d’essai, le chargé d’opération de la direction du patrimoine veille particulièrement au réglage des matériels de sciage et à la qualité de leur conduite. Il convient de s’assurer de la mise à disposition sur le chantier des machines de secours en cas de panne.</w:t>
      </w:r>
    </w:p>
    <w:p w14:paraId="60A6761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ont une profondeur de l’ordre de 1/4 à 1/3 de l’épaisseur de dalle béton.</w:t>
      </w:r>
    </w:p>
    <w:p w14:paraId="6D0C1B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L’épaisseur des joints sciés est de 3 à 4 mm. </w:t>
      </w:r>
    </w:p>
    <w:p w14:paraId="0484253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transversaux sont prolongés au niveau des bordures de trottoirs (s’il y a lieu).</w:t>
      </w:r>
    </w:p>
    <w:p w14:paraId="5C94B746" w14:textId="77777777" w:rsidR="009378DA" w:rsidRPr="00717D85" w:rsidRDefault="009378DA" w:rsidP="009378DA">
      <w:pPr>
        <w:keepNext/>
        <w:numPr>
          <w:ilvl w:val="6"/>
          <w:numId w:val="0"/>
        </w:numPr>
        <w:tabs>
          <w:tab w:val="num" w:pos="340"/>
        </w:tabs>
        <w:spacing w:before="240" w:after="60" w:line="240" w:lineRule="auto"/>
        <w:ind w:left="340"/>
        <w:outlineLvl w:val="6"/>
        <w:rPr>
          <w:rFonts w:eastAsia="Times New Roman" w:cs="Arial"/>
          <w:szCs w:val="24"/>
          <w:u w:val="single"/>
          <w:lang w:eastAsia="fr-FR"/>
        </w:rPr>
      </w:pPr>
      <w:r w:rsidRPr="00717D85">
        <w:rPr>
          <w:rFonts w:eastAsia="Times New Roman" w:cs="Arial"/>
          <w:szCs w:val="24"/>
          <w:u w:val="single"/>
          <w:lang w:eastAsia="fr-FR"/>
        </w:rPr>
        <w:t>Joints de construction et d’arrêt</w:t>
      </w:r>
    </w:p>
    <w:p w14:paraId="5047E1C7" w14:textId="77777777" w:rsidR="009378DA" w:rsidRPr="00717D85" w:rsidRDefault="009378DA" w:rsidP="00957E92">
      <w:pPr>
        <w:pStyle w:val="Paragraphedeliste"/>
        <w:keepLines/>
        <w:numPr>
          <w:ilvl w:val="0"/>
          <w:numId w:val="78"/>
        </w:numPr>
        <w:tabs>
          <w:tab w:val="left" w:pos="0"/>
          <w:tab w:val="left" w:pos="142"/>
          <w:tab w:val="left" w:pos="709"/>
        </w:tabs>
        <w:spacing w:after="0" w:line="240" w:lineRule="auto"/>
        <w:jc w:val="left"/>
        <w:rPr>
          <w:rFonts w:eastAsia="Times New Roman" w:cs="Arial"/>
          <w:sz w:val="18"/>
          <w:lang w:eastAsia="fr-FR"/>
        </w:rPr>
      </w:pPr>
      <w:r w:rsidRPr="00717D85">
        <w:rPr>
          <w:rFonts w:eastAsia="Times New Roman" w:cs="Arial"/>
          <w:sz w:val="18"/>
          <w:lang w:eastAsia="fr-FR"/>
        </w:rPr>
        <w:t>Les joints transversaux de construction sont nécessaires après chaque arrêt de bétonnage supérieur à une heure et en particulier en fin de journée.</w:t>
      </w:r>
    </w:p>
    <w:p w14:paraId="70AD77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réalisés perpendiculairement à l’axe de voirie.</w:t>
      </w:r>
    </w:p>
    <w:p w14:paraId="49E0356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joints sont réalisés avec la mise en place de goujons de 25 à 30 mm de diamètre, de 60 cm de longueur, espacés de 30 cm et positionnés à mi-hauteur de la dalle.</w:t>
      </w:r>
    </w:p>
    <w:p w14:paraId="4F7396F2" w14:textId="77777777" w:rsidR="00717D85" w:rsidRDefault="00717D85" w:rsidP="009378DA">
      <w:pPr>
        <w:spacing w:before="60" w:after="0" w:line="240" w:lineRule="auto"/>
        <w:rPr>
          <w:rFonts w:eastAsia="Times New Roman" w:cs="Arial"/>
          <w:szCs w:val="24"/>
          <w:lang w:eastAsia="fr-FR"/>
        </w:rPr>
      </w:pPr>
    </w:p>
    <w:p w14:paraId="396E18EC" w14:textId="108EC04A"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dalle est dans ce cas retaillée à 90° pour obtenir un bord franc.</w:t>
      </w:r>
    </w:p>
    <w:p w14:paraId="4FBEE169" w14:textId="77777777" w:rsidR="009378DA" w:rsidRPr="00717D85" w:rsidRDefault="009378DA" w:rsidP="00957E92">
      <w:pPr>
        <w:pStyle w:val="Paragraphedeliste"/>
        <w:keepLines/>
        <w:numPr>
          <w:ilvl w:val="0"/>
          <w:numId w:val="78"/>
        </w:numPr>
        <w:tabs>
          <w:tab w:val="left" w:pos="0"/>
          <w:tab w:val="left" w:pos="142"/>
          <w:tab w:val="left" w:pos="709"/>
        </w:tabs>
        <w:spacing w:after="0" w:line="240" w:lineRule="auto"/>
        <w:jc w:val="left"/>
        <w:rPr>
          <w:rFonts w:eastAsia="Times New Roman" w:cs="Arial"/>
          <w:sz w:val="18"/>
          <w:lang w:eastAsia="fr-FR"/>
        </w:rPr>
      </w:pPr>
      <w:r w:rsidRPr="00717D85">
        <w:rPr>
          <w:rFonts w:eastAsia="Times New Roman" w:cs="Arial"/>
          <w:sz w:val="18"/>
          <w:lang w:eastAsia="fr-FR"/>
        </w:rPr>
        <w:t>Les joints de dilatation (Polyuréthane) sont constitués à une interruption totale de la dalle. Ils comprennent :</w:t>
      </w:r>
    </w:p>
    <w:p w14:paraId="68DA6484" w14:textId="77777777" w:rsidR="009378DA" w:rsidRPr="00717D85" w:rsidRDefault="009378DA" w:rsidP="00957E92">
      <w:pPr>
        <w:pStyle w:val="Paragraphedeliste"/>
        <w:numPr>
          <w:ilvl w:val="1"/>
          <w:numId w:val="78"/>
        </w:numPr>
        <w:tabs>
          <w:tab w:val="left" w:pos="284"/>
        </w:tabs>
        <w:spacing w:after="0" w:line="240" w:lineRule="auto"/>
        <w:rPr>
          <w:rFonts w:eastAsia="Times New Roman" w:cs="Arial"/>
          <w:szCs w:val="24"/>
          <w:lang w:eastAsia="fr-FR"/>
        </w:rPr>
      </w:pPr>
      <w:r w:rsidRPr="00717D85">
        <w:rPr>
          <w:rFonts w:eastAsia="Times New Roman" w:cs="Arial"/>
          <w:szCs w:val="24"/>
          <w:lang w:eastAsia="fr-FR"/>
        </w:rPr>
        <w:t>Le grattage soigné du joint polystyrène sur 2cm avec évacuation des excédents de polystyrène à la charge de l’Entreprise</w:t>
      </w:r>
    </w:p>
    <w:p w14:paraId="1D4F00F5" w14:textId="77777777" w:rsidR="009378DA" w:rsidRPr="00717D85" w:rsidRDefault="009378DA" w:rsidP="00957E92">
      <w:pPr>
        <w:pStyle w:val="Paragraphedeliste"/>
        <w:numPr>
          <w:ilvl w:val="1"/>
          <w:numId w:val="78"/>
        </w:numPr>
        <w:tabs>
          <w:tab w:val="left" w:pos="284"/>
        </w:tabs>
        <w:spacing w:after="0" w:line="240" w:lineRule="auto"/>
        <w:rPr>
          <w:rFonts w:eastAsia="Times New Roman" w:cs="Arial"/>
          <w:szCs w:val="24"/>
          <w:lang w:eastAsia="fr-FR"/>
        </w:rPr>
      </w:pPr>
      <w:r w:rsidRPr="00717D85">
        <w:rPr>
          <w:rFonts w:eastAsia="Times New Roman" w:cs="Arial"/>
          <w:szCs w:val="24"/>
          <w:lang w:eastAsia="fr-FR"/>
        </w:rPr>
        <w:t>Le nettoyage, avant coulage du joint, afin d'éliminer les éléments étrangers et impropres</w:t>
      </w:r>
    </w:p>
    <w:p w14:paraId="7AE48B25" w14:textId="77777777" w:rsidR="009378DA" w:rsidRPr="00717D85" w:rsidRDefault="009378DA" w:rsidP="00957E92">
      <w:pPr>
        <w:pStyle w:val="Paragraphedeliste"/>
        <w:numPr>
          <w:ilvl w:val="1"/>
          <w:numId w:val="78"/>
        </w:numPr>
        <w:tabs>
          <w:tab w:val="left" w:pos="284"/>
        </w:tabs>
        <w:spacing w:after="0" w:line="240" w:lineRule="auto"/>
        <w:rPr>
          <w:rFonts w:eastAsia="Times New Roman" w:cs="Arial"/>
          <w:szCs w:val="24"/>
          <w:lang w:eastAsia="fr-FR"/>
        </w:rPr>
      </w:pPr>
      <w:r w:rsidRPr="00717D85">
        <w:rPr>
          <w:rFonts w:eastAsia="Times New Roman" w:cs="Arial"/>
          <w:szCs w:val="24"/>
          <w:lang w:eastAsia="fr-FR"/>
        </w:rPr>
        <w:t>La mise en place éventuelle d'un fond de joint pour une adhérence parfaite du mastic</w:t>
      </w:r>
    </w:p>
    <w:p w14:paraId="2CBB09F9" w14:textId="77777777" w:rsidR="009378DA" w:rsidRPr="00717D85" w:rsidRDefault="009378DA" w:rsidP="00957E92">
      <w:pPr>
        <w:pStyle w:val="Paragraphedeliste"/>
        <w:numPr>
          <w:ilvl w:val="1"/>
          <w:numId w:val="78"/>
        </w:numPr>
        <w:tabs>
          <w:tab w:val="left" w:pos="284"/>
        </w:tabs>
        <w:spacing w:after="0" w:line="240" w:lineRule="auto"/>
        <w:rPr>
          <w:rFonts w:eastAsia="Times New Roman" w:cs="Arial"/>
          <w:szCs w:val="24"/>
          <w:lang w:eastAsia="fr-FR"/>
        </w:rPr>
      </w:pPr>
      <w:r w:rsidRPr="00717D85">
        <w:rPr>
          <w:rFonts w:eastAsia="Times New Roman" w:cs="Arial"/>
          <w:szCs w:val="24"/>
          <w:lang w:eastAsia="fr-FR"/>
        </w:rPr>
        <w:t>Le mélange mastic + durcisseur avant application</w:t>
      </w:r>
    </w:p>
    <w:p w14:paraId="1E7A4EEE" w14:textId="77777777" w:rsidR="009378DA" w:rsidRPr="00717D85" w:rsidRDefault="009378DA" w:rsidP="00957E92">
      <w:pPr>
        <w:pStyle w:val="Paragraphedeliste"/>
        <w:numPr>
          <w:ilvl w:val="1"/>
          <w:numId w:val="78"/>
        </w:numPr>
        <w:tabs>
          <w:tab w:val="left" w:pos="284"/>
        </w:tabs>
        <w:spacing w:after="0" w:line="240" w:lineRule="auto"/>
        <w:rPr>
          <w:rFonts w:eastAsia="Times New Roman" w:cs="Arial"/>
          <w:szCs w:val="24"/>
          <w:lang w:eastAsia="fr-FR"/>
        </w:rPr>
      </w:pPr>
      <w:r w:rsidRPr="00717D85">
        <w:rPr>
          <w:rFonts w:eastAsia="Times New Roman" w:cs="Arial"/>
          <w:szCs w:val="24"/>
          <w:lang w:eastAsia="fr-FR"/>
        </w:rPr>
        <w:t>La mise en œuvre du joint polyuréthane sur toute la hauteur (2cm) et son lissage</w:t>
      </w:r>
    </w:p>
    <w:p w14:paraId="5532C026" w14:textId="77777777" w:rsidR="009378DA" w:rsidRPr="00717D85" w:rsidRDefault="009378DA" w:rsidP="00957E92">
      <w:pPr>
        <w:pStyle w:val="Paragraphedeliste"/>
        <w:numPr>
          <w:ilvl w:val="1"/>
          <w:numId w:val="78"/>
        </w:numPr>
        <w:tabs>
          <w:tab w:val="left" w:pos="284"/>
        </w:tabs>
        <w:spacing w:after="0" w:line="240" w:lineRule="auto"/>
        <w:rPr>
          <w:rFonts w:eastAsia="Times New Roman" w:cs="Arial"/>
          <w:szCs w:val="24"/>
          <w:lang w:eastAsia="fr-FR"/>
        </w:rPr>
      </w:pPr>
      <w:r w:rsidRPr="00717D85">
        <w:rPr>
          <w:rFonts w:eastAsia="Times New Roman" w:cs="Arial"/>
          <w:szCs w:val="24"/>
          <w:lang w:eastAsia="fr-FR"/>
        </w:rPr>
        <w:t>Le saupoudrage superficiel du joint en sable fin de Loire granulométrie 0/2 lavé et sec en densité conforme à la planche de référence.</w:t>
      </w:r>
    </w:p>
    <w:p w14:paraId="17025AC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Des goujons lisse de 25 à 30 mm de diamètre, de 60 cm de longueur, espacés de 30 cm et positionnés à mi-hauteur de la dalle, perpendiculairement aux joints, sont réalisés pour le transfert de charge.</w:t>
      </w:r>
    </w:p>
    <w:p w14:paraId="5061707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soin particulier doit être accordé à la réalisation de ces joints.</w:t>
      </w:r>
    </w:p>
    <w:p w14:paraId="4525505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Cure du béton frais</w:t>
      </w:r>
    </w:p>
    <w:p w14:paraId="4387E6C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cure de béton doit être effectuée par épandage d’un produit de cure,</w:t>
      </w:r>
    </w:p>
    <w:p w14:paraId="4FAD63F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des produits de cure, l’épandage du produit est effectué à l’aide d’un pulvérisateur qui doit permettre la couverture de la dalle et de ses flancs de manière homogène et conformément au dosage prescrit. Le produit de cure, son dosage et son matériel d’application sont soumis à l’approbation du chargé d’opération de la direction du patrimoine. L’attention de l’Entrepreneur est attirée sur la nécessité de prévoir sur le chantier un appareil de rechange pour l’épandage du produit de cure.</w:t>
      </w:r>
    </w:p>
    <w:p w14:paraId="49DFF3DC" w14:textId="0518FDF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de la feuille de protection, les moyens mis en œuvre doivent permettre la mise en place d’une feuille dont la dimension assure le recouvrement de la dalle et de ses flancs avec une sur largeur de 2x20 cm. Des précautions sont prises pour empêcher l’envol des feuilles par le vent.</w:t>
      </w:r>
    </w:p>
    <w:p w14:paraId="2AD45C21" w14:textId="77777777" w:rsidR="00717D85" w:rsidRPr="009378DA" w:rsidRDefault="00717D85" w:rsidP="009378DA">
      <w:pPr>
        <w:spacing w:before="60" w:after="0" w:line="240" w:lineRule="auto"/>
        <w:rPr>
          <w:rFonts w:eastAsia="Times New Roman" w:cs="Arial"/>
          <w:szCs w:val="24"/>
          <w:lang w:eastAsia="fr-FR"/>
        </w:rPr>
      </w:pPr>
    </w:p>
    <w:p w14:paraId="2F9B1A8F" w14:textId="77777777" w:rsidR="009378DA" w:rsidRPr="00717D85" w:rsidRDefault="009378DA" w:rsidP="00957E92">
      <w:pPr>
        <w:pStyle w:val="PIEDDEPAGE0"/>
        <w:numPr>
          <w:ilvl w:val="0"/>
          <w:numId w:val="77"/>
        </w:numPr>
        <w:rPr>
          <w:b/>
        </w:rPr>
      </w:pPr>
      <w:r w:rsidRPr="00717D85">
        <w:rPr>
          <w:b/>
        </w:rPr>
        <w:t>Traitement de surface</w:t>
      </w:r>
    </w:p>
    <w:p w14:paraId="6C56BF6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Balayage</w:t>
      </w:r>
    </w:p>
    <w:p w14:paraId="56F9E2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Afin de donner à la surface du béton une texture rugueuse et offrir une adhérence suffisante, le traitement de surface est réalisé par balayage transversal au moyen de balais à brins plastiques. Le balai est traîné à la surface du béton dans les délais les plus courts, sans dépasser 30 minutes après la mise en place du béton. Cette opération est suivie obligatoirement par une cure du béton</w:t>
      </w:r>
    </w:p>
    <w:p w14:paraId="4B6D945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Béton lissé</w:t>
      </w:r>
    </w:p>
    <w:p w14:paraId="45E10B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lissage est réalisé mécaniquement à l'hélicoptère.</w:t>
      </w:r>
    </w:p>
    <w:p w14:paraId="6587C52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Désactivation</w:t>
      </w:r>
    </w:p>
    <w:p w14:paraId="24A437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Dès la fin de la mise en œuvre du béton, après son talochage et lissage, et avant son début de prise (la couleur du béton vire au mat), le désactivant est répandu à la surface du béton, en veillant à l’homogénéité de la pulvérisation.</w:t>
      </w:r>
    </w:p>
    <w:p w14:paraId="4AE66F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répandage du retardateur de surface est effectué à l’aide d’un pulvérisateur qui doit permettre de recouvrir la surface du béton d’une façon homogène et conformément au dosage prescrit.</w:t>
      </w:r>
    </w:p>
    <w:p w14:paraId="0560AD1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un délai compris entre 4 et 24 heures, selon les caractéristiques du béton et l’environnement climatique, a lieu l’enlèvement de la laitance superficielle au jet d’eau à haute pression. Ce délai est indicatif (voir les recommandations du fournisseur du produit désactivant) et fait l’objet d’un essai préalable en fonction des conditions du chantier.</w:t>
      </w:r>
    </w:p>
    <w:p w14:paraId="68DE1F7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eaux de lavage ne doivent pas ruisseler sur la partie restant encore à désactiver. L’Entreprise veille particulièrement à évacuer totalement la laitance non durcie par rinçage sans pression.</w:t>
      </w:r>
    </w:p>
    <w:p w14:paraId="2C6990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cure du béton, pendant le délai d’action du produit désactivant, est assurée soit par un film de polyéthylène, soit par un produit de cure associé au produit désactivant. Après désactivation, la surface du béton est obligatoirement protégée par un produit de cure.</w:t>
      </w:r>
    </w:p>
    <w:p w14:paraId="68E835F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Dalle alvéolées</w:t>
      </w:r>
    </w:p>
    <w:p w14:paraId="2F6A6AD1" w14:textId="77777777" w:rsidR="009378DA" w:rsidRPr="00717D85" w:rsidRDefault="009378DA" w:rsidP="00957E92">
      <w:pPr>
        <w:pStyle w:val="PIEDDEPAGE0"/>
        <w:numPr>
          <w:ilvl w:val="0"/>
          <w:numId w:val="79"/>
        </w:numPr>
        <w:rPr>
          <w:b/>
        </w:rPr>
      </w:pPr>
      <w:r w:rsidRPr="00717D85">
        <w:rPr>
          <w:b/>
        </w:rPr>
        <w:t xml:space="preserve">Certifications </w:t>
      </w:r>
    </w:p>
    <w:p w14:paraId="2090AEF7" w14:textId="77777777" w:rsidR="009378DA" w:rsidRPr="009378DA" w:rsidRDefault="009378DA" w:rsidP="009378DA">
      <w:pPr>
        <w:spacing w:after="0" w:line="240" w:lineRule="auto"/>
        <w:jc w:val="left"/>
        <w:rPr>
          <w:rFonts w:eastAsia="Times New Roman" w:cs="Arial"/>
          <w:szCs w:val="24"/>
          <w:lang w:eastAsia="fr-FR"/>
        </w:rPr>
      </w:pPr>
      <w:r w:rsidRPr="009378DA">
        <w:rPr>
          <w:rFonts w:eastAsia="Times New Roman" w:cs="Arial"/>
          <w:szCs w:val="24"/>
          <w:lang w:eastAsia="fr-FR"/>
        </w:rPr>
        <w:t>Les dalles alvéolées devront respectées les certifications suivantes :</w:t>
      </w:r>
    </w:p>
    <w:p w14:paraId="699507CE"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Agrément parking et parc à camion TÜV DIN EN ISO 124 E et B125.</w:t>
      </w:r>
    </w:p>
    <w:p w14:paraId="15594E05"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Agrément voie pompier + 20t/essieu TÜV DIN 4102.</w:t>
      </w:r>
    </w:p>
    <w:p w14:paraId="1E12C3AD"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Neutre pour l’environnement TÜV DIN 38412.</w:t>
      </w:r>
    </w:p>
    <w:p w14:paraId="50E97D9E"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Durée de vie supérieure à 10 ans TÜV DIN 38412.</w:t>
      </w:r>
    </w:p>
    <w:p w14:paraId="2884F1F6"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Agrément voie de circulation et zone de stockage TÜV DIN 1072.</w:t>
      </w:r>
    </w:p>
    <w:p w14:paraId="0F4342DC"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Résistance au feu TÜV DIN 4102.</w:t>
      </w:r>
    </w:p>
    <w:p w14:paraId="2268B941" w14:textId="77777777" w:rsidR="009378DA" w:rsidRPr="00717D85" w:rsidRDefault="009378DA" w:rsidP="00957E92">
      <w:pPr>
        <w:pStyle w:val="PIEDDEPAGE0"/>
        <w:numPr>
          <w:ilvl w:val="0"/>
          <w:numId w:val="79"/>
        </w:numPr>
        <w:rPr>
          <w:b/>
        </w:rPr>
      </w:pPr>
      <w:r w:rsidRPr="00717D85">
        <w:rPr>
          <w:b/>
        </w:rPr>
        <w:t xml:space="preserve">Mise en œuvre </w:t>
      </w:r>
    </w:p>
    <w:p w14:paraId="2697C975" w14:textId="77777777" w:rsidR="009378DA" w:rsidRPr="009378DA" w:rsidRDefault="009378DA" w:rsidP="009378DA">
      <w:pPr>
        <w:spacing w:after="0" w:line="240" w:lineRule="auto"/>
        <w:jc w:val="left"/>
        <w:rPr>
          <w:rFonts w:eastAsia="Times New Roman" w:cs="Arial"/>
          <w:szCs w:val="24"/>
          <w:lang w:eastAsia="fr-FR"/>
        </w:rPr>
      </w:pPr>
      <w:r w:rsidRPr="009378DA">
        <w:rPr>
          <w:rFonts w:eastAsia="Times New Roman" w:cs="Arial"/>
          <w:szCs w:val="24"/>
          <w:lang w:eastAsia="fr-FR"/>
        </w:rPr>
        <w:t>Ces prix comprennent notamment :</w:t>
      </w:r>
    </w:p>
    <w:p w14:paraId="281854FD"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L'amenée et le repli de tous les moyens, en personnel et matériels, nécessaire à la bonne exécution,</w:t>
      </w:r>
    </w:p>
    <w:p w14:paraId="48812C53"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lastRenderedPageBreak/>
        <w:t>La fourniture et mise en œuvre de la structure appropriée en grave drainante et/ou de mélange terre pierre</w:t>
      </w:r>
    </w:p>
    <w:p w14:paraId="1E8E51C2"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La fourniture à pied d'œuvre et la pose des dalles y compris les coupes par sciage,</w:t>
      </w:r>
    </w:p>
    <w:p w14:paraId="54E33EA4"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La pose sur fond de forme réglé et compacté, y compris coupes et toutes sujétions,</w:t>
      </w:r>
    </w:p>
    <w:p w14:paraId="2CE6F824" w14:textId="77777777" w:rsidR="009378DA" w:rsidRPr="009378DA" w:rsidRDefault="009378DA" w:rsidP="00F26140">
      <w:pPr>
        <w:numPr>
          <w:ilvl w:val="0"/>
          <w:numId w:val="49"/>
        </w:numPr>
        <w:spacing w:before="100" w:beforeAutospacing="1" w:after="100" w:afterAutospacing="1" w:line="240" w:lineRule="auto"/>
        <w:jc w:val="left"/>
        <w:rPr>
          <w:rFonts w:eastAsia="Times New Roman" w:cs="Arial"/>
          <w:szCs w:val="24"/>
          <w:lang w:eastAsia="fr-FR"/>
        </w:rPr>
      </w:pPr>
      <w:r w:rsidRPr="009378DA">
        <w:rPr>
          <w:rFonts w:eastAsia="Times New Roman" w:cs="Arial"/>
          <w:szCs w:val="24"/>
          <w:lang w:eastAsia="fr-FR"/>
        </w:rPr>
        <w:t xml:space="preserve"> Y compris toutes sujétions de fourniture, de terrassements et de mise en œuvre.</w:t>
      </w:r>
    </w:p>
    <w:p w14:paraId="33CA3965" w14:textId="77777777" w:rsidR="009378DA" w:rsidRPr="009378DA" w:rsidRDefault="009378DA" w:rsidP="009378DA">
      <w:pPr>
        <w:spacing w:after="0" w:line="240" w:lineRule="auto"/>
        <w:jc w:val="left"/>
        <w:rPr>
          <w:rFonts w:eastAsia="Times New Roman" w:cs="Arial"/>
          <w:szCs w:val="24"/>
          <w:lang w:eastAsia="fr-FR"/>
        </w:rPr>
      </w:pPr>
      <w:r w:rsidRPr="009378DA">
        <w:rPr>
          <w:rFonts w:eastAsia="Times New Roman" w:cs="Arial"/>
          <w:szCs w:val="24"/>
          <w:lang w:eastAsia="fr-FR"/>
        </w:rPr>
        <w:t>Les matériaux de remplissages seront :</w:t>
      </w:r>
    </w:p>
    <w:p w14:paraId="7008B9FF" w14:textId="77777777" w:rsidR="009378DA" w:rsidRPr="009378DA" w:rsidRDefault="009378DA" w:rsidP="009378DA">
      <w:pPr>
        <w:spacing w:after="0" w:line="240" w:lineRule="auto"/>
        <w:ind w:firstLine="540"/>
        <w:jc w:val="left"/>
        <w:rPr>
          <w:rFonts w:eastAsia="Times New Roman" w:cs="Arial"/>
          <w:szCs w:val="24"/>
          <w:lang w:eastAsia="fr-FR"/>
        </w:rPr>
      </w:pPr>
      <w:r w:rsidRPr="009378DA">
        <w:rPr>
          <w:rFonts w:eastAsia="Times New Roman" w:cs="Arial"/>
          <w:szCs w:val="24"/>
          <w:lang w:eastAsia="fr-FR"/>
        </w:rPr>
        <w:t>- un mélange terreux pour les dalles alvéolées pour gazon ;</w:t>
      </w:r>
    </w:p>
    <w:p w14:paraId="19D45178" w14:textId="7170DAE1" w:rsidR="009378DA" w:rsidRDefault="009378DA" w:rsidP="009378DA">
      <w:pPr>
        <w:spacing w:after="0" w:line="240" w:lineRule="auto"/>
        <w:ind w:firstLine="540"/>
        <w:jc w:val="left"/>
        <w:rPr>
          <w:rFonts w:eastAsia="Times New Roman" w:cs="Arial"/>
          <w:szCs w:val="24"/>
          <w:lang w:eastAsia="fr-FR"/>
        </w:rPr>
      </w:pPr>
      <w:r w:rsidRPr="009378DA">
        <w:rPr>
          <w:rFonts w:eastAsia="Times New Roman" w:cs="Arial"/>
          <w:szCs w:val="24"/>
          <w:lang w:eastAsia="fr-FR"/>
        </w:rPr>
        <w:t xml:space="preserve">- des graviers </w:t>
      </w:r>
    </w:p>
    <w:p w14:paraId="1189CC56" w14:textId="77777777" w:rsidR="00717D85" w:rsidRPr="009378DA" w:rsidRDefault="00717D85" w:rsidP="009378DA">
      <w:pPr>
        <w:spacing w:after="0" w:line="240" w:lineRule="auto"/>
        <w:ind w:firstLine="540"/>
        <w:jc w:val="left"/>
        <w:rPr>
          <w:rFonts w:eastAsia="Times New Roman" w:cs="Arial"/>
          <w:szCs w:val="24"/>
          <w:lang w:eastAsia="fr-FR"/>
        </w:rPr>
      </w:pPr>
    </w:p>
    <w:p w14:paraId="01461661" w14:textId="77777777" w:rsidR="009378DA" w:rsidRPr="009378DA" w:rsidRDefault="009378DA" w:rsidP="00B13E6C">
      <w:pPr>
        <w:pStyle w:val="TITRE20"/>
        <w:numPr>
          <w:ilvl w:val="1"/>
          <w:numId w:val="104"/>
        </w:numPr>
        <w:rPr>
          <w:rFonts w:eastAsia="Times New Roman"/>
          <w:lang w:eastAsia="fr-FR"/>
        </w:rPr>
      </w:pPr>
      <w:bookmarkStart w:id="210" w:name="_Toc479764630"/>
      <w:bookmarkStart w:id="211" w:name="_Toc64298638"/>
      <w:r w:rsidRPr="009378DA">
        <w:rPr>
          <w:rFonts w:eastAsia="Times New Roman"/>
          <w:lang w:eastAsia="fr-FR"/>
        </w:rPr>
        <w:t>Nature des travaux selon le BPU</w:t>
      </w:r>
      <w:bookmarkEnd w:id="210"/>
      <w:bookmarkEnd w:id="211"/>
    </w:p>
    <w:p w14:paraId="78D53A09"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Mesure de déflexion de voirie</w:t>
      </w:r>
    </w:p>
    <w:p w14:paraId="2720715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réalisation de mesures de déflexion de voirie comprenant toutes sujétions de main d'œuvre et de matériel ainsi que la transmission du rapport d'analyse et d'interprétation des mesures.</w:t>
      </w:r>
    </w:p>
    <w:p w14:paraId="22A8142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s'applique pour un minimum de 10 points.</w:t>
      </w:r>
    </w:p>
    <w:p w14:paraId="251A134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Carottage et essais de voirie</w:t>
      </w:r>
    </w:p>
    <w:p w14:paraId="746369D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le carottage et les essais géotechniques permettant de déterminer les matériaux constituants les structures de chaussée et de stationnement et leurs caractéristiques. Les essais à réaliser devront permettre de définir les éventuels besoins de renforcement à prévoir en fonction des trafics futurs.</w:t>
      </w:r>
    </w:p>
    <w:p w14:paraId="24DFE9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3D1518EC"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la demande de permission de voirie,</w:t>
      </w:r>
    </w:p>
    <w:p w14:paraId="6D69E59B"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la signalisation temporaire de chantier, si nécessaire,</w:t>
      </w:r>
    </w:p>
    <w:p w14:paraId="129A5D47"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du matériel,</w:t>
      </w:r>
    </w:p>
    <w:p w14:paraId="46F92AE9"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la réalisation du carottage, et la remise en état de la structure avec des matériaux agréés par le maître d'œuvre,</w:t>
      </w:r>
    </w:p>
    <w:p w14:paraId="5FEFF65F"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les essais géotechniques et de laboratoire,</w:t>
      </w:r>
    </w:p>
    <w:p w14:paraId="13CB9087"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la transmission d'un rapport d'analyse et d'interprétation.</w:t>
      </w:r>
    </w:p>
    <w:p w14:paraId="037441B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Essai de plaque</w:t>
      </w:r>
    </w:p>
    <w:p w14:paraId="1E0AE06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le contrôle de portance de la plateforme support de la chaussée par essais de plaque ainsi que la transmission du rapport d'analyse et d'interprétation des résultats.</w:t>
      </w:r>
    </w:p>
    <w:p w14:paraId="22509D9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géotextile</w:t>
      </w:r>
    </w:p>
    <w:p w14:paraId="09BAD4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carré la fourniture et mise en œuvre d'un géotextile pour la préparation du fond de fouille avant mise en place du lit de pose.</w:t>
      </w:r>
    </w:p>
    <w:p w14:paraId="5F870925"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FOURNITURE ET MISE EN ŒUVRE DE MATERIAUX </w:t>
      </w:r>
    </w:p>
    <w:p w14:paraId="5A76BF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cube :</w:t>
      </w:r>
    </w:p>
    <w:p w14:paraId="188E79E1" w14:textId="77777777" w:rsidR="009378DA" w:rsidRPr="009378DA" w:rsidRDefault="009378DA" w:rsidP="00957E92">
      <w:pPr>
        <w:numPr>
          <w:ilvl w:val="0"/>
          <w:numId w:val="56"/>
        </w:numPr>
        <w:spacing w:before="60" w:after="0" w:line="240" w:lineRule="auto"/>
        <w:rPr>
          <w:rFonts w:eastAsia="Times New Roman" w:cs="Arial"/>
          <w:szCs w:val="24"/>
          <w:lang w:eastAsia="fr-FR"/>
        </w:rPr>
      </w:pPr>
      <w:r w:rsidRPr="009378DA">
        <w:rPr>
          <w:rFonts w:eastAsia="Times New Roman" w:cs="Arial"/>
          <w:szCs w:val="24"/>
          <w:lang w:eastAsia="fr-FR"/>
        </w:rPr>
        <w:t xml:space="preserve">La fourniture et le transport des matériaux ; </w:t>
      </w:r>
    </w:p>
    <w:p w14:paraId="2CE66503" w14:textId="77777777" w:rsidR="009378DA" w:rsidRPr="009378DA" w:rsidRDefault="009378DA" w:rsidP="00957E92">
      <w:pPr>
        <w:numPr>
          <w:ilvl w:val="0"/>
          <w:numId w:val="56"/>
        </w:numPr>
        <w:spacing w:before="60" w:after="0" w:line="240" w:lineRule="auto"/>
        <w:rPr>
          <w:rFonts w:eastAsia="Times New Roman" w:cs="Arial"/>
          <w:szCs w:val="24"/>
          <w:lang w:eastAsia="fr-FR"/>
        </w:rPr>
      </w:pPr>
      <w:r w:rsidRPr="009378DA">
        <w:rPr>
          <w:rFonts w:eastAsia="Times New Roman" w:cs="Arial"/>
          <w:szCs w:val="24"/>
          <w:lang w:eastAsia="fr-FR"/>
        </w:rPr>
        <w:t>Le répandage</w:t>
      </w:r>
    </w:p>
    <w:p w14:paraId="1DBDE761" w14:textId="77777777" w:rsidR="009378DA" w:rsidRPr="009378DA" w:rsidRDefault="009378DA" w:rsidP="00957E92">
      <w:pPr>
        <w:numPr>
          <w:ilvl w:val="0"/>
          <w:numId w:val="56"/>
        </w:numPr>
        <w:spacing w:before="60" w:after="0" w:line="240" w:lineRule="auto"/>
        <w:rPr>
          <w:rFonts w:eastAsia="Times New Roman" w:cs="Arial"/>
          <w:szCs w:val="24"/>
          <w:lang w:eastAsia="fr-FR"/>
        </w:rPr>
      </w:pPr>
      <w:r w:rsidRPr="009378DA">
        <w:rPr>
          <w:rFonts w:eastAsia="Times New Roman" w:cs="Arial"/>
          <w:szCs w:val="24"/>
          <w:lang w:eastAsia="fr-FR"/>
        </w:rPr>
        <w:t>Le réglage et le compactage par couches successives ;</w:t>
      </w:r>
    </w:p>
    <w:p w14:paraId="19622C10" w14:textId="77777777" w:rsidR="009378DA" w:rsidRPr="009378DA" w:rsidRDefault="009378DA" w:rsidP="00957E92">
      <w:pPr>
        <w:numPr>
          <w:ilvl w:val="0"/>
          <w:numId w:val="56"/>
        </w:numPr>
        <w:spacing w:before="60" w:after="0" w:line="240" w:lineRule="auto"/>
        <w:rPr>
          <w:rFonts w:eastAsia="Times New Roman" w:cs="Arial"/>
          <w:szCs w:val="24"/>
          <w:lang w:eastAsia="fr-FR"/>
        </w:rPr>
      </w:pPr>
      <w:r w:rsidRPr="009378DA">
        <w:rPr>
          <w:rFonts w:eastAsia="Times New Roman" w:cs="Arial"/>
          <w:szCs w:val="24"/>
          <w:lang w:eastAsia="fr-FR"/>
        </w:rPr>
        <w:t>L’arrosage éventuel si besoin.</w:t>
      </w:r>
    </w:p>
    <w:p w14:paraId="664121A6" w14:textId="77777777" w:rsidR="009378DA" w:rsidRPr="009378DA" w:rsidRDefault="009378DA" w:rsidP="009378DA">
      <w:pPr>
        <w:spacing w:before="60" w:after="0" w:line="240" w:lineRule="auto"/>
        <w:rPr>
          <w:rFonts w:eastAsia="Times New Roman" w:cs="Arial"/>
          <w:szCs w:val="24"/>
          <w:lang w:eastAsia="fr-FR"/>
        </w:rPr>
      </w:pPr>
    </w:p>
    <w:p w14:paraId="6BB4D43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lastRenderedPageBreak/>
        <w:t>Fourniture et mise en œuvre de sablon</w:t>
      </w:r>
    </w:p>
    <w:p w14:paraId="133E25F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grave naturelle</w:t>
      </w:r>
    </w:p>
    <w:p w14:paraId="524227A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Grave naturelle 0/80</w:t>
      </w:r>
    </w:p>
    <w:p w14:paraId="4EF805B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Grave naturelle 0/31,5</w:t>
      </w:r>
    </w:p>
    <w:p w14:paraId="1C00F5D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et mise en œuvre de béton concassé </w:t>
      </w:r>
    </w:p>
    <w:p w14:paraId="6BE4B65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Béton concassé 0/80</w:t>
      </w:r>
    </w:p>
    <w:p w14:paraId="4034E58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Béton concassé 0/31,5</w:t>
      </w:r>
    </w:p>
    <w:p w14:paraId="48563A7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Grave Ciment 0/20</w:t>
      </w:r>
    </w:p>
    <w:p w14:paraId="2F0ED46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Grave Traité aux Liants Hydrauliques (GTLH)</w:t>
      </w:r>
    </w:p>
    <w:p w14:paraId="66F865F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d'un mélange terre pierre</w:t>
      </w:r>
    </w:p>
    <w:p w14:paraId="626B8A3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cube, la fourniture et mise en œuvre d’un mélange terre-pierre.</w:t>
      </w:r>
    </w:p>
    <w:p w14:paraId="52A16A1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comprend notamment :</w:t>
      </w:r>
    </w:p>
    <w:p w14:paraId="1570E57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- 20 cm d’un mélange composé de 70% de concassé de carrière 30/60 et de 30 % de terre végétale amendée </w:t>
      </w:r>
    </w:p>
    <w:p w14:paraId="271F63D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mise en œuvre par couche successive de 30 à 40 cm et le compactage à la plaque vibrante</w:t>
      </w:r>
    </w:p>
    <w:p w14:paraId="7A45FAA1" w14:textId="77777777" w:rsidR="009378DA" w:rsidRPr="009378DA" w:rsidRDefault="009378DA" w:rsidP="009378DA">
      <w:pPr>
        <w:spacing w:before="60" w:after="0" w:line="240" w:lineRule="auto"/>
        <w:rPr>
          <w:rFonts w:eastAsia="Times New Roman" w:cs="Arial"/>
          <w:szCs w:val="24"/>
          <w:lang w:eastAsia="fr-FR"/>
        </w:rPr>
      </w:pPr>
    </w:p>
    <w:p w14:paraId="69ACF64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Mélange Terre / Pierre pour dalle alvéolaire :</w:t>
      </w:r>
    </w:p>
    <w:p w14:paraId="2B713BD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Identification analytique de référence (tolérance maximale de 2% en valeurs relatives) :</w:t>
      </w:r>
    </w:p>
    <w:p w14:paraId="3211817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mélange terre-pierre utilisé, sera constitué 50 % de GNT 40/160 + 50% de terre végétale d'épaisseur 0,30 m, calibre optimal pour satisfaire les qualités horticoles et de voirie telles que les ont définies les laboratoires de l’I.N.R.A. et de la D.D.E.</w:t>
      </w:r>
    </w:p>
    <w:p w14:paraId="64A0B4A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pierres seront de préférence de la Silice ou de la Pouzzolane. Les pierres calcaires seront évitées pour les arbres acidophiles.</w:t>
      </w:r>
    </w:p>
    <w:p w14:paraId="04405A1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mélange sera réalisé sur plate-forme par brassage à trois reprises, par temps sec. Lors du mélange et avant sa mise en place, la terre ne sera pas trop humidifiée.</w:t>
      </w:r>
    </w:p>
    <w:p w14:paraId="33CE01B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amendements et engrais seront apportés en fonction de l’analyse de terre avec un volume de terreau grossier ou un produit de compostage grossier pour trois volumes de terre. Un amendement organique riche en souches bactériennes (type Biopost ou équivalent) sera apporté en amendement de fond à raison de 30 kg par mètre cube.</w:t>
      </w:r>
    </w:p>
    <w:p w14:paraId="0125D5D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Après préparation, le mélange est bâché en attendant la mise en place. Aucune intervention ou manipulation du mélange ou de la terre n’interviendra par temps de pluie ou en présence d’humidité importante, la terre devant à tout moment garder sa structure fine et manipulable pour la travailler. Cette règle de mise en œuvre conditionne la reprise du végétal pendant les trois années qui suivent sa transplantation.</w:t>
      </w:r>
    </w:p>
    <w:p w14:paraId="2389E164"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 béton bitumeux</w:t>
      </w:r>
    </w:p>
    <w:p w14:paraId="7B9880F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la tonne :</w:t>
      </w:r>
    </w:p>
    <w:p w14:paraId="2498353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nettoyage préalable du support,</w:t>
      </w:r>
    </w:p>
    <w:p w14:paraId="7E3E917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le transport et la mise en œuvre de la couche d'accrochage, à raison de 300 kg/m2,</w:t>
      </w:r>
    </w:p>
    <w:p w14:paraId="415F603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mise en œuvre du béton bitumineux y compris réalisation des joints.</w:t>
      </w:r>
    </w:p>
    <w:p w14:paraId="02FA09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cylindrage soigné et le nettoyage du chantier.</w:t>
      </w:r>
    </w:p>
    <w:p w14:paraId="4D41A0BC" w14:textId="77777777" w:rsidR="009378DA" w:rsidRPr="009378DA" w:rsidRDefault="009378DA" w:rsidP="009378DA">
      <w:pPr>
        <w:spacing w:before="60" w:after="0" w:line="240" w:lineRule="auto"/>
        <w:rPr>
          <w:rFonts w:eastAsia="Times New Roman" w:cs="Arial"/>
          <w:szCs w:val="24"/>
          <w:lang w:eastAsia="fr-FR"/>
        </w:rPr>
      </w:pPr>
    </w:p>
    <w:p w14:paraId="69C026E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béton bitumeux 0/6 noir</w:t>
      </w:r>
    </w:p>
    <w:p w14:paraId="0BA0B41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béton bitumeux 0/10 noir</w:t>
      </w:r>
    </w:p>
    <w:p w14:paraId="2F29F08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béton bitumeux 0/4 rouge</w:t>
      </w:r>
    </w:p>
    <w:p w14:paraId="76FE70B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béton bitumeux coloré</w:t>
      </w:r>
    </w:p>
    <w:p w14:paraId="1A381E3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et mise en œuvre de béton bitumineux très mince 0/10 sur une épaisseur de 2,5cm </w:t>
      </w:r>
    </w:p>
    <w:p w14:paraId="75EBDAC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d'enrobés au liant végétal</w:t>
      </w:r>
    </w:p>
    <w:p w14:paraId="7433EF7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d'enrobés à Module Elevé (EME)</w:t>
      </w:r>
    </w:p>
    <w:p w14:paraId="07774C1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Grave Bitume 0/14 (GB)</w:t>
      </w:r>
    </w:p>
    <w:p w14:paraId="06AE61A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Prix de plus value aux prix de fourniture et mise en œuvre d'enrobés pour mise en œuvre des enrobés à basse température</w:t>
      </w:r>
    </w:p>
    <w:p w14:paraId="6AE4001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ASPHALTES </w:t>
      </w:r>
    </w:p>
    <w:p w14:paraId="47E4E28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la tonne :</w:t>
      </w:r>
    </w:p>
    <w:p w14:paraId="32D2287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préparation du support,</w:t>
      </w:r>
    </w:p>
    <w:p w14:paraId="4367EAA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transport et la mise en œuvre d'asphalte sur une épaisseur de 20 mm quelles qu'en soient les sujétions d'exécution dues à la présence d'obstacles physiques y compris réalisation des joints.</w:t>
      </w:r>
    </w:p>
    <w:p w14:paraId="04A2A93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d'Asphalte sur 20 mm d'épaisseur</w:t>
      </w:r>
    </w:p>
    <w:p w14:paraId="6F428FE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Asphalte noire</w:t>
      </w:r>
    </w:p>
    <w:p w14:paraId="679854F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Asphalte rouge</w:t>
      </w:r>
    </w:p>
    <w:p w14:paraId="5A0111F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Asphalte beige</w:t>
      </w:r>
    </w:p>
    <w:p w14:paraId="761A7F4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d'enduit superficiel antidérapant à base de bauxite calcinée</w:t>
      </w:r>
    </w:p>
    <w:p w14:paraId="7191A52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ENDUITS SUPERFICIELS </w:t>
      </w:r>
    </w:p>
    <w:p w14:paraId="7B78B0D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 le nettoyage préalable, le répandage de l'émulsion et du gravillon, le cylindrage et le balayage du rejet.</w:t>
      </w:r>
    </w:p>
    <w:p w14:paraId="6024F77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Monocouche</w:t>
      </w:r>
    </w:p>
    <w:p w14:paraId="053604C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Bicouche</w:t>
      </w:r>
    </w:p>
    <w:p w14:paraId="0461B51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 value pour mise en œuvre manuelle</w:t>
      </w:r>
    </w:p>
    <w:p w14:paraId="336BE2D5"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 matériaux enrobés pour réfection de revêtement</w:t>
      </w:r>
    </w:p>
    <w:p w14:paraId="4CE9CBD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Mise en œuvre de matériaux enrobé pour réfection de revêtement : bouchage des nids de poules, flashes et tranchées. Ce prix comprend :</w:t>
      </w:r>
    </w:p>
    <w:p w14:paraId="403CBA8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découpage à la scie en une forme aréométrique, </w:t>
      </w:r>
    </w:p>
    <w:p w14:paraId="74CC062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nettoyage préalable du support</w:t>
      </w:r>
    </w:p>
    <w:p w14:paraId="5215332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fourniture, le transport et la mise en œuvre de la couche d'accrochage, à raison de 300 kg/m2</w:t>
      </w:r>
    </w:p>
    <w:p w14:paraId="12592E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mise en œuvre du béton bitumineux</w:t>
      </w:r>
    </w:p>
    <w:p w14:paraId="0269EAF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cylindrage soigné et le nettoyage du chantier</w:t>
      </w:r>
    </w:p>
    <w:p w14:paraId="3467569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réalisation des joints</w:t>
      </w:r>
    </w:p>
    <w:p w14:paraId="7B72221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Réfection à chaud – inférieure à 20 m2</w:t>
      </w:r>
    </w:p>
    <w:p w14:paraId="6493D76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Réfection à chaud – supérieure à 20 m2</w:t>
      </w:r>
    </w:p>
    <w:p w14:paraId="16BA6F1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Réfection à froid – inférieure à 20 m2</w:t>
      </w:r>
    </w:p>
    <w:p w14:paraId="0944B0C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d'enduits pour réfection de fissures et déformations de faible amplitude</w:t>
      </w:r>
    </w:p>
    <w:p w14:paraId="2B3F947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 le nettoyage préalable, le répandage de l'émulsion et du gravillon, le cylindrage et le balayage du rejet.</w:t>
      </w:r>
    </w:p>
    <w:p w14:paraId="124D183C" w14:textId="560625A3" w:rsidR="009378DA" w:rsidRPr="009378DA" w:rsidRDefault="009378DA" w:rsidP="009378DA">
      <w:pPr>
        <w:spacing w:before="60" w:after="0" w:line="240" w:lineRule="auto"/>
        <w:rPr>
          <w:rFonts w:eastAsia="Times New Roman" w:cs="Arial"/>
          <w:szCs w:val="24"/>
          <w:lang w:eastAsia="fr-FR"/>
        </w:rPr>
      </w:pPr>
    </w:p>
    <w:p w14:paraId="32A7794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Pontage de fissure en béton bitumineux semi-grenu 0/10</w:t>
      </w:r>
    </w:p>
    <w:p w14:paraId="5DE598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4C15677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soufflage de l'air comprimé pour éliminer les salissures non adhérentes</w:t>
      </w:r>
    </w:p>
    <w:p w14:paraId="6C2E05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brossage mécanique pour éliminer les salissures adhérentes</w:t>
      </w:r>
    </w:p>
    <w:p w14:paraId="3C9073D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Fourniture et mise en œuvre de béton</w:t>
      </w:r>
    </w:p>
    <w:p w14:paraId="0CB7C0DE" w14:textId="77777777" w:rsidR="009378DA" w:rsidRPr="009378DA" w:rsidRDefault="009378DA" w:rsidP="009378DA">
      <w:p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mise en œuvre de béton dosé à 250 kg de ciment sur trottoir sur une épaisseur 12 cm avec finition :</w:t>
      </w:r>
    </w:p>
    <w:p w14:paraId="006EB10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Béton balayé </w:t>
      </w:r>
    </w:p>
    <w:p w14:paraId="31896196"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Béton lissé à l’hélicoptère</w:t>
      </w:r>
    </w:p>
    <w:p w14:paraId="7E71726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Béton désactivé</w:t>
      </w:r>
    </w:p>
    <w:p w14:paraId="3068F4E3" w14:textId="77777777" w:rsidR="00717D85" w:rsidRDefault="00717D85" w:rsidP="009378DA">
      <w:pPr>
        <w:spacing w:before="60" w:after="0" w:line="240" w:lineRule="auto"/>
        <w:rPr>
          <w:rFonts w:eastAsia="Times New Roman" w:cs="Arial"/>
          <w:szCs w:val="24"/>
          <w:lang w:eastAsia="fr-FR"/>
        </w:rPr>
      </w:pPr>
    </w:p>
    <w:p w14:paraId="613E1C76" w14:textId="3D3B8BA4"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notamment :</w:t>
      </w:r>
    </w:p>
    <w:p w14:paraId="26D6D108"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protections des abords conservés par tous moyens et notamment des nouvelles bordures ;</w:t>
      </w:r>
    </w:p>
    <w:p w14:paraId="1A1DE48B"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L’humidification à refus du support avant le bétonnage ;</w:t>
      </w:r>
    </w:p>
    <w:p w14:paraId="07D56AA9"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mise en place de tous les coffrages y compris les découpes et les fixations ;</w:t>
      </w:r>
    </w:p>
    <w:p w14:paraId="216997C8"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mise en place des joints PVC y compris les découpes et les fixations ;</w:t>
      </w:r>
    </w:p>
    <w:p w14:paraId="6AF0AAF2"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livraison de béton ;</w:t>
      </w:r>
    </w:p>
    <w:p w14:paraId="2DDAF735"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régalage au râteau et la mise à niveau à la règle en travaillant en damier ;</w:t>
      </w:r>
    </w:p>
    <w:p w14:paraId="444A784E"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vibration du fond parallèlement au sol, à l’aiguille vibrante, à la règle, ou au striker y compris toutes sujétions liées à la remontée de la laitance ;</w:t>
      </w:r>
    </w:p>
    <w:p w14:paraId="77F6302F"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lissage de la surface jusqu’à ce que les cailloux ne soient plus visibles. La surface doit être plane et lisse, sans vague ni creux apparent ;</w:t>
      </w:r>
    </w:p>
    <w:p w14:paraId="3AA371D6"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protection du chantier s’il y a risque de pluie ou de fortes chaleurs ;</w:t>
      </w:r>
    </w:p>
    <w:p w14:paraId="2B52F4D6"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rinçage final par un écoulement d’eau claire sans pression.</w:t>
      </w:r>
    </w:p>
    <w:p w14:paraId="28878445" w14:textId="77777777" w:rsidR="009378DA" w:rsidRPr="009378DA" w:rsidRDefault="009378DA" w:rsidP="009378DA">
      <w:pPr>
        <w:spacing w:before="60" w:after="0" w:line="240" w:lineRule="auto"/>
        <w:rPr>
          <w:rFonts w:eastAsia="Times New Roman" w:cs="Arial"/>
          <w:szCs w:val="24"/>
          <w:lang w:eastAsia="fr-FR"/>
        </w:rPr>
      </w:pPr>
    </w:p>
    <w:p w14:paraId="71EA0C5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également :</w:t>
      </w:r>
    </w:p>
    <w:p w14:paraId="3AE7D45F"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pulvérisation d’un désactivant uniformément sur toute la surface à traiter, immédiatement après le lissage y compris toutes protections des abords ;</w:t>
      </w:r>
    </w:p>
    <w:p w14:paraId="6ACB230A" w14:textId="77777777" w:rsidR="009378DA" w:rsidRPr="009378DA" w:rsidRDefault="009378DA" w:rsidP="00717D85">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rinçage à l’eau avec un jet haute pression (120 bars minimum) pour éliminer le désactivant et la laitance superficielle.</w:t>
      </w:r>
    </w:p>
    <w:p w14:paraId="0E0C315E" w14:textId="77777777" w:rsidR="009378DA" w:rsidRPr="009378DA" w:rsidRDefault="009378DA" w:rsidP="00957E92">
      <w:pPr>
        <w:numPr>
          <w:ilvl w:val="2"/>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Granulats roulés</w:t>
      </w:r>
    </w:p>
    <w:p w14:paraId="04CEAB02" w14:textId="77777777" w:rsidR="009378DA" w:rsidRPr="009378DA" w:rsidRDefault="009378DA" w:rsidP="00957E92">
      <w:pPr>
        <w:numPr>
          <w:ilvl w:val="2"/>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Granulats concassé</w:t>
      </w:r>
    </w:p>
    <w:p w14:paraId="078326A0" w14:textId="77777777" w:rsidR="009378DA" w:rsidRPr="009378DA" w:rsidRDefault="009378DA" w:rsidP="009378DA">
      <w:pPr>
        <w:spacing w:before="60" w:after="0" w:line="240" w:lineRule="auto"/>
        <w:rPr>
          <w:rFonts w:eastAsia="Times New Roman" w:cs="Arial"/>
          <w:szCs w:val="24"/>
          <w:lang w:eastAsia="fr-FR"/>
        </w:rPr>
      </w:pPr>
    </w:p>
    <w:p w14:paraId="4D6D72C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Plus value aux prix précédents pour la mise en œuvre de ciment blanc</w:t>
      </w:r>
    </w:p>
    <w:p w14:paraId="7AD863E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 Stabilisé</w:t>
      </w:r>
    </w:p>
    <w:p w14:paraId="5A7C7BB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74A1FDC1" w14:textId="0E2D9B84" w:rsidR="009378DA" w:rsidRPr="00717D85" w:rsidRDefault="009378DA" w:rsidP="00957E92">
      <w:pPr>
        <w:pStyle w:val="Paragraphedeliste"/>
        <w:numPr>
          <w:ilvl w:val="0"/>
          <w:numId w:val="80"/>
        </w:numPr>
        <w:spacing w:before="60" w:after="0" w:line="240" w:lineRule="auto"/>
        <w:rPr>
          <w:rFonts w:eastAsia="Times New Roman" w:cs="Arial"/>
          <w:szCs w:val="24"/>
          <w:lang w:eastAsia="fr-FR"/>
        </w:rPr>
      </w:pPr>
      <w:r w:rsidRPr="00717D85">
        <w:rPr>
          <w:rFonts w:eastAsia="Times New Roman" w:cs="Arial"/>
          <w:szCs w:val="24"/>
          <w:lang w:eastAsia="fr-FR"/>
        </w:rPr>
        <w:t>La fabrication du sable stabilisé en centrale ou en malaxeur de chantier ;</w:t>
      </w:r>
    </w:p>
    <w:p w14:paraId="0590C7C2" w14:textId="568479A1" w:rsidR="009378DA" w:rsidRPr="00717D85" w:rsidRDefault="009378DA" w:rsidP="00957E92">
      <w:pPr>
        <w:pStyle w:val="Paragraphedeliste"/>
        <w:numPr>
          <w:ilvl w:val="0"/>
          <w:numId w:val="80"/>
        </w:numPr>
        <w:spacing w:before="60" w:after="0" w:line="240" w:lineRule="auto"/>
        <w:rPr>
          <w:rFonts w:eastAsia="Times New Roman" w:cs="Arial"/>
          <w:szCs w:val="24"/>
          <w:lang w:eastAsia="fr-FR"/>
        </w:rPr>
      </w:pPr>
      <w:r w:rsidRPr="00717D85">
        <w:rPr>
          <w:rFonts w:eastAsia="Times New Roman" w:cs="Arial"/>
          <w:szCs w:val="24"/>
          <w:lang w:eastAsia="fr-FR"/>
        </w:rPr>
        <w:t>La fourniture et le transport du sable stabilisé ;</w:t>
      </w:r>
    </w:p>
    <w:p w14:paraId="1E4C0DA8" w14:textId="6F8F16DD" w:rsidR="009378DA" w:rsidRPr="00717D85" w:rsidRDefault="009378DA" w:rsidP="00957E92">
      <w:pPr>
        <w:pStyle w:val="Paragraphedeliste"/>
        <w:numPr>
          <w:ilvl w:val="0"/>
          <w:numId w:val="80"/>
        </w:numPr>
        <w:spacing w:before="60" w:after="0" w:line="240" w:lineRule="auto"/>
        <w:rPr>
          <w:rFonts w:eastAsia="Times New Roman" w:cs="Arial"/>
          <w:szCs w:val="24"/>
          <w:lang w:eastAsia="fr-FR"/>
        </w:rPr>
      </w:pPr>
      <w:r w:rsidRPr="00717D85">
        <w:rPr>
          <w:rFonts w:eastAsia="Times New Roman" w:cs="Arial"/>
          <w:szCs w:val="24"/>
          <w:lang w:eastAsia="fr-FR"/>
        </w:rPr>
        <w:t>L’épandage et le réglage en une couche ;</w:t>
      </w:r>
    </w:p>
    <w:p w14:paraId="66B4B800" w14:textId="529E400F" w:rsidR="009378DA" w:rsidRPr="00717D85" w:rsidRDefault="009378DA" w:rsidP="00957E92">
      <w:pPr>
        <w:pStyle w:val="Paragraphedeliste"/>
        <w:numPr>
          <w:ilvl w:val="0"/>
          <w:numId w:val="80"/>
        </w:numPr>
        <w:spacing w:before="60" w:after="0" w:line="240" w:lineRule="auto"/>
        <w:rPr>
          <w:rFonts w:eastAsia="Times New Roman" w:cs="Arial"/>
          <w:szCs w:val="24"/>
          <w:lang w:eastAsia="fr-FR"/>
        </w:rPr>
      </w:pPr>
      <w:r w:rsidRPr="00717D85">
        <w:rPr>
          <w:rFonts w:eastAsia="Times New Roman" w:cs="Arial"/>
          <w:szCs w:val="24"/>
          <w:lang w:eastAsia="fr-FR"/>
        </w:rPr>
        <w:t>Le compactage suivant les prescriptions du fournisseur ;</w:t>
      </w:r>
    </w:p>
    <w:p w14:paraId="3E03CD43" w14:textId="5652CC15" w:rsidR="009378DA" w:rsidRPr="00717D85" w:rsidRDefault="009378DA" w:rsidP="00957E92">
      <w:pPr>
        <w:pStyle w:val="Paragraphedeliste"/>
        <w:numPr>
          <w:ilvl w:val="0"/>
          <w:numId w:val="80"/>
        </w:numPr>
        <w:spacing w:before="60" w:after="0" w:line="240" w:lineRule="auto"/>
        <w:rPr>
          <w:rFonts w:eastAsia="Times New Roman" w:cs="Arial"/>
          <w:szCs w:val="24"/>
          <w:lang w:eastAsia="fr-FR"/>
        </w:rPr>
      </w:pPr>
      <w:r w:rsidRPr="00717D85">
        <w:rPr>
          <w:rFonts w:eastAsia="Times New Roman" w:cs="Arial"/>
          <w:szCs w:val="24"/>
          <w:lang w:eastAsia="fr-FR"/>
        </w:rPr>
        <w:t>Toutes sujétions pour assurer la régularité des rives.</w:t>
      </w:r>
    </w:p>
    <w:p w14:paraId="32E66772" w14:textId="77777777" w:rsidR="009378DA" w:rsidRPr="009378DA" w:rsidRDefault="009378DA" w:rsidP="00957E92">
      <w:pPr>
        <w:numPr>
          <w:ilvl w:val="1"/>
          <w:numId w:val="80"/>
        </w:numPr>
        <w:spacing w:before="60" w:after="0" w:line="240" w:lineRule="auto"/>
        <w:contextualSpacing/>
        <w:rPr>
          <w:rFonts w:eastAsia="Times New Roman" w:cs="Arial"/>
          <w:szCs w:val="24"/>
          <w:lang w:eastAsia="fr-FR"/>
        </w:rPr>
      </w:pPr>
      <w:r w:rsidRPr="009378DA">
        <w:rPr>
          <w:rFonts w:eastAsia="Times New Roman" w:cs="Arial"/>
          <w:szCs w:val="24"/>
          <w:lang w:eastAsia="fr-FR"/>
        </w:rPr>
        <w:t>Stabilisé Type Ville de Paris sur une épaisseur de 8 cm</w:t>
      </w:r>
    </w:p>
    <w:p w14:paraId="4C1B4DAA" w14:textId="77777777" w:rsidR="009378DA" w:rsidRPr="009378DA" w:rsidRDefault="009378DA" w:rsidP="00957E92">
      <w:pPr>
        <w:numPr>
          <w:ilvl w:val="1"/>
          <w:numId w:val="80"/>
        </w:numPr>
        <w:spacing w:before="60" w:after="0" w:line="240" w:lineRule="auto"/>
        <w:contextualSpacing/>
        <w:rPr>
          <w:rFonts w:eastAsia="Times New Roman" w:cs="Arial"/>
          <w:szCs w:val="24"/>
          <w:lang w:eastAsia="fr-FR"/>
        </w:rPr>
      </w:pPr>
      <w:r w:rsidRPr="009378DA">
        <w:rPr>
          <w:rFonts w:eastAsia="Times New Roman" w:cs="Arial"/>
          <w:szCs w:val="24"/>
          <w:lang w:eastAsia="fr-FR"/>
        </w:rPr>
        <w:t>Stabilisé renforcé au liant végétal Type Enver Paq sur une épaisseur de 8cm</w:t>
      </w:r>
    </w:p>
    <w:p w14:paraId="4E7F5703"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 structure de type T1 en dalle alvéolées pour gazon</w:t>
      </w:r>
    </w:p>
    <w:p w14:paraId="0639E9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et la pose de dalle alvéolées pour gazon</w:t>
      </w:r>
    </w:p>
    <w:p w14:paraId="76B724C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6B0BCEC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L'amenée et le repli de tous les moyens, en personnel et matériels, nécessaire à la bonne exécution,</w:t>
      </w:r>
    </w:p>
    <w:p w14:paraId="3F0856F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fourniture à mise en œuvre de structure en grave drainante et mélange terre pierre suivant les prescriptions du fournisseur</w:t>
      </w:r>
    </w:p>
    <w:p w14:paraId="3DFD6E9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fourniture à pied d'œuvre et la pose des dalles y compris les coupes par sciage,</w:t>
      </w:r>
    </w:p>
    <w:p w14:paraId="3E88726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 xml:space="preserve"> - La pose sur fond de forme réglé et compacté, y compris coupes et toutes sujétions,</w:t>
      </w:r>
    </w:p>
    <w:p w14:paraId="139A4B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Y compris toutes sujétions de fourniture, de terrassements et de mise en œuvre.</w:t>
      </w:r>
    </w:p>
    <w:p w14:paraId="2149F61E" w14:textId="77777777" w:rsidR="009378DA" w:rsidRPr="009378DA" w:rsidRDefault="009378DA" w:rsidP="009378DA">
      <w:pPr>
        <w:spacing w:before="60" w:after="0" w:line="240" w:lineRule="auto"/>
        <w:rPr>
          <w:rFonts w:eastAsia="Times New Roman" w:cs="Arial"/>
          <w:szCs w:val="24"/>
          <w:lang w:eastAsia="fr-FR"/>
        </w:rPr>
      </w:pPr>
    </w:p>
    <w:p w14:paraId="2D73B3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Plus-value au prix de création de structure en dalle alvéolées pour trafic poids lourds</w:t>
      </w:r>
    </w:p>
    <w:p w14:paraId="4AC3478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Remplissage et ensemencement de dalle alvéolées pour gazon</w:t>
      </w:r>
    </w:p>
    <w:p w14:paraId="409B04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w:t>
      </w:r>
    </w:p>
    <w:p w14:paraId="160DED2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remplissage des alvéoles à refus, en plusieurs passes si nécessaire, avec du mélange terreux agréé par le maître d'œuvre,</w:t>
      </w:r>
    </w:p>
    <w:p w14:paraId="2F50E33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L'engazonnement.</w:t>
      </w:r>
    </w:p>
    <w:p w14:paraId="4D2A79B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 structure de type T1 en dalle de type dalle alvéolées pour gravier</w:t>
      </w:r>
    </w:p>
    <w:p w14:paraId="718C6A8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et la pose de dalle alvéolées pour gravier</w:t>
      </w:r>
    </w:p>
    <w:p w14:paraId="32DF78F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4231416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L'amenée et le repli de tous les moyens, en personnel et matériels, nécessaire à la bonne exécution,</w:t>
      </w:r>
    </w:p>
    <w:p w14:paraId="76A5D3F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fourniture à mise en œuvre de structure en grave drainante suivant les prescriptions du fournisseur</w:t>
      </w:r>
    </w:p>
    <w:p w14:paraId="52C0BD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fourniture à pied d'œuvre et la pose des dalles y compris les coupes par sciage,</w:t>
      </w:r>
    </w:p>
    <w:p w14:paraId="4723BF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pose sur fond de forme réglé et compacté, y compris coupes et toutes sujétions,</w:t>
      </w:r>
    </w:p>
    <w:p w14:paraId="4165346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Y compris toutes sujétions de fourniture, de terrassements et de mise en œuvre.</w:t>
      </w:r>
    </w:p>
    <w:p w14:paraId="62995094" w14:textId="77777777" w:rsidR="009378DA" w:rsidRPr="009378DA" w:rsidRDefault="009378DA" w:rsidP="009378DA">
      <w:pPr>
        <w:spacing w:before="60" w:after="0" w:line="240" w:lineRule="auto"/>
        <w:rPr>
          <w:rFonts w:eastAsia="Times New Roman" w:cs="Arial"/>
          <w:szCs w:val="24"/>
          <w:lang w:eastAsia="fr-FR"/>
        </w:rPr>
      </w:pPr>
    </w:p>
    <w:p w14:paraId="2EB517D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Plus-value au prix de création de structure en dalle alvéolées pour trafic poids lourds</w:t>
      </w:r>
    </w:p>
    <w:p w14:paraId="7460069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Remplissage de dalle alvéolées de gravier</w:t>
      </w:r>
    </w:p>
    <w:p w14:paraId="22E9C2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et le régalage de gravier sur des dalles alvéolées.</w:t>
      </w:r>
    </w:p>
    <w:p w14:paraId="7CCDBA3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Gravier gris</w:t>
      </w:r>
    </w:p>
    <w:p w14:paraId="7B6E775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Gravier rouge</w:t>
      </w:r>
    </w:p>
    <w:p w14:paraId="57E56C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br w:type="page"/>
      </w:r>
    </w:p>
    <w:p w14:paraId="177B46AA" w14:textId="77777777" w:rsidR="009378DA" w:rsidRPr="009378DA" w:rsidRDefault="009378DA" w:rsidP="009378DA">
      <w:pPr>
        <w:spacing w:after="0" w:line="240" w:lineRule="auto"/>
        <w:jc w:val="left"/>
        <w:rPr>
          <w:rFonts w:eastAsia="Times New Roman" w:cs="Arial"/>
          <w:szCs w:val="24"/>
          <w:lang w:eastAsia="fr-FR"/>
        </w:rPr>
      </w:pPr>
    </w:p>
    <w:p w14:paraId="6F52AC8A" w14:textId="77777777" w:rsidR="009378DA" w:rsidRPr="00535853" w:rsidRDefault="009378DA" w:rsidP="00535853">
      <w:pPr>
        <w:pStyle w:val="Titre1"/>
        <w:rPr>
          <w:color w:val="C00000"/>
        </w:rPr>
      </w:pPr>
      <w:bookmarkStart w:id="212" w:name="_Toc279135592"/>
      <w:bookmarkStart w:id="213" w:name="_Toc295828634"/>
      <w:bookmarkStart w:id="214" w:name="_Toc295830404"/>
      <w:bookmarkStart w:id="215" w:name="_Toc479764631"/>
      <w:bookmarkStart w:id="216" w:name="_Toc64298639"/>
      <w:r w:rsidRPr="00535853">
        <w:rPr>
          <w:color w:val="C00000"/>
        </w:rPr>
        <w:t>BORDURES, CANIVEAUX</w:t>
      </w:r>
      <w:bookmarkEnd w:id="212"/>
      <w:r w:rsidRPr="00535853">
        <w:rPr>
          <w:color w:val="C00000"/>
        </w:rPr>
        <w:t>, PAVES ET DALLES</w:t>
      </w:r>
      <w:bookmarkStart w:id="217" w:name="_Toc280868535"/>
      <w:bookmarkStart w:id="218" w:name="_Toc280868644"/>
      <w:bookmarkStart w:id="219" w:name="_Toc280868753"/>
      <w:bookmarkStart w:id="220" w:name="_Toc280878348"/>
      <w:bookmarkStart w:id="221" w:name="_Toc280879083"/>
      <w:bookmarkStart w:id="222" w:name="_Toc280880869"/>
      <w:bookmarkStart w:id="223" w:name="_Toc280881172"/>
      <w:bookmarkEnd w:id="213"/>
      <w:bookmarkEnd w:id="214"/>
      <w:bookmarkEnd w:id="215"/>
      <w:bookmarkEnd w:id="217"/>
      <w:bookmarkEnd w:id="218"/>
      <w:bookmarkEnd w:id="219"/>
      <w:bookmarkEnd w:id="220"/>
      <w:bookmarkEnd w:id="221"/>
      <w:bookmarkEnd w:id="222"/>
      <w:bookmarkEnd w:id="223"/>
      <w:bookmarkEnd w:id="216"/>
    </w:p>
    <w:p w14:paraId="51B2209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sont fournis par l’Entrepreneur sont issus d’une fabrication faisant l’objet d’un droit d’usage de la marque NF.</w:t>
      </w:r>
    </w:p>
    <w:p w14:paraId="399947C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tenu de présenter au chargé d’opération de la direction du patrimoine plusieurs échantillons du matériau pour agrément et mise en œuvre sur la planche d’essai quant à son aspect de surface et à sa couleur.</w:t>
      </w:r>
    </w:p>
    <w:p w14:paraId="4864627B" w14:textId="77777777" w:rsidR="009378DA" w:rsidRPr="009378DA" w:rsidRDefault="009378DA" w:rsidP="00B13E6C">
      <w:pPr>
        <w:pStyle w:val="TITRE20"/>
        <w:numPr>
          <w:ilvl w:val="1"/>
          <w:numId w:val="104"/>
        </w:numPr>
        <w:rPr>
          <w:rFonts w:eastAsia="Times New Roman"/>
          <w:lang w:eastAsia="fr-FR"/>
        </w:rPr>
      </w:pPr>
      <w:bookmarkStart w:id="224" w:name="_Toc295828636"/>
      <w:bookmarkStart w:id="225" w:name="_Toc479764632"/>
      <w:bookmarkStart w:id="226" w:name="_Toc64298640"/>
      <w:r w:rsidRPr="009378DA">
        <w:rPr>
          <w:rFonts w:eastAsia="Times New Roman"/>
          <w:lang w:eastAsia="fr-FR"/>
        </w:rPr>
        <w:t>Provenance et qualité</w:t>
      </w:r>
      <w:bookmarkEnd w:id="224"/>
      <w:bookmarkEnd w:id="225"/>
      <w:bookmarkEnd w:id="226"/>
      <w:r w:rsidRPr="009378DA">
        <w:rPr>
          <w:rFonts w:eastAsia="Times New Roman"/>
          <w:lang w:eastAsia="fr-FR"/>
        </w:rPr>
        <w:t xml:space="preserve"> </w:t>
      </w:r>
    </w:p>
    <w:p w14:paraId="4E22EECF" w14:textId="77777777" w:rsidR="009378DA" w:rsidRPr="00717D85" w:rsidRDefault="009378DA" w:rsidP="00957E92">
      <w:pPr>
        <w:pStyle w:val="PIEDDEPAGE0"/>
        <w:numPr>
          <w:ilvl w:val="0"/>
          <w:numId w:val="81"/>
        </w:numPr>
        <w:rPr>
          <w:b/>
        </w:rPr>
      </w:pPr>
      <w:r w:rsidRPr="00717D85">
        <w:rPr>
          <w:b/>
        </w:rPr>
        <w:t>Bordures et caniveaux béton préfabriqués</w:t>
      </w:r>
    </w:p>
    <w:p w14:paraId="2D306B2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bordures</w:t>
      </w:r>
    </w:p>
    <w:p w14:paraId="358B2C2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98-301</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Pavés et bordures de trottoirs (qualités)</w:t>
      </w:r>
    </w:p>
    <w:p w14:paraId="3729B97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1340 et NF P 98-340/CN</w:t>
      </w:r>
      <w:r w:rsidRPr="009378DA">
        <w:rPr>
          <w:rFonts w:eastAsia="Times New Roman" w:cs="Arial"/>
          <w:szCs w:val="20"/>
          <w:lang w:eastAsia="fr-FR"/>
        </w:rPr>
        <w:tab/>
        <w:t>Eléments pour bordures de trottoir en béton : prescriptions et méthodes d’essai</w:t>
      </w:r>
    </w:p>
    <w:p w14:paraId="56BD209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98-302</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Bordures et caniveaux préfabriqués en béton</w:t>
      </w:r>
    </w:p>
    <w:p w14:paraId="3098EFB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98-401</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Pavés et bordures de trottoirs (dimensions)</w:t>
      </w:r>
    </w:p>
    <w:p w14:paraId="763120A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bétons et mortiers</w:t>
      </w:r>
    </w:p>
    <w:p w14:paraId="55BEE3C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NFP 18-305</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Béton prêt à l’emploi</w:t>
      </w:r>
    </w:p>
    <w:p w14:paraId="1735818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NFP 18-010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Bétons - Classification et désignation des bétons hydrauliques").</w:t>
      </w:r>
    </w:p>
    <w:p w14:paraId="7AB77E1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12620 et XP P 18-545</w:t>
      </w:r>
      <w:r w:rsidRPr="009378DA">
        <w:rPr>
          <w:rFonts w:eastAsia="Times New Roman" w:cs="Arial"/>
          <w:szCs w:val="20"/>
          <w:lang w:eastAsia="fr-FR"/>
        </w:rPr>
        <w:tab/>
        <w:t>Granulats</w:t>
      </w:r>
    </w:p>
    <w:p w14:paraId="6C6C6AC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 197-1 et NF P 15-301</w:t>
      </w:r>
      <w:r w:rsidRPr="009378DA">
        <w:rPr>
          <w:rFonts w:eastAsia="Times New Roman" w:cs="Arial"/>
          <w:szCs w:val="20"/>
          <w:lang w:eastAsia="fr-FR"/>
        </w:rPr>
        <w:tab/>
        <w:t>Ciments</w:t>
      </w:r>
    </w:p>
    <w:p w14:paraId="164A3AD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15-311 et NF P 15-307</w:t>
      </w:r>
      <w:r w:rsidRPr="009378DA">
        <w:rPr>
          <w:rFonts w:eastAsia="Times New Roman" w:cs="Arial"/>
          <w:szCs w:val="20"/>
          <w:lang w:eastAsia="fr-FR"/>
        </w:rPr>
        <w:tab/>
        <w:t>Chaux hydrauliques</w:t>
      </w:r>
    </w:p>
    <w:p w14:paraId="38BF905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1008</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Eau</w:t>
      </w:r>
    </w:p>
    <w:p w14:paraId="28110B5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13139</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Sable</w:t>
      </w:r>
    </w:p>
    <w:p w14:paraId="30ED9347"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sable utilisé est un sable de rivière ou de carrière, de granularité compatible avec la largeur des joints.</w:t>
      </w:r>
    </w:p>
    <w:p w14:paraId="2537CFE1"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dosage en ciment est de 350 à 400 kg/m3 pour les joints balayés ou finis à l´éponge et de 500 à 600 kg/m3 pour les joints lissés à la truelle ou tirés au fer.</w:t>
      </w:r>
    </w:p>
    <w:p w14:paraId="692EB058" w14:textId="6466EF79" w:rsid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mélange est réalisé à l´aide d´un malaxeur ou d´une bétonnière.</w:t>
      </w:r>
    </w:p>
    <w:p w14:paraId="5BFDDE28" w14:textId="77777777" w:rsidR="00717D85" w:rsidRPr="009378DA" w:rsidRDefault="00717D85" w:rsidP="009378DA">
      <w:pPr>
        <w:autoSpaceDE w:val="0"/>
        <w:autoSpaceDN w:val="0"/>
        <w:adjustRightInd w:val="0"/>
        <w:spacing w:before="60" w:after="0" w:line="240" w:lineRule="auto"/>
        <w:rPr>
          <w:rFonts w:eastAsia="Times New Roman" w:cs="Arial"/>
          <w:szCs w:val="24"/>
          <w:lang w:eastAsia="fr-FR"/>
        </w:rPr>
      </w:pPr>
    </w:p>
    <w:p w14:paraId="3F30165B" w14:textId="77777777" w:rsidR="009378DA" w:rsidRPr="00717D85" w:rsidRDefault="009378DA" w:rsidP="00957E92">
      <w:pPr>
        <w:pStyle w:val="PIEDDEPAGE0"/>
        <w:numPr>
          <w:ilvl w:val="0"/>
          <w:numId w:val="81"/>
        </w:numPr>
        <w:rPr>
          <w:b/>
        </w:rPr>
      </w:pPr>
      <w:r w:rsidRPr="00717D85">
        <w:rPr>
          <w:b/>
        </w:rPr>
        <w:t>Bordures, Pavés et Dalles en pierre naturelle</w:t>
      </w:r>
    </w:p>
    <w:p w14:paraId="32D67A9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bordures</w:t>
      </w:r>
    </w:p>
    <w:p w14:paraId="692A1BB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1343</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Bordures de pierre naturelle pour le pavage extérieur</w:t>
      </w:r>
    </w:p>
    <w:p w14:paraId="0F7731E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pavés</w:t>
      </w:r>
    </w:p>
    <w:p w14:paraId="6AC2114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1342</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Pavés de pierre naturelle pour le pavage extérieur</w:t>
      </w:r>
    </w:p>
    <w:p w14:paraId="321DD0F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XP S 10-601, NF P 98-304 et NF B 10-103 pour le granit.</w:t>
      </w:r>
    </w:p>
    <w:p w14:paraId="3CE7984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des bétons et mortiers</w:t>
      </w:r>
    </w:p>
    <w:p w14:paraId="1BCAE81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NFP 18-305</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Béton prêt à l’emploi</w:t>
      </w:r>
    </w:p>
    <w:p w14:paraId="5236889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NFP 18-010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Bétons - Classification et désignation des bétons hydrauliques")</w:t>
      </w:r>
    </w:p>
    <w:p w14:paraId="112287E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12620 et XP P 18-545</w:t>
      </w:r>
      <w:r w:rsidRPr="009378DA">
        <w:rPr>
          <w:rFonts w:eastAsia="Times New Roman" w:cs="Arial"/>
          <w:szCs w:val="20"/>
          <w:lang w:eastAsia="fr-FR"/>
        </w:rPr>
        <w:tab/>
        <w:t>granulats</w:t>
      </w:r>
    </w:p>
    <w:p w14:paraId="74C3B51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 197-1 et NF P 15-301</w:t>
      </w:r>
      <w:r w:rsidRPr="009378DA">
        <w:rPr>
          <w:rFonts w:eastAsia="Times New Roman" w:cs="Arial"/>
          <w:szCs w:val="20"/>
          <w:lang w:eastAsia="fr-FR"/>
        </w:rPr>
        <w:tab/>
        <w:t>ciments</w:t>
      </w:r>
    </w:p>
    <w:p w14:paraId="1306A12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15-311 et NF P 15-307</w:t>
      </w:r>
      <w:r w:rsidRPr="009378DA">
        <w:rPr>
          <w:rFonts w:eastAsia="Times New Roman" w:cs="Arial"/>
          <w:szCs w:val="20"/>
          <w:lang w:eastAsia="fr-FR"/>
        </w:rPr>
        <w:tab/>
        <w:t>chaux hydrauliques</w:t>
      </w:r>
    </w:p>
    <w:p w14:paraId="00610367"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1008</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eau</w:t>
      </w:r>
    </w:p>
    <w:p w14:paraId="24CC3CA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13139</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sable</w:t>
      </w:r>
    </w:p>
    <w:p w14:paraId="4A403314"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lastRenderedPageBreak/>
        <w:t>Le sable utilisé est un sable de rivière ou de carrière, de granularité compatible avec la largeur des joints.</w:t>
      </w:r>
    </w:p>
    <w:p w14:paraId="1BF46F05"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dosage en ciment est de 350 à 400 kg/m3 pour le lit de pose et pour les joints balayés ou finis à l´éponge et de 500 à 600 kg/m3 pour les joints lissés à la truelle ou tirés au fer et au ciment blanc avec l’ajonction d’une résine pour les pose sous voirie et voie pompier.</w:t>
      </w:r>
    </w:p>
    <w:p w14:paraId="0B53C3C0"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mélange est réalisé à l´aide d´un malaxeur ou d´une bétonnière.</w:t>
      </w:r>
    </w:p>
    <w:p w14:paraId="278941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bordures, pavés et dalles utilisés proviendront d’une carrière agréée par le chargé d’opération de la direction du patrimoine. Avant le début des travaux des échantillons des éléments pavés à mettre en place seront fourni au chargé d’opération de la direction du patrimoine pour accord.</w:t>
      </w:r>
    </w:p>
    <w:p w14:paraId="579B8C7A" w14:textId="77777777" w:rsidR="009378DA" w:rsidRPr="009378DA" w:rsidRDefault="009378DA" w:rsidP="009378DA">
      <w:pPr>
        <w:spacing w:before="60" w:after="0" w:line="240" w:lineRule="auto"/>
        <w:rPr>
          <w:rFonts w:eastAsia="Times New Roman" w:cs="Arial"/>
          <w:szCs w:val="24"/>
          <w:lang w:eastAsia="fr-FR"/>
        </w:rPr>
      </w:pPr>
    </w:p>
    <w:p w14:paraId="05690C2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Bordures, caniveaux et pavés grès ou granite </w:t>
      </w:r>
    </w:p>
    <w:p w14:paraId="2A04C46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Suivant le BPU les bordures, caniveaux et pavé peuvent avoir différentes dimensions.</w:t>
      </w:r>
    </w:p>
    <w:p w14:paraId="13EEB99F" w14:textId="77777777" w:rsidR="009378DA" w:rsidRPr="009378DA" w:rsidRDefault="009378DA" w:rsidP="009378DA">
      <w:pPr>
        <w:spacing w:before="60" w:after="0" w:line="240" w:lineRule="auto"/>
        <w:rPr>
          <w:rFonts w:eastAsia="Times New Roman" w:cs="Arial"/>
          <w:szCs w:val="24"/>
          <w:lang w:eastAsia="fr-FR"/>
        </w:rPr>
      </w:pPr>
    </w:p>
    <w:p w14:paraId="4853D05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Pavé enherbés</w:t>
      </w:r>
    </w:p>
    <w:p w14:paraId="526B9F2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Assise sur support en structure stable à basse de scories et machefer.</w:t>
      </w:r>
    </w:p>
    <w:p w14:paraId="05C63C7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Pavés d’une épaisseur de 8 cm et de dimension 7,5x15 cm avec finition grenaillé d'aspect roche naturelle de couleur carrare avec joint engazonné. Les pavés sont fournis avec les écarteurs en béton stable dans le temps et étudiés pour une optimisation de la densification des racines.</w:t>
      </w:r>
    </w:p>
    <w:p w14:paraId="210A872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Remplissage avec un substrat à base de machefer, de pouzzolane, de terre végétale et de semences. Mise en place par arrosage et remplissage successifs.</w:t>
      </w:r>
    </w:p>
    <w:p w14:paraId="2BEEFE64" w14:textId="77777777" w:rsidR="009378DA" w:rsidRPr="009378DA" w:rsidRDefault="009378DA" w:rsidP="009378DA">
      <w:pPr>
        <w:spacing w:before="60" w:after="0" w:line="240" w:lineRule="auto"/>
        <w:rPr>
          <w:rFonts w:eastAsia="Times New Roman" w:cs="Arial"/>
          <w:szCs w:val="24"/>
          <w:lang w:eastAsia="fr-FR"/>
        </w:rPr>
      </w:pPr>
    </w:p>
    <w:p w14:paraId="0AA2106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dalle finement lavées avec granulats naturels micassés </w:t>
      </w:r>
    </w:p>
    <w:p w14:paraId="065C239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Dalle finement lavées avec granulats naturels micassées de couleur blanc sable avec arrêtes chanfreinées</w:t>
      </w:r>
    </w:p>
    <w:p w14:paraId="17CE78CE" w14:textId="77777777" w:rsidR="009378DA" w:rsidRPr="009378DA" w:rsidRDefault="009378DA" w:rsidP="009378DA">
      <w:pPr>
        <w:spacing w:before="60" w:after="0" w:line="240" w:lineRule="auto"/>
        <w:rPr>
          <w:rFonts w:eastAsia="Times New Roman" w:cs="Arial"/>
          <w:szCs w:val="24"/>
          <w:lang w:eastAsia="fr-FR"/>
        </w:rPr>
      </w:pPr>
    </w:p>
    <w:p w14:paraId="66FD309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dalle fabriquées par pressage à partir d’agrégats naturels</w:t>
      </w:r>
    </w:p>
    <w:p w14:paraId="1A3E85E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Dalle fabriquées par pressage à partir d’agrégats naturels. Traitement grenaillage avec chanfrein couleur carrare</w:t>
      </w:r>
    </w:p>
    <w:p w14:paraId="6BA2948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dalle béton de finition imprimé</w:t>
      </w:r>
    </w:p>
    <w:p w14:paraId="5727E03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Suivant le BPU les dalles peuvent avoir différentes dimensions. Le motif à imprimer sera défini avec le Maitre d’ouvrage.</w:t>
      </w:r>
    </w:p>
    <w:p w14:paraId="2FD0B502"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bloc marche 100x40x15 cm en béton gris adoucit grenaillé</w:t>
      </w:r>
    </w:p>
    <w:p w14:paraId="74BCD53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blocs marche seront de dimension 100x40x15 cm, ils seront en béton gris adoucit grenaillé.</w:t>
      </w:r>
    </w:p>
    <w:p w14:paraId="0B4C3709" w14:textId="77777777" w:rsidR="009378DA" w:rsidRPr="009378DA" w:rsidRDefault="009378DA" w:rsidP="009378DA">
      <w:pPr>
        <w:spacing w:before="60" w:after="0" w:line="240" w:lineRule="auto"/>
        <w:rPr>
          <w:rFonts w:eastAsia="Times New Roman" w:cs="Arial"/>
          <w:szCs w:val="24"/>
          <w:lang w:eastAsia="fr-FR"/>
        </w:rPr>
      </w:pPr>
    </w:p>
    <w:p w14:paraId="05E8139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galets de mer roulés calibre </w:t>
      </w:r>
    </w:p>
    <w:p w14:paraId="334427A0" w14:textId="70A5D074"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galets de mer roulés seront calibrés 60/80 mm et seront posés sur lit de mortier béton</w:t>
      </w:r>
    </w:p>
    <w:p w14:paraId="243AF4E4" w14:textId="77777777" w:rsidR="00717D85" w:rsidRPr="009378DA" w:rsidRDefault="00717D85" w:rsidP="009378DA">
      <w:pPr>
        <w:spacing w:before="60" w:after="0" w:line="240" w:lineRule="auto"/>
        <w:rPr>
          <w:rFonts w:eastAsia="Times New Roman" w:cs="Arial"/>
          <w:szCs w:val="24"/>
          <w:lang w:eastAsia="fr-FR"/>
        </w:rPr>
      </w:pPr>
    </w:p>
    <w:p w14:paraId="58B0FF90" w14:textId="77777777" w:rsidR="009378DA" w:rsidRPr="00717D85" w:rsidRDefault="009378DA" w:rsidP="00957E92">
      <w:pPr>
        <w:pStyle w:val="PIEDDEPAGE0"/>
        <w:numPr>
          <w:ilvl w:val="0"/>
          <w:numId w:val="81"/>
        </w:numPr>
        <w:rPr>
          <w:b/>
        </w:rPr>
      </w:pPr>
      <w:bookmarkStart w:id="227" w:name="_Toc227558206"/>
      <w:bookmarkStart w:id="228" w:name="_Toc426637928"/>
      <w:r w:rsidRPr="00717D85">
        <w:rPr>
          <w:b/>
        </w:rPr>
        <w:t>Dalles podotactiles</w:t>
      </w:r>
      <w:bookmarkEnd w:id="227"/>
      <w:bookmarkEnd w:id="228"/>
    </w:p>
    <w:p w14:paraId="19491A5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bookmarkStart w:id="229" w:name="_Toc419718136"/>
      <w:bookmarkStart w:id="230" w:name="_Toc422545484"/>
      <w:bookmarkStart w:id="231" w:name="_Toc450626295"/>
      <w:bookmarkStart w:id="232" w:name="_Toc450626671"/>
      <w:bookmarkStart w:id="233" w:name="_Toc451324177"/>
      <w:bookmarkStart w:id="234" w:name="_Toc478266865"/>
      <w:bookmarkStart w:id="235" w:name="_Toc504874438"/>
      <w:bookmarkStart w:id="236" w:name="_Toc279135659"/>
      <w:bookmarkStart w:id="237" w:name="_Toc295828637"/>
      <w:r w:rsidRPr="009378DA">
        <w:rPr>
          <w:rFonts w:eastAsia="Times New Roman" w:cs="Arial"/>
          <w:szCs w:val="20"/>
          <w:lang w:eastAsia="fr-FR"/>
        </w:rPr>
        <w:t>Normes</w:t>
      </w:r>
    </w:p>
    <w:p w14:paraId="248566E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98-350</w:t>
      </w:r>
      <w:r w:rsidRPr="009378DA">
        <w:rPr>
          <w:rFonts w:eastAsia="Times New Roman" w:cs="Arial"/>
          <w:szCs w:val="20"/>
          <w:lang w:eastAsia="fr-FR"/>
        </w:rPr>
        <w:tab/>
      </w:r>
      <w:r w:rsidRPr="009378DA">
        <w:rPr>
          <w:rFonts w:eastAsia="Times New Roman" w:cs="Arial"/>
          <w:szCs w:val="20"/>
          <w:lang w:eastAsia="fr-FR"/>
        </w:rPr>
        <w:tab/>
        <w:t>NF P 98-351</w:t>
      </w:r>
    </w:p>
    <w:p w14:paraId="2CCAB00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Conformément à la réglementation en vigueur relative à l’accessibilité de la voirie aux personnes handicapées et particulièrement aux personnes déficientes visuelles, un dispositif d’éveil de vigilance, pour signaler la partie abaissée des bordures de trottoir au droit des traversées de chaussée, est matérialisé à 0,50 m du bord du trottoir et sur toute la largeur de l’abaissement de la bordure du trottoir, rampants compris.</w:t>
      </w:r>
    </w:p>
    <w:p w14:paraId="76D0924D"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Type</w:t>
      </w:r>
    </w:p>
    <w:p w14:paraId="3A897AED"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DPN au droit des traversées piétonnes</w:t>
      </w:r>
    </w:p>
    <w:p w14:paraId="473D9FC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Constitution</w:t>
      </w:r>
    </w:p>
    <w:p w14:paraId="222677CC" w14:textId="12B355EB" w:rsid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Éléments préfabriquées en béton brut gris ou en pierre naturelle</w:t>
      </w:r>
    </w:p>
    <w:p w14:paraId="04F3C5B5" w14:textId="77777777" w:rsidR="00717D85" w:rsidRPr="009378DA" w:rsidRDefault="00717D85" w:rsidP="009378DA">
      <w:pPr>
        <w:tabs>
          <w:tab w:val="left" w:pos="284"/>
        </w:tabs>
        <w:spacing w:after="0" w:line="240" w:lineRule="auto"/>
        <w:ind w:left="142"/>
        <w:rPr>
          <w:rFonts w:eastAsia="Times New Roman" w:cs="Arial"/>
          <w:szCs w:val="24"/>
          <w:lang w:eastAsia="fr-FR"/>
        </w:rPr>
      </w:pPr>
    </w:p>
    <w:p w14:paraId="38CE87EE" w14:textId="77777777" w:rsidR="009378DA" w:rsidRPr="009378DA" w:rsidRDefault="009378DA" w:rsidP="00B13E6C">
      <w:pPr>
        <w:pStyle w:val="TITRE20"/>
        <w:numPr>
          <w:ilvl w:val="1"/>
          <w:numId w:val="104"/>
        </w:numPr>
        <w:rPr>
          <w:rFonts w:eastAsia="Times New Roman"/>
          <w:lang w:eastAsia="fr-FR"/>
        </w:rPr>
      </w:pPr>
      <w:bookmarkStart w:id="238" w:name="_Toc479764633"/>
      <w:bookmarkStart w:id="239" w:name="_Toc64298641"/>
      <w:r w:rsidRPr="009378DA">
        <w:rPr>
          <w:rFonts w:eastAsia="Times New Roman"/>
          <w:lang w:eastAsia="fr-FR"/>
        </w:rPr>
        <w:t>Mise en œuvre</w:t>
      </w:r>
      <w:bookmarkEnd w:id="229"/>
      <w:bookmarkEnd w:id="230"/>
      <w:bookmarkEnd w:id="231"/>
      <w:bookmarkEnd w:id="232"/>
      <w:bookmarkEnd w:id="233"/>
      <w:bookmarkEnd w:id="234"/>
      <w:bookmarkEnd w:id="235"/>
      <w:bookmarkEnd w:id="236"/>
      <w:bookmarkEnd w:id="237"/>
      <w:bookmarkEnd w:id="238"/>
      <w:bookmarkEnd w:id="239"/>
    </w:p>
    <w:p w14:paraId="66417F7D" w14:textId="77777777" w:rsidR="009378DA" w:rsidRPr="009378DA" w:rsidRDefault="009378DA" w:rsidP="009378DA">
      <w:pPr>
        <w:spacing w:before="60" w:after="0" w:line="240" w:lineRule="auto"/>
        <w:rPr>
          <w:rFonts w:eastAsia="Times New Roman" w:cs="Arial"/>
          <w:szCs w:val="24"/>
          <w:lang w:eastAsia="fr-FR"/>
        </w:rPr>
      </w:pPr>
    </w:p>
    <w:p w14:paraId="79C4C9E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Tolérances d’exécution</w:t>
      </w:r>
    </w:p>
    <w:p w14:paraId="0D83A26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±0.5cm en altimétrie et en planimétrie</w:t>
      </w:r>
    </w:p>
    <w:p w14:paraId="0DFA157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Flaches ou désalignement &lt;2mm sous la règle de 3m</w:t>
      </w:r>
    </w:p>
    <w:p w14:paraId="4E16847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Désafleurement de deux éléments contigus &lt;2mm</w:t>
      </w:r>
    </w:p>
    <w:p w14:paraId="50E3D9D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w:t>
      </w:r>
    </w:p>
    <w:p w14:paraId="5027D69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Fascicules 23, 29, 31 et 25 du CCTG/Travaux</w:t>
      </w:r>
    </w:p>
    <w:p w14:paraId="235FD9B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 NF P 98-335 Mise en œuvre des produits modulaires (pavés et dalles) pour revêtements de voirie et espaces publics</w:t>
      </w:r>
    </w:p>
    <w:p w14:paraId="2F2EFA53" w14:textId="77777777" w:rsidR="009378DA" w:rsidRPr="009378DA" w:rsidRDefault="009378DA" w:rsidP="00B13E6C">
      <w:pPr>
        <w:pStyle w:val="TITRE30"/>
        <w:numPr>
          <w:ilvl w:val="2"/>
          <w:numId w:val="104"/>
        </w:numPr>
        <w:rPr>
          <w:rFonts w:eastAsia="Times New Roman"/>
          <w:lang w:eastAsia="fr-FR"/>
        </w:rPr>
      </w:pPr>
      <w:bookmarkStart w:id="240" w:name="_Toc419718137"/>
      <w:bookmarkStart w:id="241" w:name="_Toc450626296"/>
      <w:bookmarkStart w:id="242" w:name="_Toc450626672"/>
      <w:bookmarkStart w:id="243" w:name="_Toc451324178"/>
      <w:bookmarkStart w:id="244" w:name="_Toc478266866"/>
      <w:r w:rsidRPr="009378DA">
        <w:rPr>
          <w:rFonts w:eastAsia="Times New Roman"/>
          <w:lang w:eastAsia="fr-FR"/>
        </w:rPr>
        <w:t>Mise en œuvre des bordures et caniveaux</w:t>
      </w:r>
    </w:p>
    <w:p w14:paraId="3845FD4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Préparation de fouilles</w:t>
      </w:r>
      <w:bookmarkEnd w:id="240"/>
      <w:bookmarkEnd w:id="241"/>
      <w:bookmarkEnd w:id="242"/>
      <w:bookmarkEnd w:id="243"/>
      <w:bookmarkEnd w:id="244"/>
    </w:p>
    <w:p w14:paraId="701225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Sur voirie existante, le terrassement des fouilles est précédé d’un sciage mécanique du revêtement dont les déblais sont évacués à la décharge de l’Entrepreneur.</w:t>
      </w:r>
    </w:p>
    <w:p w14:paraId="0347762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fond de fouille est damé soigneusement et réglé à ±2cm du niveau théorique calculé par l’Entrepreneur en fonction de l’épaisseur du massif de fondation nécessaire et du profil des bordures et caniveaux à poser.</w:t>
      </w:r>
    </w:p>
    <w:p w14:paraId="678BC48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implante le fil d’eau des bordures et caniveaux à l’aide d’un cordeau et, avant la pose, soumet cette implantation au chargé d’opération de la direction du patrimoine.</w:t>
      </w:r>
    </w:p>
    <w:p w14:paraId="77FE4DA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245" w:name="_Toc419718138"/>
      <w:bookmarkStart w:id="246" w:name="_Toc450626297"/>
      <w:bookmarkStart w:id="247" w:name="_Toc450626673"/>
      <w:bookmarkStart w:id="248" w:name="_Toc451324179"/>
      <w:bookmarkStart w:id="249" w:name="_Toc478266867"/>
      <w:r w:rsidRPr="009378DA">
        <w:rPr>
          <w:rFonts w:eastAsia="Times New Roman" w:cs="Arial"/>
          <w:bCs/>
          <w:i/>
          <w:smallCaps/>
          <w:lang w:eastAsia="fr-FR"/>
        </w:rPr>
        <w:t>Massif de fondation</w:t>
      </w:r>
      <w:bookmarkEnd w:id="245"/>
      <w:bookmarkEnd w:id="246"/>
      <w:bookmarkEnd w:id="247"/>
      <w:bookmarkEnd w:id="248"/>
      <w:bookmarkEnd w:id="249"/>
    </w:p>
    <w:p w14:paraId="71F5C0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est constitué de béton dosé à 250 kg de ciment de classe 45. La résistance à obtenir est de 20 Mpa.</w:t>
      </w:r>
    </w:p>
    <w:p w14:paraId="7BE32D3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L’épaisseur minimale de la fondation est de 10cm et sa largeur égale à celle de la bordure ou du caniveau augmentée de 10cm de part et d’autre.</w:t>
      </w:r>
    </w:p>
    <w:p w14:paraId="554ABCA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les zones les plus sujettes aux chocs ou aux agressions des véhicules lourds, notamment les courbes et les îlots, les bordures et caniveaux sont posés sur un massif de fondation de 20 cm d’épaisseur minimum. Ce massif est ferraillé avec des fers H8 liés entre eux pour former cage d’armature.</w:t>
      </w:r>
    </w:p>
    <w:p w14:paraId="2F33F729"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250" w:name="_Toc451324181"/>
      <w:bookmarkStart w:id="251" w:name="_Toc478266868"/>
      <w:r w:rsidRPr="009378DA">
        <w:rPr>
          <w:rFonts w:eastAsia="Times New Roman" w:cs="Arial"/>
          <w:bCs/>
          <w:i/>
          <w:smallCaps/>
          <w:lang w:eastAsia="fr-FR"/>
        </w:rPr>
        <w:t>Epaulement</w:t>
      </w:r>
      <w:bookmarkEnd w:id="250"/>
      <w:bookmarkEnd w:id="251"/>
    </w:p>
    <w:p w14:paraId="779DA4F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bordures et caniveaux sont calés sur leurs 2 faces jusqu'à une hauteur au moins égale à la moitié de celle de la bordure ou du caniveau.</w:t>
      </w:r>
    </w:p>
    <w:p w14:paraId="75CEF6C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solin continu est constitué d'un béton hydraulique semblable à celui utilisé pour le massif de fondation.</w:t>
      </w:r>
    </w:p>
    <w:p w14:paraId="1FDE99D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De même que pour les massifs de fondation, les épaulements des bordures sont renforcés dans les zones les plus sujettes aux chocs ou aux agressions des véhicules lourds, notamment les courbes et les îlots.</w:t>
      </w:r>
    </w:p>
    <w:p w14:paraId="39C0D40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252" w:name="_Toc451324182"/>
      <w:bookmarkStart w:id="253" w:name="_Toc478266869"/>
      <w:r w:rsidRPr="009378DA">
        <w:rPr>
          <w:rFonts w:eastAsia="Times New Roman" w:cs="Arial"/>
          <w:bCs/>
          <w:i/>
          <w:smallCaps/>
          <w:lang w:eastAsia="fr-FR"/>
        </w:rPr>
        <w:t>Jointoiement</w:t>
      </w:r>
      <w:bookmarkEnd w:id="252"/>
      <w:bookmarkEnd w:id="253"/>
    </w:p>
    <w:p w14:paraId="3593D5BC"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Jointoiement au mortier</w:t>
      </w:r>
    </w:p>
    <w:p w14:paraId="037B4D1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entre éléments ont, sauf indication contraire, une largeur de 1cm et sont remplis en totalité d'un mortier faiblement dosé à 250 kg de ciment. Les joints sont façonnés à l'aide d'un fer à joint. Des joints creux sont réalisés tous les10 m afin de permettre la dilatation des bordures et caniveaux.</w:t>
      </w:r>
    </w:p>
    <w:p w14:paraId="2C482865"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Pose jointive</w:t>
      </w:r>
    </w:p>
    <w:p w14:paraId="67426C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Sur instruction du chargé d’opération de la direction du patrimoine, l’Entrepreneur réalise la pose jointive avec un écartement entre les éléments de quelques millimètres.</w:t>
      </w:r>
    </w:p>
    <w:p w14:paraId="7A4590B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254" w:name="_Toc419718143"/>
      <w:bookmarkStart w:id="255" w:name="_Toc450626299"/>
      <w:bookmarkStart w:id="256" w:name="_Toc450626675"/>
      <w:bookmarkStart w:id="257" w:name="_Toc451324183"/>
      <w:bookmarkStart w:id="258" w:name="_Toc478266870"/>
      <w:r w:rsidRPr="009378DA">
        <w:rPr>
          <w:rFonts w:eastAsia="Times New Roman" w:cs="Arial"/>
          <w:bCs/>
          <w:i/>
          <w:smallCaps/>
          <w:lang w:eastAsia="fr-FR"/>
        </w:rPr>
        <w:lastRenderedPageBreak/>
        <w:t>Produits spéciaux pour collage et joints</w:t>
      </w:r>
      <w:bookmarkEnd w:id="254"/>
      <w:bookmarkEnd w:id="255"/>
      <w:bookmarkEnd w:id="256"/>
      <w:bookmarkEnd w:id="257"/>
      <w:bookmarkEnd w:id="258"/>
    </w:p>
    <w:p w14:paraId="59CDD2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spéciaux de collage et jointoiement utilisés par l’Entreprise sont soumis à l'agrément du chargé d’opération de la direction du patrimoine.</w:t>
      </w:r>
    </w:p>
    <w:p w14:paraId="481F310A" w14:textId="77777777" w:rsidR="009378DA" w:rsidRPr="009378DA" w:rsidRDefault="009378DA" w:rsidP="00B13E6C">
      <w:pPr>
        <w:pStyle w:val="TITRE30"/>
        <w:numPr>
          <w:ilvl w:val="2"/>
          <w:numId w:val="104"/>
        </w:numPr>
        <w:rPr>
          <w:rFonts w:eastAsia="Times New Roman"/>
          <w:lang w:eastAsia="fr-FR"/>
        </w:rPr>
      </w:pPr>
      <w:bookmarkStart w:id="259" w:name="_Toc25720493"/>
      <w:bookmarkStart w:id="260" w:name="_Toc26352400"/>
      <w:bookmarkStart w:id="261" w:name="_Toc279135603"/>
      <w:bookmarkStart w:id="262" w:name="_Toc295828643"/>
      <w:bookmarkStart w:id="263" w:name="_Toc295830408"/>
      <w:r w:rsidRPr="009378DA">
        <w:rPr>
          <w:rFonts w:eastAsia="Times New Roman"/>
          <w:lang w:eastAsia="fr-FR"/>
        </w:rPr>
        <w:t>Mise en œuvre de pavé ou de dalle</w:t>
      </w:r>
    </w:p>
    <w:p w14:paraId="6FA934C8" w14:textId="77777777" w:rsidR="009378DA" w:rsidRPr="009378DA" w:rsidRDefault="009378DA" w:rsidP="009378DA">
      <w:pPr>
        <w:spacing w:before="60" w:after="0" w:line="240" w:lineRule="auto"/>
        <w:rPr>
          <w:rFonts w:eastAsia="Times New Roman" w:cs="Arial"/>
          <w:szCs w:val="24"/>
          <w:lang w:eastAsia="fr-FR"/>
        </w:rPr>
      </w:pPr>
    </w:p>
    <w:p w14:paraId="495AC8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pavés et les dalles reposeront sur un lit de mortier de 5cm +/- 1cm d’épaisseur et une couche de fondation en béton maigre sur 20cm +/- 2cm.</w:t>
      </w:r>
    </w:p>
    <w:p w14:paraId="3ADB181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largeur des joints devra être comprise entre 0.5 et 2 cm pour les pavées de pierre naturelle. La pose s’effectuera joints serrés pour les pavés de béton.</w:t>
      </w:r>
    </w:p>
    <w:p w14:paraId="02373A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joints seront garnis sur toute la hauteur, à la demande du chargé d’opération de la direction du patrimoine, soit de sable, de sable stabilisé, de mortier ou de gravillon 2/4 conformément à la norme suivant les prescriptions du BPU. </w:t>
      </w:r>
    </w:p>
    <w:p w14:paraId="1BCE7FDB" w14:textId="77777777" w:rsidR="009378DA" w:rsidRPr="009378DA" w:rsidRDefault="009378DA" w:rsidP="00B13E6C">
      <w:pPr>
        <w:pStyle w:val="TITRE30"/>
        <w:numPr>
          <w:ilvl w:val="2"/>
          <w:numId w:val="104"/>
        </w:numPr>
        <w:rPr>
          <w:rFonts w:eastAsia="Times New Roman"/>
          <w:lang w:eastAsia="fr-FR"/>
        </w:rPr>
      </w:pPr>
      <w:bookmarkStart w:id="264" w:name="_Toc295828695"/>
      <w:r w:rsidRPr="009378DA">
        <w:rPr>
          <w:rFonts w:eastAsia="Times New Roman"/>
          <w:lang w:eastAsia="fr-FR"/>
        </w:rPr>
        <w:t>Mise en œuvre</w:t>
      </w:r>
      <w:bookmarkEnd w:id="264"/>
      <w:r w:rsidRPr="009378DA">
        <w:rPr>
          <w:rFonts w:eastAsia="Times New Roman"/>
          <w:lang w:eastAsia="fr-FR"/>
        </w:rPr>
        <w:t xml:space="preserve"> des dalles podotactiles</w:t>
      </w:r>
    </w:p>
    <w:p w14:paraId="5C0BAA5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Éléments préfabriquées en béton</w:t>
      </w:r>
    </w:p>
    <w:p w14:paraId="469365E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intègre dans ses prix unitaires les découpes éventuelles et les ajustements nécessaires à l’implantation des éléments sur le chantier</w:t>
      </w:r>
    </w:p>
    <w:p w14:paraId="1FBA6BDA"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principe de calepinage doit être conforme à la NF P 98-351 et aux demandes du Chargé d’opération de la direction du patrimoine.</w:t>
      </w:r>
    </w:p>
    <w:p w14:paraId="4DC83E7F"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p>
    <w:p w14:paraId="16125FB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Bande en dalle de pierre naturelle  </w:t>
      </w:r>
    </w:p>
    <w:p w14:paraId="59EF81B7" w14:textId="5AF06CC7"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pose des dalles s’</w:t>
      </w:r>
      <w:r w:rsidR="008751A7" w:rsidRPr="009378DA">
        <w:rPr>
          <w:rFonts w:eastAsia="Times New Roman" w:cs="Arial"/>
          <w:szCs w:val="24"/>
          <w:lang w:eastAsia="fr-FR"/>
        </w:rPr>
        <w:t>insère</w:t>
      </w:r>
      <w:r w:rsidRPr="009378DA">
        <w:rPr>
          <w:rFonts w:eastAsia="Times New Roman" w:cs="Arial"/>
          <w:szCs w:val="24"/>
          <w:lang w:eastAsia="fr-FR"/>
        </w:rPr>
        <w:t xml:space="preserve"> dans le revêtement.</w:t>
      </w:r>
    </w:p>
    <w:p w14:paraId="7B4EBEC7" w14:textId="77777777" w:rsidR="008751A7" w:rsidRPr="009378DA" w:rsidRDefault="008751A7" w:rsidP="009378DA">
      <w:pPr>
        <w:spacing w:before="60" w:after="0" w:line="240" w:lineRule="auto"/>
        <w:rPr>
          <w:rFonts w:eastAsia="Times New Roman" w:cs="Arial"/>
          <w:szCs w:val="24"/>
          <w:lang w:eastAsia="fr-FR"/>
        </w:rPr>
      </w:pPr>
    </w:p>
    <w:p w14:paraId="54504230" w14:textId="77777777" w:rsidR="009378DA" w:rsidRPr="009378DA" w:rsidRDefault="009378DA" w:rsidP="00B13E6C">
      <w:pPr>
        <w:pStyle w:val="TITRE20"/>
        <w:numPr>
          <w:ilvl w:val="1"/>
          <w:numId w:val="104"/>
        </w:numPr>
        <w:rPr>
          <w:rFonts w:eastAsia="Times New Roman"/>
          <w:lang w:eastAsia="fr-FR"/>
        </w:rPr>
      </w:pPr>
      <w:bookmarkStart w:id="265" w:name="_Toc479764634"/>
      <w:bookmarkStart w:id="266" w:name="_Toc64298642"/>
      <w:r w:rsidRPr="009378DA">
        <w:rPr>
          <w:rFonts w:eastAsia="Times New Roman"/>
          <w:lang w:eastAsia="fr-FR"/>
        </w:rPr>
        <w:t>Nature des travaux selon le BPU</w:t>
      </w:r>
      <w:bookmarkEnd w:id="265"/>
      <w:bookmarkEnd w:id="266"/>
    </w:p>
    <w:p w14:paraId="26081D2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bordures</w:t>
      </w:r>
    </w:p>
    <w:p w14:paraId="20543D3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5ABD0FBD" w14:textId="77777777" w:rsidR="009378DA" w:rsidRPr="009378DA" w:rsidRDefault="009378DA" w:rsidP="008751A7">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tous les moyens, en personnel et matériels, nécessaire à la bonne exécution,</w:t>
      </w:r>
    </w:p>
    <w:p w14:paraId="2211BEAC" w14:textId="77777777" w:rsidR="009378DA" w:rsidRPr="009378DA" w:rsidRDefault="009378DA" w:rsidP="008751A7">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à pied d'œuvre et la pose de bordures en plein béton ou la reprise du stockage et le transport à pied d'œuvre des éléments préalablement démolis et stockés provisoirement,</w:t>
      </w:r>
    </w:p>
    <w:p w14:paraId="1DCC8D60" w14:textId="77777777" w:rsidR="009378DA" w:rsidRPr="009378DA" w:rsidRDefault="009378DA" w:rsidP="008751A7">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mise en œuvre de la semelle de béton de 15 cm d'épaisseur avec un débordement de 10 cm de part et d'autre de la bordure,</w:t>
      </w:r>
    </w:p>
    <w:p w14:paraId="4B585AE4" w14:textId="77777777" w:rsidR="009378DA" w:rsidRPr="009378DA" w:rsidRDefault="009378DA" w:rsidP="008751A7">
      <w:pPr>
        <w:spacing w:before="60" w:after="0" w:line="240" w:lineRule="auto"/>
        <w:ind w:left="708"/>
        <w:rPr>
          <w:rFonts w:eastAsia="Times New Roman" w:cs="Arial"/>
          <w:szCs w:val="24"/>
          <w:lang w:eastAsia="fr-FR"/>
        </w:rPr>
      </w:pPr>
      <w:r w:rsidRPr="009378DA">
        <w:rPr>
          <w:rFonts w:eastAsia="Times New Roman" w:cs="Arial"/>
          <w:szCs w:val="24"/>
          <w:lang w:eastAsia="fr-FR"/>
        </w:rPr>
        <w:t>˗ la confection des joints au mortier et butée à 45° de béton sur toute la longueur de la bordure, épaisseur 0 à moins 3 cm du haut de la bordure,</w:t>
      </w:r>
    </w:p>
    <w:p w14:paraId="17A3AD74" w14:textId="77777777" w:rsidR="009378DA" w:rsidRPr="009378DA" w:rsidRDefault="009378DA" w:rsidP="008751A7">
      <w:pPr>
        <w:spacing w:before="60" w:after="0" w:line="240" w:lineRule="auto"/>
        <w:ind w:left="708"/>
        <w:rPr>
          <w:rFonts w:eastAsia="Times New Roman" w:cs="Arial"/>
          <w:szCs w:val="24"/>
          <w:lang w:eastAsia="fr-FR"/>
        </w:rPr>
      </w:pPr>
      <w:r w:rsidRPr="009378DA">
        <w:rPr>
          <w:rFonts w:eastAsia="Times New Roman" w:cs="Arial"/>
          <w:szCs w:val="24"/>
          <w:lang w:eastAsia="fr-FR"/>
        </w:rPr>
        <w:t>˗ la confection des joints au mortier,</w:t>
      </w:r>
    </w:p>
    <w:p w14:paraId="7D41FFB2" w14:textId="77777777" w:rsidR="009378DA" w:rsidRPr="009378DA" w:rsidRDefault="009378DA" w:rsidP="008751A7">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sujétions de fourniture, de terrassements et de mise en œuvre.</w:t>
      </w:r>
    </w:p>
    <w:p w14:paraId="67FB579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bordure préfabriquée en béton – NF classe A</w:t>
      </w:r>
    </w:p>
    <w:p w14:paraId="305BDC2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T1</w:t>
      </w:r>
    </w:p>
    <w:p w14:paraId="4F1982A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T2</w:t>
      </w:r>
    </w:p>
    <w:p w14:paraId="20B6539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Bordure préfabriquée de type T3 </w:t>
      </w:r>
    </w:p>
    <w:p w14:paraId="0DB21C5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T4</w:t>
      </w:r>
    </w:p>
    <w:p w14:paraId="04F687A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T5</w:t>
      </w:r>
    </w:p>
    <w:p w14:paraId="00BE0AA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A1</w:t>
      </w:r>
    </w:p>
    <w:p w14:paraId="15AB500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A2</w:t>
      </w:r>
    </w:p>
    <w:p w14:paraId="68291E10"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P1</w:t>
      </w:r>
    </w:p>
    <w:p w14:paraId="0C734024"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P2</w:t>
      </w:r>
    </w:p>
    <w:p w14:paraId="3C706BA9"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 préfabriquée de type P3</w:t>
      </w:r>
    </w:p>
    <w:p w14:paraId="3FDF104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lastRenderedPageBreak/>
        <w:t>Bordure de raccordement T2/A2</w:t>
      </w:r>
    </w:p>
    <w:p w14:paraId="6B80647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bordure en grès</w:t>
      </w:r>
    </w:p>
    <w:p w14:paraId="379BCA1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bordure en granit</w:t>
      </w:r>
    </w:p>
    <w:p w14:paraId="6EA443C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bordure d’îlots en béton blanc ou lumisilice</w:t>
      </w:r>
    </w:p>
    <w:p w14:paraId="2EC9BD7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et pose de bordure d’îlots en béton blanc ou lumisilice par collage </w:t>
      </w:r>
    </w:p>
    <w:p w14:paraId="0C76DF8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bordure de défense en béton</w:t>
      </w:r>
    </w:p>
    <w:p w14:paraId="476A926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bordure en grès de récupération fournie par la Maîtrise d'ouvrage</w:t>
      </w:r>
    </w:p>
    <w:p w14:paraId="5E7ED75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bordure (quel que soit le type)</w:t>
      </w:r>
    </w:p>
    <w:p w14:paraId="4317728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Rejointement de bordures</w:t>
      </w:r>
    </w:p>
    <w:p w14:paraId="75927E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s'applique au mètre linéaire de bordures pour la réfection des joints.</w:t>
      </w:r>
    </w:p>
    <w:p w14:paraId="100D3C8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le piquage et le nettoyage des joints existants et la reprise des joints au mortier.</w:t>
      </w:r>
    </w:p>
    <w:p w14:paraId="66D7596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Bordures béton</w:t>
      </w:r>
    </w:p>
    <w:p w14:paraId="6E8DF99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Bordures grès</w:t>
      </w:r>
    </w:p>
    <w:p w14:paraId="57AD1E0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Ces prix rémunèrent la fourniture et/ou la pose de caniveaux </w:t>
      </w:r>
    </w:p>
    <w:p w14:paraId="2764C17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5F5FA9E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 tous les moyens, en personnel et matériels, nécessaire à la bonne exécution,</w:t>
      </w:r>
    </w:p>
    <w:p w14:paraId="7407014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à pied d'œuvre et la pose des caniveaux en plein béton ou la reprise du stockage et le transport à pied d'œuvre des éléments préalablement démolis et stockés provisoirement,</w:t>
      </w:r>
    </w:p>
    <w:p w14:paraId="4BC8D7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et mise en œuvre de la semelle de béton de 15 cm d'épaisseur avec un débordement de 10 cm de part et d'autre des caniveaux,</w:t>
      </w:r>
    </w:p>
    <w:p w14:paraId="72F6F07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confection des joints au mortier et butée à 45° de béton sur toute la longueur de la bordure, épaisseur 0 à moins 3 cm du haut du caniveau,</w:t>
      </w:r>
    </w:p>
    <w:p w14:paraId="0674F2B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confection des joints au mortier,</w:t>
      </w:r>
    </w:p>
    <w:p w14:paraId="4F90CB9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y compris toutes sujétions de fourniture, de terrassements et de mise en œuvre.</w:t>
      </w:r>
    </w:p>
    <w:p w14:paraId="00DE7F8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caniveau préfabriqué en béton – NF classe A</w:t>
      </w:r>
    </w:p>
    <w:p w14:paraId="72CE14B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préfabriqué de type CS1</w:t>
      </w:r>
    </w:p>
    <w:p w14:paraId="66FD615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préfabriqué de type CS2</w:t>
      </w:r>
    </w:p>
    <w:p w14:paraId="218BEFB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préfabriqué de type CS3</w:t>
      </w:r>
    </w:p>
    <w:p w14:paraId="10791B2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préfabriqué de type CS4</w:t>
      </w:r>
    </w:p>
    <w:p w14:paraId="11135374"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Caniveau préfabriqué de type CC1  </w:t>
      </w:r>
    </w:p>
    <w:p w14:paraId="2D754A0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préfabriqué de type CC2</w:t>
      </w:r>
    </w:p>
    <w:p w14:paraId="07A5D3E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coulé en place</w:t>
      </w:r>
    </w:p>
    <w:p w14:paraId="7FBFD55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caniveau en grès de récupération fournies par la Maîtrise d'ouvrage</w:t>
      </w:r>
    </w:p>
    <w:p w14:paraId="7D68EEF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caniveau (quel que soit le type)</w:t>
      </w:r>
    </w:p>
    <w:p w14:paraId="3DA4F4D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Rejointement de caniveaux</w:t>
      </w:r>
    </w:p>
    <w:p w14:paraId="7C50C3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s'applique au mètre linéaire de caniveaux pour la réfection des joints.</w:t>
      </w:r>
    </w:p>
    <w:p w14:paraId="4167F91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le piquage et le nettoyage des joints existants et la reprise des joints au mortier.</w:t>
      </w:r>
    </w:p>
    <w:p w14:paraId="4CCB8BD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Caniveaux béton</w:t>
      </w:r>
    </w:p>
    <w:p w14:paraId="37C0C8E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Caniveaux grès</w:t>
      </w:r>
    </w:p>
    <w:p w14:paraId="79E8A4F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Ces prix rémunèrent la fourniture et/ou la pose de pavés</w:t>
      </w:r>
    </w:p>
    <w:p w14:paraId="6D0E013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4D5127C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 tous les moyens, en personnel et matériels, nécessaire à la bonne exécution,</w:t>
      </w:r>
    </w:p>
    <w:p w14:paraId="3D7072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à pied d'œuvre et la pose des pavés ou la reprise du stockage et le transport à pied d'œuvre des éléments préalablement démolis et stockés provisoirement,</w:t>
      </w:r>
    </w:p>
    <w:p w14:paraId="1DF7F80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réalisation d'un lit de pose en mortier d’épaisseur 5 cm,</w:t>
      </w:r>
    </w:p>
    <w:p w14:paraId="4CF2ED2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pose y compris découpes si nécessaires,</w:t>
      </w:r>
    </w:p>
    <w:p w14:paraId="1E80A50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 La confection des joints au mortier,</w:t>
      </w:r>
    </w:p>
    <w:p w14:paraId="48477E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y compris toutes sujétions de fourniture, de terrassements et de mise en œuvre.</w:t>
      </w:r>
    </w:p>
    <w:p w14:paraId="79DEB4E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pavés grès sur lit de mortier béton (pose en rangées, croisillons, rosaces…)</w:t>
      </w:r>
    </w:p>
    <w:p w14:paraId="6FCDEBD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pavés granite sur lit de mortier béton (pose en rangées, croisillons, rosaces…)</w:t>
      </w:r>
    </w:p>
    <w:p w14:paraId="49DD515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pavés grès ou granit formant un caniveau</w:t>
      </w:r>
    </w:p>
    <w:p w14:paraId="4A85BC3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formé de deux rangs de pavés</w:t>
      </w:r>
    </w:p>
    <w:p w14:paraId="079336E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Caniveau formé de trois rangs de pavés</w:t>
      </w:r>
    </w:p>
    <w:p w14:paraId="35ADB4A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pavés en béton sur lit de mortier béton</w:t>
      </w:r>
    </w:p>
    <w:p w14:paraId="63F82CC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Pavés autobloquants de type normalisé (épaisseur 6 cm)</w:t>
      </w:r>
    </w:p>
    <w:p w14:paraId="42D9C9E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Pavés autobloquants de type normalisé (épaisseur 8 cm)</w:t>
      </w:r>
    </w:p>
    <w:p w14:paraId="3823319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Pavés béton gris 25x25x8 cm</w:t>
      </w:r>
    </w:p>
    <w:p w14:paraId="3932D1D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Pavés béton gris 14x14x8 cm</w:t>
      </w:r>
    </w:p>
    <w:p w14:paraId="6DA9DAD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pavés de récupération fournis par la Maîtrise d'ouvrage sur lit de mortier</w:t>
      </w:r>
    </w:p>
    <w:p w14:paraId="283E000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pavés sur lit de mortier (quel que soit le type)</w:t>
      </w:r>
    </w:p>
    <w:p w14:paraId="6D93680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Pose de pavés enherbés 7,5x15x8 cm avec finition grenaillé d'aspect roche naturelle de couleur carrare avec joint engazonné</w:t>
      </w:r>
    </w:p>
    <w:p w14:paraId="4B0BA9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également :</w:t>
      </w:r>
    </w:p>
    <w:p w14:paraId="196B662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fourniture et mise en place des écarteurs en béton ;</w:t>
      </w:r>
    </w:p>
    <w:p w14:paraId="483B15A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remplissage successif avec un substrat à base de mâchefer, de pouzzolane et de terre végétale</w:t>
      </w:r>
    </w:p>
    <w:p w14:paraId="1DBA6A9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L'engazonnement et l'arrosage.</w:t>
      </w:r>
    </w:p>
    <w:p w14:paraId="1397917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et/ou la pose de dalles au mètre carré</w:t>
      </w:r>
    </w:p>
    <w:p w14:paraId="38B4A3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04ED75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l'amenée et le repli de tous les moyens, en personnel et matériels, nécessaire à la bonne exécution,</w:t>
      </w:r>
    </w:p>
    <w:p w14:paraId="24B1E8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à pied d'œuvre et la pose des dalles y compris les coupes par sciage,</w:t>
      </w:r>
    </w:p>
    <w:p w14:paraId="584158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et mise en œuvre du mortier béton pour lit de pose de 5 cm d'épaisseur moyenne,</w:t>
      </w:r>
    </w:p>
    <w:p w14:paraId="5DFF9E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confection des joints au mortier de ciment dosé à 500 kg de ciment/m3,</w:t>
      </w:r>
    </w:p>
    <w:p w14:paraId="3277389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y compris toutes sujétions de fourniture, de terrassements et de mise en œuvre.</w:t>
      </w:r>
    </w:p>
    <w:p w14:paraId="22C3390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dalle finement lavées avec granulats naturels micassés de couleur blanc sable avec arrêtes chanfreinées</w:t>
      </w:r>
    </w:p>
    <w:p w14:paraId="367057A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blanche béton 40x40x4 cm sur lit de mortier béton</w:t>
      </w:r>
    </w:p>
    <w:p w14:paraId="0EE06B4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blanche béton 50x50x4 cm sur lit de mortier béton</w:t>
      </w:r>
    </w:p>
    <w:p w14:paraId="52805E0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dalle fabriquées par pressage à partir d’agrégats naturels. Traitement grenaillage avec chanfrein couleur carrare</w:t>
      </w:r>
    </w:p>
    <w:p w14:paraId="21A5221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béton finition imprimé 50x50x8 cm sur lit de mortier béton</w:t>
      </w:r>
    </w:p>
    <w:p w14:paraId="5718BDF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béton finition imprimé 50x50x4 cm sur lit de mortier béton</w:t>
      </w:r>
    </w:p>
    <w:p w14:paraId="6B3D8E9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dalle béton de finition imprimé</w:t>
      </w:r>
    </w:p>
    <w:p w14:paraId="339518F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béton finition imprimé 50x50x6 cm sur lit de mortier béton</w:t>
      </w:r>
    </w:p>
    <w:p w14:paraId="79EBA65A"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béton finition imprimé 50x50x8 cm sur lit de mortier béton</w:t>
      </w:r>
    </w:p>
    <w:p w14:paraId="6059B6B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béton finition imprimé 100x50x8 cm sur lit de mortier béton</w:t>
      </w:r>
    </w:p>
    <w:p w14:paraId="6CC46E2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bloc marche 100x40x15 cm en béton gris adoucit grenailler</w:t>
      </w:r>
    </w:p>
    <w:p w14:paraId="46C3249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galets de mer roulés calibre 60/80 mm posé sur lit de mortier béton</w:t>
      </w:r>
    </w:p>
    <w:p w14:paraId="47606F7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dalles sur lit de mortier béton de récupération fournies par la Maîtrise d'ouvrage</w:t>
      </w:r>
    </w:p>
    <w:p w14:paraId="59A1905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dalles sur lit de mortier béton (quel que soit le type)</w:t>
      </w:r>
    </w:p>
    <w:p w14:paraId="262BE89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revêtement de dalle podotactile</w:t>
      </w:r>
    </w:p>
    <w:p w14:paraId="7D87F55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carré, quelles que soient les sujétions dues à la présence d’obstacles physiques :</w:t>
      </w:r>
    </w:p>
    <w:p w14:paraId="63DD470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 la fourniture, le chargement, le transport et le déchargement sur le site,</w:t>
      </w:r>
    </w:p>
    <w:p w14:paraId="3AF9D73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préparation du support et son nivellement,</w:t>
      </w:r>
    </w:p>
    <w:p w14:paraId="1DC146D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pose sur lot de mortier de béton y compris coupe de sciage,</w:t>
      </w:r>
    </w:p>
    <w:p w14:paraId="1AC8AB3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le transport et la mise en œuvre des matériaux de jointoiement et de scellement,</w:t>
      </w:r>
    </w:p>
    <w:p w14:paraId="1F5CF41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personnel et matériel nécessaires à l'exécution des travaux,</w:t>
      </w:r>
    </w:p>
    <w:p w14:paraId="4C0BBB3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balisage nécessaire à la sécurité du personnel et des usagers.</w:t>
      </w:r>
    </w:p>
    <w:p w14:paraId="7919152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En béton brut gris 60x60x8 cm</w:t>
      </w:r>
    </w:p>
    <w:p w14:paraId="524E390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En béton brut gris 50x50x8 cm</w:t>
      </w:r>
    </w:p>
    <w:p w14:paraId="1DEEF87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En béton brut gris 42x60x8 cm</w:t>
      </w:r>
    </w:p>
    <w:p w14:paraId="73BDEFA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En pierre naturelle</w:t>
      </w:r>
    </w:p>
    <w:p w14:paraId="589FA306" w14:textId="19CF8785" w:rsidR="009378DA" w:rsidRPr="00535853" w:rsidRDefault="009378DA" w:rsidP="00535853">
      <w:pPr>
        <w:pStyle w:val="Titre1"/>
        <w:rPr>
          <w:color w:val="C00000"/>
        </w:rPr>
      </w:pPr>
      <w:r w:rsidRPr="00535853">
        <w:rPr>
          <w:color w:val="C00000"/>
        </w:rPr>
        <w:br w:type="page"/>
      </w:r>
      <w:bookmarkStart w:id="267" w:name="_Toc479764635"/>
      <w:bookmarkStart w:id="268" w:name="_Toc64298643"/>
      <w:r w:rsidRPr="00535853">
        <w:rPr>
          <w:color w:val="C00000"/>
        </w:rPr>
        <w:lastRenderedPageBreak/>
        <w:t>RESEAU D’ASSAINISSEMENT</w:t>
      </w:r>
      <w:bookmarkStart w:id="269" w:name="_Toc280868651"/>
      <w:bookmarkStart w:id="270" w:name="_Toc280868760"/>
      <w:bookmarkStart w:id="271" w:name="_Toc280878355"/>
      <w:bookmarkStart w:id="272" w:name="_Toc280879090"/>
      <w:bookmarkStart w:id="273" w:name="_Toc280880876"/>
      <w:bookmarkStart w:id="274" w:name="_Toc280881179"/>
      <w:bookmarkStart w:id="275" w:name="_Toc286746161"/>
      <w:bookmarkStart w:id="276" w:name="_Toc286753042"/>
      <w:bookmarkStart w:id="277" w:name="_Toc286754331"/>
      <w:bookmarkStart w:id="278" w:name="_Toc286755413"/>
      <w:bookmarkStart w:id="279" w:name="_Toc286758811"/>
      <w:bookmarkStart w:id="280" w:name="_Toc286759470"/>
      <w:bookmarkStart w:id="281" w:name="_Toc286761806"/>
      <w:bookmarkStart w:id="282" w:name="_Toc286775534"/>
      <w:bookmarkStart w:id="283" w:name="_Toc286775813"/>
      <w:bookmarkStart w:id="284" w:name="_Toc286822061"/>
      <w:bookmarkStart w:id="285" w:name="_Toc286827491"/>
      <w:bookmarkStart w:id="286" w:name="_Toc286827767"/>
      <w:bookmarkStart w:id="287" w:name="_Toc286828043"/>
      <w:bookmarkStart w:id="288" w:name="_Toc286828315"/>
      <w:bookmarkStart w:id="289" w:name="_Toc286828584"/>
      <w:bookmarkStart w:id="290" w:name="_Toc286831528"/>
      <w:bookmarkStart w:id="291" w:name="_Toc286836030"/>
      <w:bookmarkStart w:id="292" w:name="_Toc286836390"/>
      <w:bookmarkStart w:id="293" w:name="_Toc286836688"/>
      <w:bookmarkStart w:id="294" w:name="_Toc287346081"/>
      <w:bookmarkStart w:id="295" w:name="_Toc287346351"/>
      <w:bookmarkStart w:id="296" w:name="_Toc287346620"/>
      <w:bookmarkStart w:id="297" w:name="_Toc287356806"/>
      <w:bookmarkStart w:id="298" w:name="_Toc287358498"/>
      <w:bookmarkStart w:id="299" w:name="_Toc287358888"/>
      <w:bookmarkStart w:id="300" w:name="_Toc287364411"/>
      <w:bookmarkEnd w:id="259"/>
      <w:bookmarkEnd w:id="260"/>
      <w:bookmarkEnd w:id="261"/>
      <w:bookmarkEnd w:id="262"/>
      <w:bookmarkEnd w:id="263"/>
      <w:bookmarkEnd w:id="267"/>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268"/>
    </w:p>
    <w:p w14:paraId="7F3DF06C" w14:textId="77777777" w:rsidR="009378DA" w:rsidRPr="009378DA" w:rsidRDefault="009378DA" w:rsidP="00B13E6C">
      <w:pPr>
        <w:pStyle w:val="TITRE20"/>
        <w:numPr>
          <w:ilvl w:val="1"/>
          <w:numId w:val="104"/>
        </w:numPr>
        <w:rPr>
          <w:rFonts w:eastAsia="Times New Roman"/>
          <w:lang w:eastAsia="fr-FR"/>
        </w:rPr>
      </w:pPr>
      <w:bookmarkStart w:id="301" w:name="_Toc279135604"/>
      <w:bookmarkStart w:id="302" w:name="_Toc295828644"/>
      <w:bookmarkStart w:id="303" w:name="_Toc295830409"/>
      <w:bookmarkStart w:id="304" w:name="_Toc479764636"/>
      <w:bookmarkStart w:id="305" w:name="_Toc64298644"/>
      <w:r w:rsidRPr="009378DA">
        <w:rPr>
          <w:rFonts w:eastAsia="Times New Roman"/>
          <w:lang w:eastAsia="fr-FR"/>
        </w:rPr>
        <w:t>Matériaux et produits</w:t>
      </w:r>
      <w:bookmarkStart w:id="306" w:name="_Toc280868652"/>
      <w:bookmarkStart w:id="307" w:name="_Toc280868761"/>
      <w:bookmarkStart w:id="308" w:name="_Toc280878356"/>
      <w:bookmarkStart w:id="309" w:name="_Toc280879091"/>
      <w:bookmarkStart w:id="310" w:name="_Toc280880877"/>
      <w:bookmarkStart w:id="311" w:name="_Toc280881180"/>
      <w:bookmarkStart w:id="312" w:name="_Toc286746162"/>
      <w:bookmarkStart w:id="313" w:name="_Toc286750863"/>
      <w:bookmarkStart w:id="314" w:name="_Toc286753043"/>
      <w:bookmarkStart w:id="315" w:name="_Toc286754332"/>
      <w:bookmarkStart w:id="316" w:name="_Toc286755414"/>
      <w:bookmarkStart w:id="317" w:name="_Toc286758812"/>
      <w:bookmarkStart w:id="318" w:name="_Toc286759471"/>
      <w:bookmarkStart w:id="319" w:name="_Toc286759588"/>
      <w:bookmarkStart w:id="320" w:name="_Toc286760211"/>
      <w:bookmarkStart w:id="321" w:name="_Toc286760552"/>
      <w:bookmarkStart w:id="322" w:name="_Toc286761074"/>
      <w:bookmarkStart w:id="323" w:name="_Toc286761351"/>
      <w:bookmarkStart w:id="324" w:name="_Toc286761807"/>
      <w:bookmarkStart w:id="325" w:name="_Toc286775535"/>
      <w:bookmarkStart w:id="326" w:name="_Toc286775814"/>
      <w:bookmarkStart w:id="327" w:name="_Toc286822062"/>
      <w:bookmarkStart w:id="328" w:name="_Toc286827492"/>
      <w:bookmarkStart w:id="329" w:name="_Toc286827768"/>
      <w:bookmarkStart w:id="330" w:name="_Toc286828044"/>
      <w:bookmarkStart w:id="331" w:name="_Toc286828316"/>
      <w:bookmarkStart w:id="332" w:name="_Toc286828585"/>
      <w:bookmarkStart w:id="333" w:name="_Toc286828854"/>
      <w:bookmarkStart w:id="334" w:name="_Toc286831529"/>
      <w:bookmarkStart w:id="335" w:name="_Toc286836031"/>
      <w:bookmarkStart w:id="336" w:name="_Toc286836391"/>
      <w:bookmarkStart w:id="337" w:name="_Toc286836689"/>
      <w:bookmarkStart w:id="338" w:name="_Toc287346082"/>
      <w:bookmarkStart w:id="339" w:name="_Toc287346352"/>
      <w:bookmarkStart w:id="340" w:name="_Toc287346621"/>
      <w:bookmarkStart w:id="341" w:name="_Toc287356807"/>
      <w:bookmarkStart w:id="342" w:name="_Toc287358499"/>
      <w:bookmarkStart w:id="343" w:name="_Toc287358889"/>
      <w:bookmarkStart w:id="344" w:name="_Toc287364412"/>
      <w:bookmarkEnd w:id="301"/>
      <w:bookmarkEnd w:id="302"/>
      <w:bookmarkEnd w:id="303"/>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r w:rsidRPr="009378DA">
        <w:rPr>
          <w:rFonts w:eastAsia="Times New Roman"/>
          <w:lang w:eastAsia="fr-FR"/>
        </w:rPr>
        <w:t xml:space="preserve"> pour les travaux d’assainissement</w:t>
      </w:r>
      <w:bookmarkEnd w:id="304"/>
      <w:bookmarkEnd w:id="305"/>
    </w:p>
    <w:p w14:paraId="063D57D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bookmarkStart w:id="345" w:name="_Toc474205586"/>
      <w:bookmarkStart w:id="346" w:name="_Toc474553007"/>
      <w:bookmarkStart w:id="347" w:name="_Toc476543746"/>
      <w:bookmarkStart w:id="348" w:name="_Toc25720494"/>
      <w:bookmarkStart w:id="349" w:name="_Toc26352401"/>
      <w:r w:rsidRPr="009378DA">
        <w:rPr>
          <w:rFonts w:eastAsia="Times New Roman" w:cs="Arial"/>
          <w:szCs w:val="20"/>
          <w:lang w:eastAsia="fr-FR"/>
        </w:rPr>
        <w:t>Documents de référence</w:t>
      </w:r>
    </w:p>
    <w:p w14:paraId="7A60CA9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CCTG</w:t>
      </w:r>
      <w:r w:rsidRPr="009378DA">
        <w:rPr>
          <w:rFonts w:eastAsia="Times New Roman" w:cs="Arial"/>
          <w:szCs w:val="20"/>
          <w:lang w:eastAsia="fr-FR"/>
        </w:rPr>
        <w:tab/>
        <w:t>fascicule 70</w:t>
      </w:r>
    </w:p>
    <w:p w14:paraId="6E482498" w14:textId="77777777" w:rsidR="009378DA" w:rsidRPr="009378DA" w:rsidRDefault="009378DA" w:rsidP="00B13E6C">
      <w:pPr>
        <w:pStyle w:val="TITRE30"/>
        <w:numPr>
          <w:ilvl w:val="2"/>
          <w:numId w:val="104"/>
        </w:numPr>
        <w:rPr>
          <w:rFonts w:eastAsia="Times New Roman"/>
          <w:lang w:eastAsia="fr-FR"/>
        </w:rPr>
      </w:pPr>
      <w:bookmarkStart w:id="350" w:name="_Toc174272409"/>
      <w:bookmarkEnd w:id="345"/>
      <w:bookmarkEnd w:id="346"/>
      <w:bookmarkEnd w:id="347"/>
      <w:bookmarkEnd w:id="348"/>
      <w:bookmarkEnd w:id="349"/>
      <w:r w:rsidRPr="009378DA">
        <w:rPr>
          <w:rFonts w:eastAsia="Times New Roman"/>
          <w:lang w:eastAsia="fr-FR"/>
        </w:rPr>
        <w:t>D</w:t>
      </w:r>
      <w:bookmarkEnd w:id="350"/>
      <w:r w:rsidRPr="009378DA">
        <w:rPr>
          <w:rFonts w:eastAsia="Times New Roman"/>
          <w:lang w:eastAsia="fr-FR"/>
        </w:rPr>
        <w:t>ispositions générales</w:t>
      </w:r>
    </w:p>
    <w:p w14:paraId="60B0C83D" w14:textId="77777777" w:rsidR="009378DA" w:rsidRPr="008751A7" w:rsidRDefault="009378DA" w:rsidP="00957E92">
      <w:pPr>
        <w:pStyle w:val="PIEDDEPAGE0"/>
        <w:numPr>
          <w:ilvl w:val="0"/>
          <w:numId w:val="82"/>
        </w:numPr>
        <w:rPr>
          <w:b/>
        </w:rPr>
      </w:pPr>
      <w:bookmarkStart w:id="351" w:name="_Toc125746328"/>
      <w:bookmarkStart w:id="352" w:name="_Toc174272410"/>
      <w:r w:rsidRPr="008751A7">
        <w:rPr>
          <w:b/>
        </w:rPr>
        <w:t>Fourniture des matériaux</w:t>
      </w:r>
      <w:bookmarkEnd w:id="351"/>
      <w:bookmarkEnd w:id="352"/>
    </w:p>
    <w:p w14:paraId="78FEB11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Font partie des prestations de l'entreprise toutes les fournitures de matériaux destinées à être incorporées aux ouvrages, sauf celles qui sont expressément exclues par le présent CCTP.</w:t>
      </w:r>
    </w:p>
    <w:p w14:paraId="5DDC8C8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destinés à la construction des ouvrages doivent satisfaire aux conditions fixées par le CCTG et complétées par le présent CCTP. À défaut de stipulation du CCTG ou du CCTP, concernant certains matériaux, l'entreprise doit préciser au moment de la présentation de son offre les conditions auxquelles doivent répondre ces matériaux et les essais de contrôles auxquels ils doivent être soumis.</w:t>
      </w:r>
    </w:p>
    <w:p w14:paraId="71081AD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produits et composants de construction devant être mis en œuvre, seront toujours neufs et de 1ère qualité en l’espèce indiquée.</w:t>
      </w:r>
    </w:p>
    <w:p w14:paraId="5EFA97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quels qu’ils soient, ne devront en aucun cas présenter des défauts susceptibles d’altérer l’aspect des ouvrages ou de compromettre l’usage de la construction.</w:t>
      </w:r>
    </w:p>
    <w:p w14:paraId="4E8D2B3D" w14:textId="5AC453D1"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matériaux sont soumis à l'agrément du Chargé d’opération de la direction du patrimoine.</w:t>
      </w:r>
    </w:p>
    <w:p w14:paraId="38D07096" w14:textId="77777777" w:rsidR="008751A7" w:rsidRPr="009378DA" w:rsidRDefault="008751A7" w:rsidP="009378DA">
      <w:pPr>
        <w:spacing w:before="60" w:after="0" w:line="240" w:lineRule="auto"/>
        <w:rPr>
          <w:rFonts w:eastAsia="Times New Roman" w:cs="Arial"/>
          <w:szCs w:val="24"/>
          <w:lang w:eastAsia="fr-FR"/>
        </w:rPr>
      </w:pPr>
    </w:p>
    <w:p w14:paraId="18C0B14F" w14:textId="77777777" w:rsidR="009378DA" w:rsidRPr="008751A7" w:rsidRDefault="009378DA" w:rsidP="00957E92">
      <w:pPr>
        <w:pStyle w:val="PIEDDEPAGE0"/>
        <w:numPr>
          <w:ilvl w:val="0"/>
          <w:numId w:val="82"/>
        </w:numPr>
        <w:rPr>
          <w:b/>
        </w:rPr>
      </w:pPr>
      <w:bookmarkStart w:id="353" w:name="_Toc125746329"/>
      <w:bookmarkStart w:id="354" w:name="_Toc174272411"/>
      <w:r w:rsidRPr="008751A7">
        <w:rPr>
          <w:b/>
        </w:rPr>
        <w:t>Provenance des matériaux</w:t>
      </w:r>
      <w:bookmarkEnd w:id="353"/>
      <w:bookmarkEnd w:id="354"/>
    </w:p>
    <w:p w14:paraId="335ED7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Indépendamment des conditions prévues au C.C.A.G. et notamment à l'article 21, l'entreprise doit soumettre au visa du Chargé d’opération de la direction du patrimoine la liste de ballastières, carrières, centrales à bétons, tout complexe de traitement de matériaux ou de façonnage, etc. qu'elle compte utiliser.</w:t>
      </w:r>
    </w:p>
    <w:p w14:paraId="5882EA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provenance de tous les matériaux devra être soumise à l'agrément du Chargé d’opération de la direction du patrimoine en temps utile pour respecter le délai d'exécution contractuel et au maximum dans un délai de trente (30) jours ouvrables à compter de la notification de l'approbation du marché.</w:t>
      </w:r>
    </w:p>
    <w:p w14:paraId="3161338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qualités, les caractéristiques, les types, les dimensions, les masses, les procédés de fabrication, les modalités d'essais, de marquage, de contrôle et de réception des matériaux et produits préfabriqués sont conformes aux normes françaises homologuées, enregistrées et, le cas échéant, aux normes expérimentales expressément citées.</w:t>
      </w:r>
    </w:p>
    <w:p w14:paraId="790378B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indiqués ci-après auront les provenances désignées ci-dessous :</w:t>
      </w:r>
    </w:p>
    <w:p w14:paraId="153A21A7" w14:textId="77777777" w:rsidR="009378DA" w:rsidRPr="009378DA" w:rsidRDefault="009378DA" w:rsidP="009378DA">
      <w:pPr>
        <w:spacing w:before="60" w:after="0" w:line="240" w:lineRule="auto"/>
        <w:rPr>
          <w:rFonts w:eastAsia="Times New Roman" w:cs="Arial"/>
          <w:szCs w:val="24"/>
          <w:lang w:eastAsia="fr-FR"/>
        </w:rPr>
      </w:pPr>
    </w:p>
    <w:tbl>
      <w:tblPr>
        <w:tblW w:w="5000" w:type="pct"/>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0" w:type="dxa"/>
          <w:right w:w="0" w:type="dxa"/>
        </w:tblCellMar>
        <w:tblLook w:val="0000" w:firstRow="0" w:lastRow="0" w:firstColumn="0" w:lastColumn="0" w:noHBand="0" w:noVBand="0"/>
      </w:tblPr>
      <w:tblGrid>
        <w:gridCol w:w="2544"/>
        <w:gridCol w:w="4459"/>
        <w:gridCol w:w="2059"/>
      </w:tblGrid>
      <w:tr w:rsidR="009378DA" w:rsidRPr="009378DA" w14:paraId="195CC2B8" w14:textId="77777777" w:rsidTr="008751A7">
        <w:trPr>
          <w:cantSplit/>
          <w:trHeight w:val="525"/>
          <w:tblHeader/>
          <w:jc w:val="center"/>
        </w:trPr>
        <w:tc>
          <w:tcPr>
            <w:tcW w:w="1404" w:type="pct"/>
            <w:shd w:val="clear" w:color="auto" w:fill="C00000"/>
            <w:vAlign w:val="center"/>
          </w:tcPr>
          <w:p w14:paraId="7229C72D" w14:textId="77777777" w:rsidR="009378DA" w:rsidRPr="009378DA" w:rsidRDefault="009378DA" w:rsidP="009378DA">
            <w:pPr>
              <w:spacing w:before="60" w:after="0" w:line="240" w:lineRule="auto"/>
              <w:ind w:left="57" w:right="57"/>
              <w:jc w:val="center"/>
              <w:rPr>
                <w:rFonts w:eastAsia="Times New Roman" w:cs="Arial"/>
                <w:b/>
                <w:szCs w:val="24"/>
                <w:lang w:eastAsia="fr-FR"/>
              </w:rPr>
            </w:pPr>
            <w:r w:rsidRPr="009378DA">
              <w:rPr>
                <w:rFonts w:eastAsia="Times New Roman" w:cs="Arial"/>
                <w:szCs w:val="24"/>
                <w:lang w:eastAsia="fr-FR"/>
              </w:rPr>
              <w:br w:type="page"/>
            </w:r>
            <w:r w:rsidRPr="009378DA">
              <w:rPr>
                <w:rFonts w:eastAsia="Times New Roman" w:cs="Arial"/>
                <w:szCs w:val="24"/>
                <w:lang w:eastAsia="fr-FR"/>
              </w:rPr>
              <w:br w:type="page"/>
            </w:r>
            <w:r w:rsidRPr="009378DA">
              <w:rPr>
                <w:rFonts w:eastAsia="Times New Roman" w:cs="Arial"/>
                <w:b/>
                <w:szCs w:val="24"/>
                <w:lang w:eastAsia="fr-FR"/>
              </w:rPr>
              <w:t>Nature des matériaux</w:t>
            </w:r>
          </w:p>
        </w:tc>
        <w:tc>
          <w:tcPr>
            <w:tcW w:w="2460" w:type="pct"/>
            <w:shd w:val="clear" w:color="auto" w:fill="C00000"/>
            <w:vAlign w:val="center"/>
          </w:tcPr>
          <w:p w14:paraId="47CAFC70" w14:textId="77777777" w:rsidR="009378DA" w:rsidRPr="009378DA" w:rsidRDefault="009378DA" w:rsidP="009378DA">
            <w:pPr>
              <w:spacing w:before="60" w:after="0" w:line="240" w:lineRule="auto"/>
              <w:ind w:left="57" w:right="57"/>
              <w:jc w:val="center"/>
              <w:rPr>
                <w:rFonts w:eastAsia="Times New Roman" w:cs="Arial"/>
                <w:b/>
                <w:szCs w:val="24"/>
                <w:lang w:eastAsia="fr-FR"/>
              </w:rPr>
            </w:pPr>
            <w:r w:rsidRPr="009378DA">
              <w:rPr>
                <w:rFonts w:eastAsia="Times New Roman" w:cs="Arial"/>
                <w:b/>
                <w:szCs w:val="24"/>
                <w:lang w:eastAsia="fr-FR"/>
              </w:rPr>
              <w:t>Provenance des matériaux</w:t>
            </w:r>
          </w:p>
        </w:tc>
        <w:tc>
          <w:tcPr>
            <w:tcW w:w="1137" w:type="pct"/>
            <w:shd w:val="clear" w:color="auto" w:fill="C00000"/>
            <w:vAlign w:val="center"/>
          </w:tcPr>
          <w:p w14:paraId="51432E87" w14:textId="77777777" w:rsidR="009378DA" w:rsidRPr="009378DA" w:rsidRDefault="009378DA" w:rsidP="009378DA">
            <w:pPr>
              <w:spacing w:before="60" w:after="0" w:line="240" w:lineRule="auto"/>
              <w:ind w:left="57" w:right="57"/>
              <w:jc w:val="center"/>
              <w:rPr>
                <w:rFonts w:eastAsia="Times New Roman" w:cs="Arial"/>
                <w:b/>
                <w:szCs w:val="24"/>
                <w:lang w:eastAsia="fr-FR"/>
              </w:rPr>
            </w:pPr>
            <w:r w:rsidRPr="009378DA">
              <w:rPr>
                <w:rFonts w:eastAsia="Times New Roman" w:cs="Arial"/>
                <w:b/>
                <w:szCs w:val="24"/>
                <w:lang w:eastAsia="fr-FR"/>
              </w:rPr>
              <w:t>Normes</w:t>
            </w:r>
          </w:p>
        </w:tc>
      </w:tr>
      <w:tr w:rsidR="009378DA" w:rsidRPr="009378DA" w14:paraId="557B2BFC" w14:textId="77777777" w:rsidTr="008751A7">
        <w:trPr>
          <w:cantSplit/>
          <w:jc w:val="center"/>
        </w:trPr>
        <w:tc>
          <w:tcPr>
            <w:tcW w:w="1404" w:type="pct"/>
          </w:tcPr>
          <w:p w14:paraId="16A6BFDF"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Sables pour mortiers et bétons</w:t>
            </w:r>
          </w:p>
        </w:tc>
        <w:tc>
          <w:tcPr>
            <w:tcW w:w="2460" w:type="pct"/>
          </w:tcPr>
          <w:p w14:paraId="161B9C3D"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Sables issus des produits de recyclage.</w:t>
            </w:r>
          </w:p>
        </w:tc>
        <w:tc>
          <w:tcPr>
            <w:tcW w:w="1137" w:type="pct"/>
          </w:tcPr>
          <w:p w14:paraId="3C459BEA"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Charte sur les granulats en Ile de Œuvre</w:t>
            </w:r>
          </w:p>
        </w:tc>
      </w:tr>
      <w:tr w:rsidR="009378DA" w:rsidRPr="009378DA" w14:paraId="5311EC6F" w14:textId="77777777" w:rsidTr="008751A7">
        <w:trPr>
          <w:cantSplit/>
          <w:jc w:val="center"/>
        </w:trPr>
        <w:tc>
          <w:tcPr>
            <w:tcW w:w="1404" w:type="pct"/>
          </w:tcPr>
          <w:p w14:paraId="7153436D"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Granulats moyens et gros pour bétons </w:t>
            </w:r>
          </w:p>
        </w:tc>
        <w:tc>
          <w:tcPr>
            <w:tcW w:w="2460" w:type="pct"/>
          </w:tcPr>
          <w:p w14:paraId="224EA77B"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Matériaux silico-calcaires de la vallée de la Seine à l’Ouest de Paris ou carrières ou ballastières agréées par le Chargé d’opération de la direction du patrimoine sur proposition de l’Entrepreneur et à condition que les résistances des bétons prescrites au paragraphe « Etudes des Bétons » du présent C.C.T.P. soient atteintes.</w:t>
            </w:r>
          </w:p>
        </w:tc>
        <w:tc>
          <w:tcPr>
            <w:tcW w:w="1137" w:type="pct"/>
          </w:tcPr>
          <w:p w14:paraId="3E7BEF54" w14:textId="77777777" w:rsidR="009378DA" w:rsidRPr="009378DA" w:rsidRDefault="009378DA" w:rsidP="009378DA">
            <w:pPr>
              <w:spacing w:before="60" w:after="60" w:line="240" w:lineRule="auto"/>
              <w:ind w:left="57"/>
              <w:rPr>
                <w:rFonts w:eastAsia="Times New Roman" w:cs="Arial"/>
                <w:sz w:val="18"/>
                <w:szCs w:val="24"/>
                <w:lang w:val="nl-NL" w:eastAsia="fr-FR"/>
              </w:rPr>
            </w:pPr>
            <w:r w:rsidRPr="009378DA">
              <w:rPr>
                <w:rFonts w:eastAsia="Times New Roman" w:cs="Arial"/>
                <w:sz w:val="18"/>
                <w:szCs w:val="24"/>
                <w:lang w:val="nl-NL" w:eastAsia="fr-FR"/>
              </w:rPr>
              <w:t>NF P 18-541</w:t>
            </w:r>
          </w:p>
          <w:p w14:paraId="33993498" w14:textId="77777777" w:rsidR="009378DA" w:rsidRPr="009378DA" w:rsidRDefault="009378DA" w:rsidP="009378DA">
            <w:pPr>
              <w:spacing w:before="60" w:after="60" w:line="240" w:lineRule="auto"/>
              <w:ind w:left="57"/>
              <w:rPr>
                <w:rFonts w:eastAsia="Times New Roman" w:cs="Arial"/>
                <w:sz w:val="18"/>
                <w:szCs w:val="24"/>
                <w:lang w:val="nl-NL" w:eastAsia="fr-FR"/>
              </w:rPr>
            </w:pPr>
            <w:r w:rsidRPr="009378DA">
              <w:rPr>
                <w:rFonts w:eastAsia="Times New Roman" w:cs="Arial"/>
                <w:sz w:val="18"/>
                <w:szCs w:val="24"/>
                <w:lang w:val="nl-NL" w:eastAsia="fr-FR"/>
              </w:rPr>
              <w:t>XP P 18-540</w:t>
            </w:r>
          </w:p>
          <w:p w14:paraId="17838536" w14:textId="77777777" w:rsidR="009378DA" w:rsidRPr="009378DA" w:rsidRDefault="009378DA" w:rsidP="009378DA">
            <w:pPr>
              <w:spacing w:before="60" w:after="60" w:line="240" w:lineRule="auto"/>
              <w:ind w:left="57"/>
              <w:rPr>
                <w:rFonts w:eastAsia="Times New Roman" w:cs="Arial"/>
                <w:sz w:val="18"/>
                <w:szCs w:val="24"/>
                <w:lang w:val="nl-NL" w:eastAsia="fr-FR"/>
              </w:rPr>
            </w:pPr>
            <w:r w:rsidRPr="009378DA">
              <w:rPr>
                <w:rFonts w:eastAsia="Times New Roman" w:cs="Arial"/>
                <w:sz w:val="18"/>
                <w:szCs w:val="24"/>
                <w:lang w:val="nl-NL" w:eastAsia="fr-FR"/>
              </w:rPr>
              <w:t>XP P 18-545</w:t>
            </w:r>
          </w:p>
          <w:p w14:paraId="2B9A21DD" w14:textId="77777777" w:rsidR="009378DA" w:rsidRPr="009378DA" w:rsidRDefault="009378DA" w:rsidP="009378DA">
            <w:pPr>
              <w:spacing w:before="60" w:after="60" w:line="240" w:lineRule="auto"/>
              <w:ind w:left="57"/>
              <w:rPr>
                <w:rFonts w:eastAsia="Times New Roman" w:cs="Arial"/>
                <w:sz w:val="18"/>
                <w:szCs w:val="24"/>
                <w:lang w:val="nl-NL" w:eastAsia="fr-FR"/>
              </w:rPr>
            </w:pPr>
            <w:r w:rsidRPr="009378DA">
              <w:rPr>
                <w:rFonts w:eastAsia="Times New Roman" w:cs="Arial"/>
                <w:sz w:val="18"/>
                <w:szCs w:val="24"/>
                <w:lang w:val="nl-NL" w:eastAsia="fr-FR"/>
              </w:rPr>
              <w:t>NF EN 12620</w:t>
            </w:r>
          </w:p>
        </w:tc>
      </w:tr>
      <w:tr w:rsidR="009378DA" w:rsidRPr="009378DA" w14:paraId="5EBE96E3" w14:textId="77777777" w:rsidTr="008751A7">
        <w:trPr>
          <w:cantSplit/>
          <w:jc w:val="center"/>
        </w:trPr>
        <w:tc>
          <w:tcPr>
            <w:tcW w:w="1404" w:type="pct"/>
          </w:tcPr>
          <w:p w14:paraId="71A82D4C"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Béton prêt à l’emploi</w:t>
            </w:r>
          </w:p>
        </w:tc>
        <w:tc>
          <w:tcPr>
            <w:tcW w:w="2460" w:type="pct"/>
          </w:tcPr>
          <w:p w14:paraId="5BDEA7AE"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Centrales homologuées</w:t>
            </w:r>
          </w:p>
        </w:tc>
        <w:tc>
          <w:tcPr>
            <w:tcW w:w="1137" w:type="pct"/>
          </w:tcPr>
          <w:p w14:paraId="07D3ADC8"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EN 206-1</w:t>
            </w:r>
          </w:p>
        </w:tc>
      </w:tr>
      <w:tr w:rsidR="009378DA" w:rsidRPr="009378DA" w14:paraId="29970FFC" w14:textId="77777777" w:rsidTr="008751A7">
        <w:trPr>
          <w:cantSplit/>
          <w:jc w:val="center"/>
        </w:trPr>
        <w:tc>
          <w:tcPr>
            <w:tcW w:w="1404" w:type="pct"/>
          </w:tcPr>
          <w:p w14:paraId="50AF7C5F"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Produits hydrofuges</w:t>
            </w:r>
          </w:p>
        </w:tc>
        <w:tc>
          <w:tcPr>
            <w:tcW w:w="2460" w:type="pct"/>
          </w:tcPr>
          <w:p w14:paraId="774336A7"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Fournisseurs agrées par le Chargé d’opération de la direction du patrimoine</w:t>
            </w:r>
          </w:p>
        </w:tc>
        <w:tc>
          <w:tcPr>
            <w:tcW w:w="1137" w:type="pct"/>
          </w:tcPr>
          <w:p w14:paraId="6894A551" w14:textId="77777777" w:rsidR="009378DA" w:rsidRPr="009378DA" w:rsidRDefault="009378DA" w:rsidP="009378DA">
            <w:pPr>
              <w:spacing w:before="60" w:after="60" w:line="240" w:lineRule="auto"/>
              <w:ind w:left="57"/>
              <w:rPr>
                <w:rFonts w:eastAsia="Times New Roman" w:cs="Arial"/>
                <w:sz w:val="18"/>
                <w:szCs w:val="24"/>
                <w:lang w:eastAsia="fr-FR"/>
              </w:rPr>
            </w:pPr>
          </w:p>
        </w:tc>
      </w:tr>
      <w:tr w:rsidR="009378DA" w:rsidRPr="009378DA" w14:paraId="2F0A15EF" w14:textId="77777777" w:rsidTr="008751A7">
        <w:trPr>
          <w:cantSplit/>
          <w:jc w:val="center"/>
        </w:trPr>
        <w:tc>
          <w:tcPr>
            <w:tcW w:w="1404" w:type="pct"/>
          </w:tcPr>
          <w:p w14:paraId="234CFE2E"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Adjuvants</w:t>
            </w:r>
          </w:p>
        </w:tc>
        <w:tc>
          <w:tcPr>
            <w:tcW w:w="2460" w:type="pct"/>
          </w:tcPr>
          <w:p w14:paraId="5BBFF710"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Fournisseurs agréés par le Chargé d’opération de la direction du patrimoine sur proposition de l’Entrepreneur.</w:t>
            </w:r>
          </w:p>
        </w:tc>
        <w:tc>
          <w:tcPr>
            <w:tcW w:w="1137" w:type="pct"/>
          </w:tcPr>
          <w:p w14:paraId="6E75FE2C"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EN 934-2</w:t>
            </w:r>
          </w:p>
          <w:p w14:paraId="3FA4C443" w14:textId="77777777" w:rsidR="009378DA" w:rsidRPr="009378DA" w:rsidRDefault="009378DA" w:rsidP="009378DA">
            <w:pPr>
              <w:spacing w:before="60" w:after="60" w:line="240" w:lineRule="auto"/>
              <w:ind w:left="57"/>
              <w:rPr>
                <w:rFonts w:eastAsia="Times New Roman" w:cs="Arial"/>
                <w:sz w:val="18"/>
                <w:szCs w:val="24"/>
                <w:lang w:eastAsia="fr-FR"/>
              </w:rPr>
            </w:pPr>
          </w:p>
        </w:tc>
      </w:tr>
      <w:tr w:rsidR="009378DA" w:rsidRPr="009378DA" w14:paraId="7C64178F" w14:textId="77777777" w:rsidTr="008751A7">
        <w:trPr>
          <w:cantSplit/>
          <w:jc w:val="center"/>
        </w:trPr>
        <w:tc>
          <w:tcPr>
            <w:tcW w:w="1404" w:type="pct"/>
          </w:tcPr>
          <w:p w14:paraId="30F83244"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lastRenderedPageBreak/>
              <w:t>Ciments</w:t>
            </w:r>
          </w:p>
          <w:p w14:paraId="3CAD1646" w14:textId="77777777" w:rsidR="009378DA" w:rsidRPr="009378DA" w:rsidRDefault="009378DA" w:rsidP="009378DA">
            <w:pPr>
              <w:spacing w:before="60" w:after="60" w:line="240" w:lineRule="auto"/>
              <w:ind w:left="57"/>
              <w:rPr>
                <w:rFonts w:eastAsia="Times New Roman" w:cs="Arial"/>
                <w:sz w:val="18"/>
                <w:szCs w:val="24"/>
                <w:lang w:eastAsia="fr-FR"/>
              </w:rPr>
            </w:pPr>
          </w:p>
        </w:tc>
        <w:tc>
          <w:tcPr>
            <w:tcW w:w="2460" w:type="pct"/>
          </w:tcPr>
          <w:p w14:paraId="573C3E6A"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Usines titulaires de la marque « NF liants hydrauliques » agréées par le Chargé d’opération de la direction du patrimoine</w:t>
            </w:r>
          </w:p>
        </w:tc>
        <w:tc>
          <w:tcPr>
            <w:tcW w:w="1137" w:type="pct"/>
          </w:tcPr>
          <w:p w14:paraId="3D33512F"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P15-300 et 301</w:t>
            </w:r>
          </w:p>
          <w:p w14:paraId="74BE4865"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XP P15-314 et 319</w:t>
            </w:r>
          </w:p>
          <w:p w14:paraId="42EC401B" w14:textId="77777777" w:rsidR="009378DA" w:rsidRPr="009378DA" w:rsidRDefault="009378DA" w:rsidP="009378DA">
            <w:pPr>
              <w:spacing w:before="60" w:after="60" w:line="240" w:lineRule="auto"/>
              <w:ind w:left="57"/>
              <w:rPr>
                <w:rFonts w:eastAsia="Times New Roman" w:cs="Arial"/>
                <w:sz w:val="18"/>
                <w:szCs w:val="24"/>
                <w:lang w:val="de-DE" w:eastAsia="fr-FR"/>
              </w:rPr>
            </w:pPr>
            <w:r w:rsidRPr="009378DA">
              <w:rPr>
                <w:rFonts w:eastAsia="Times New Roman" w:cs="Arial"/>
                <w:sz w:val="18"/>
                <w:szCs w:val="24"/>
                <w:lang w:val="de-DE" w:eastAsia="fr-FR"/>
              </w:rPr>
              <w:t>NF EN 197-1</w:t>
            </w:r>
          </w:p>
        </w:tc>
      </w:tr>
      <w:tr w:rsidR="009378DA" w:rsidRPr="009378DA" w14:paraId="0F6B7FA2" w14:textId="77777777" w:rsidTr="008751A7">
        <w:trPr>
          <w:cantSplit/>
          <w:jc w:val="center"/>
        </w:trPr>
        <w:tc>
          <w:tcPr>
            <w:tcW w:w="1404" w:type="pct"/>
          </w:tcPr>
          <w:p w14:paraId="26E8BB4B"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Aciers ronds lisses et armatures à haute adhérence</w:t>
            </w:r>
          </w:p>
        </w:tc>
        <w:tc>
          <w:tcPr>
            <w:tcW w:w="2460" w:type="pct"/>
          </w:tcPr>
          <w:p w14:paraId="4965E6EA"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Les aciers seront agréés AFCAB.</w:t>
            </w:r>
          </w:p>
        </w:tc>
        <w:tc>
          <w:tcPr>
            <w:tcW w:w="1137" w:type="pct"/>
          </w:tcPr>
          <w:p w14:paraId="65588176"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A35-015 et 016</w:t>
            </w:r>
          </w:p>
        </w:tc>
      </w:tr>
      <w:tr w:rsidR="009378DA" w:rsidRPr="009378DA" w14:paraId="6B714023" w14:textId="77777777" w:rsidTr="008751A7">
        <w:trPr>
          <w:cantSplit/>
          <w:jc w:val="center"/>
        </w:trPr>
        <w:tc>
          <w:tcPr>
            <w:tcW w:w="1404" w:type="pct"/>
          </w:tcPr>
          <w:p w14:paraId="2A0C35AE"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 xml:space="preserve">Treillis soudés </w:t>
            </w:r>
          </w:p>
        </w:tc>
        <w:tc>
          <w:tcPr>
            <w:tcW w:w="2460" w:type="pct"/>
          </w:tcPr>
          <w:p w14:paraId="31742728"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Producteurs agréés par le Chargé d’opération de la direction du patrimoine.</w:t>
            </w:r>
          </w:p>
        </w:tc>
        <w:tc>
          <w:tcPr>
            <w:tcW w:w="1137" w:type="pct"/>
          </w:tcPr>
          <w:p w14:paraId="500F064B"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A 35-016 et 019-2 et 027</w:t>
            </w:r>
          </w:p>
        </w:tc>
      </w:tr>
      <w:tr w:rsidR="009378DA" w:rsidRPr="009378DA" w14:paraId="52D23C70" w14:textId="77777777" w:rsidTr="008751A7">
        <w:trPr>
          <w:cantSplit/>
          <w:jc w:val="center"/>
        </w:trPr>
        <w:tc>
          <w:tcPr>
            <w:tcW w:w="1404" w:type="pct"/>
          </w:tcPr>
          <w:p w14:paraId="72B67732"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Tuyaux en fonte</w:t>
            </w:r>
          </w:p>
        </w:tc>
        <w:tc>
          <w:tcPr>
            <w:tcW w:w="2460" w:type="pct"/>
          </w:tcPr>
          <w:p w14:paraId="5D07BC5D" w14:textId="77777777" w:rsidR="009378DA" w:rsidRPr="009378DA" w:rsidRDefault="009378DA" w:rsidP="009378DA">
            <w:pPr>
              <w:spacing w:before="60" w:after="60" w:line="240" w:lineRule="auto"/>
              <w:ind w:left="57"/>
              <w:rPr>
                <w:rFonts w:eastAsia="Times New Roman" w:cs="Arial"/>
                <w:snapToGrid w:val="0"/>
                <w:sz w:val="18"/>
                <w:szCs w:val="24"/>
                <w:lang w:eastAsia="fr-FR"/>
              </w:rPr>
            </w:pPr>
            <w:r w:rsidRPr="009378DA">
              <w:rPr>
                <w:rFonts w:eastAsia="Times New Roman" w:cs="Arial"/>
                <w:sz w:val="18"/>
                <w:szCs w:val="24"/>
                <w:lang w:eastAsia="fr-FR"/>
              </w:rPr>
              <w:t>Fournisseur agréé par le Chargé d’opération de la direction du patrimoine</w:t>
            </w:r>
          </w:p>
        </w:tc>
        <w:tc>
          <w:tcPr>
            <w:tcW w:w="1137" w:type="pct"/>
          </w:tcPr>
          <w:p w14:paraId="0CD217BA"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A 48-730</w:t>
            </w:r>
          </w:p>
          <w:p w14:paraId="72E4E92C"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EN 598</w:t>
            </w:r>
          </w:p>
        </w:tc>
      </w:tr>
      <w:tr w:rsidR="009378DA" w:rsidRPr="009378DA" w14:paraId="539A7966" w14:textId="77777777" w:rsidTr="008751A7">
        <w:trPr>
          <w:cantSplit/>
          <w:jc w:val="center"/>
        </w:trPr>
        <w:tc>
          <w:tcPr>
            <w:tcW w:w="1404" w:type="pct"/>
          </w:tcPr>
          <w:p w14:paraId="66656D7A"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Tuyaux Polypropylène</w:t>
            </w:r>
          </w:p>
        </w:tc>
        <w:tc>
          <w:tcPr>
            <w:tcW w:w="2460" w:type="pct"/>
          </w:tcPr>
          <w:p w14:paraId="5C25C486"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 agréé par le Chargé d’opération de la direction du patrimoine</w:t>
            </w:r>
          </w:p>
        </w:tc>
        <w:tc>
          <w:tcPr>
            <w:tcW w:w="1137" w:type="pct"/>
          </w:tcPr>
          <w:p w14:paraId="2FF13567"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val="nl-NL" w:eastAsia="fr-FR"/>
              </w:rPr>
              <w:t>NF EN 1852</w:t>
            </w:r>
          </w:p>
        </w:tc>
      </w:tr>
      <w:tr w:rsidR="009378DA" w:rsidRPr="009378DA" w14:paraId="59F19E28" w14:textId="77777777" w:rsidTr="008751A7">
        <w:trPr>
          <w:cantSplit/>
          <w:jc w:val="center"/>
        </w:trPr>
        <w:tc>
          <w:tcPr>
            <w:tcW w:w="1404" w:type="pct"/>
          </w:tcPr>
          <w:p w14:paraId="683014BF"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Tuyaux en béton</w:t>
            </w:r>
          </w:p>
        </w:tc>
        <w:tc>
          <w:tcPr>
            <w:tcW w:w="2460" w:type="pct"/>
          </w:tcPr>
          <w:p w14:paraId="1798C34C"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 agréé par le Chargé d’opération de la direction du patrimoine</w:t>
            </w:r>
          </w:p>
        </w:tc>
        <w:tc>
          <w:tcPr>
            <w:tcW w:w="1137" w:type="pct"/>
          </w:tcPr>
          <w:p w14:paraId="5A890144"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 xml:space="preserve">NF P 16-100 </w:t>
            </w:r>
          </w:p>
          <w:p w14:paraId="5502728E"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P 16-341</w:t>
            </w:r>
          </w:p>
        </w:tc>
      </w:tr>
      <w:tr w:rsidR="009378DA" w:rsidRPr="009378DA" w14:paraId="12D24FF0" w14:textId="77777777" w:rsidTr="008751A7">
        <w:trPr>
          <w:cantSplit/>
          <w:jc w:val="center"/>
        </w:trPr>
        <w:tc>
          <w:tcPr>
            <w:tcW w:w="1404" w:type="pct"/>
          </w:tcPr>
          <w:p w14:paraId="254D45F1"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Aciers laminés</w:t>
            </w:r>
          </w:p>
        </w:tc>
        <w:tc>
          <w:tcPr>
            <w:tcW w:w="2460" w:type="pct"/>
          </w:tcPr>
          <w:p w14:paraId="2080E720" w14:textId="77777777" w:rsidR="009378DA" w:rsidRPr="009378DA" w:rsidRDefault="009378DA" w:rsidP="009378DA">
            <w:pPr>
              <w:spacing w:before="60" w:after="60" w:line="240" w:lineRule="auto"/>
              <w:ind w:left="57"/>
              <w:rPr>
                <w:rFonts w:eastAsia="Times New Roman" w:cs="Arial"/>
                <w:snapToGrid w:val="0"/>
                <w:sz w:val="18"/>
                <w:szCs w:val="24"/>
                <w:lang w:eastAsia="fr-FR"/>
              </w:rPr>
            </w:pPr>
            <w:r w:rsidRPr="009378DA">
              <w:rPr>
                <w:rFonts w:eastAsia="Times New Roman" w:cs="Arial"/>
                <w:sz w:val="18"/>
                <w:szCs w:val="24"/>
                <w:lang w:eastAsia="fr-FR"/>
              </w:rPr>
              <w:t>Usines agréées par le Chargé d’opération de la direction du patrimoine</w:t>
            </w:r>
          </w:p>
        </w:tc>
        <w:tc>
          <w:tcPr>
            <w:tcW w:w="1137" w:type="pct"/>
          </w:tcPr>
          <w:p w14:paraId="0C2F6F6D" w14:textId="77777777" w:rsidR="009378DA" w:rsidRPr="009378DA" w:rsidRDefault="009378DA" w:rsidP="009378DA">
            <w:pPr>
              <w:spacing w:before="60" w:after="60" w:line="240" w:lineRule="auto"/>
              <w:ind w:left="57"/>
              <w:rPr>
                <w:rFonts w:eastAsia="Times New Roman" w:cs="Arial"/>
                <w:sz w:val="18"/>
                <w:szCs w:val="24"/>
                <w:lang w:eastAsia="fr-FR"/>
              </w:rPr>
            </w:pPr>
          </w:p>
        </w:tc>
      </w:tr>
      <w:tr w:rsidR="009378DA" w:rsidRPr="009378DA" w14:paraId="4334D56F" w14:textId="77777777" w:rsidTr="008751A7">
        <w:trPr>
          <w:cantSplit/>
          <w:jc w:val="center"/>
        </w:trPr>
        <w:tc>
          <w:tcPr>
            <w:tcW w:w="1404" w:type="pct"/>
          </w:tcPr>
          <w:p w14:paraId="29516B87"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Caoutchouc pour joints d'étanchéité</w:t>
            </w:r>
          </w:p>
        </w:tc>
        <w:tc>
          <w:tcPr>
            <w:tcW w:w="2460" w:type="pct"/>
          </w:tcPr>
          <w:p w14:paraId="3396DC81"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Fournisseurs agréés par le Chargé d’opération de la direction du patrimoine</w:t>
            </w:r>
          </w:p>
        </w:tc>
        <w:tc>
          <w:tcPr>
            <w:tcW w:w="1137" w:type="pct"/>
          </w:tcPr>
          <w:p w14:paraId="3D961F20"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T 47-305</w:t>
            </w:r>
          </w:p>
        </w:tc>
      </w:tr>
      <w:tr w:rsidR="009378DA" w:rsidRPr="009378DA" w14:paraId="527A2CF0" w14:textId="77777777" w:rsidTr="008751A7">
        <w:trPr>
          <w:cantSplit/>
          <w:jc w:val="center"/>
        </w:trPr>
        <w:tc>
          <w:tcPr>
            <w:tcW w:w="1404" w:type="pct"/>
          </w:tcPr>
          <w:p w14:paraId="5CECCFC0"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Aciers et fonte pour trappes et tampons</w:t>
            </w:r>
          </w:p>
        </w:tc>
        <w:tc>
          <w:tcPr>
            <w:tcW w:w="2460" w:type="pct"/>
          </w:tcPr>
          <w:p w14:paraId="03EADD15"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Fournisseurs agréés par le Chargé d’opération de la direction du patrimoine</w:t>
            </w:r>
          </w:p>
        </w:tc>
        <w:tc>
          <w:tcPr>
            <w:tcW w:w="1137" w:type="pct"/>
          </w:tcPr>
          <w:p w14:paraId="64302A6B"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P 98-311, 312 et 313</w:t>
            </w:r>
          </w:p>
          <w:p w14:paraId="26D84921"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A 32-101 et 201</w:t>
            </w:r>
          </w:p>
        </w:tc>
      </w:tr>
      <w:tr w:rsidR="009378DA" w:rsidRPr="009378DA" w14:paraId="2A429E08" w14:textId="77777777" w:rsidTr="008751A7">
        <w:trPr>
          <w:cantSplit/>
          <w:jc w:val="center"/>
        </w:trPr>
        <w:tc>
          <w:tcPr>
            <w:tcW w:w="1404" w:type="pct"/>
          </w:tcPr>
          <w:p w14:paraId="341AC4A3"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Aciers inoxydables</w:t>
            </w:r>
          </w:p>
        </w:tc>
        <w:tc>
          <w:tcPr>
            <w:tcW w:w="2460" w:type="pct"/>
          </w:tcPr>
          <w:p w14:paraId="01F665B4"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Fournisseurs agréés par le Chargé d’opération de la direction du patrimoine</w:t>
            </w:r>
          </w:p>
        </w:tc>
        <w:tc>
          <w:tcPr>
            <w:tcW w:w="1137" w:type="pct"/>
          </w:tcPr>
          <w:p w14:paraId="64A85E9D" w14:textId="77777777" w:rsidR="009378DA" w:rsidRPr="009378DA" w:rsidRDefault="009378DA" w:rsidP="009378DA">
            <w:pPr>
              <w:spacing w:before="60" w:after="60" w:line="240" w:lineRule="auto"/>
              <w:ind w:left="57"/>
              <w:rPr>
                <w:rFonts w:eastAsia="Times New Roman" w:cs="Arial"/>
                <w:sz w:val="18"/>
                <w:szCs w:val="24"/>
                <w:lang w:eastAsia="fr-FR"/>
              </w:rPr>
            </w:pPr>
          </w:p>
        </w:tc>
      </w:tr>
      <w:tr w:rsidR="009378DA" w:rsidRPr="009378DA" w14:paraId="2590AED8" w14:textId="77777777" w:rsidTr="008751A7">
        <w:trPr>
          <w:cantSplit/>
          <w:jc w:val="center"/>
        </w:trPr>
        <w:tc>
          <w:tcPr>
            <w:tcW w:w="1404" w:type="pct"/>
          </w:tcPr>
          <w:p w14:paraId="58B56016"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Acier galvanisé</w:t>
            </w:r>
          </w:p>
        </w:tc>
        <w:tc>
          <w:tcPr>
            <w:tcW w:w="2460" w:type="pct"/>
          </w:tcPr>
          <w:p w14:paraId="41341B43"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Fournisseurs agréés par le Chargé d’opération de la direction du patrimoine</w:t>
            </w:r>
          </w:p>
        </w:tc>
        <w:tc>
          <w:tcPr>
            <w:tcW w:w="1137" w:type="pct"/>
          </w:tcPr>
          <w:p w14:paraId="0706A911"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A 91-121</w:t>
            </w:r>
          </w:p>
        </w:tc>
      </w:tr>
      <w:tr w:rsidR="009378DA" w:rsidRPr="009378DA" w14:paraId="240492E3" w14:textId="77777777" w:rsidTr="008751A7">
        <w:trPr>
          <w:cantSplit/>
          <w:trHeight w:val="687"/>
          <w:jc w:val="center"/>
        </w:trPr>
        <w:tc>
          <w:tcPr>
            <w:tcW w:w="1404" w:type="pct"/>
          </w:tcPr>
          <w:p w14:paraId="3A905AC1"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Matériaux pour remblaiement des fouilles  (grave, cendres volantes, auto-compactant…)</w:t>
            </w:r>
          </w:p>
        </w:tc>
        <w:tc>
          <w:tcPr>
            <w:tcW w:w="2460" w:type="pct"/>
          </w:tcPr>
          <w:p w14:paraId="4EF66020"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Déblais et emprunts agréés par le Chargé d’opération de la direction du patrimoine.</w:t>
            </w:r>
          </w:p>
          <w:p w14:paraId="5CD28670"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Fournisseurs agréés par le Chargé d’opération de la direction du patrimoine.</w:t>
            </w:r>
          </w:p>
        </w:tc>
        <w:tc>
          <w:tcPr>
            <w:tcW w:w="1137" w:type="pct"/>
          </w:tcPr>
          <w:p w14:paraId="137C5639"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P 11-300</w:t>
            </w:r>
          </w:p>
        </w:tc>
      </w:tr>
      <w:tr w:rsidR="009378DA" w:rsidRPr="009378DA" w14:paraId="33B382E0" w14:textId="77777777" w:rsidTr="008751A7">
        <w:trPr>
          <w:cantSplit/>
          <w:jc w:val="center"/>
        </w:trPr>
        <w:tc>
          <w:tcPr>
            <w:tcW w:w="1404" w:type="pct"/>
          </w:tcPr>
          <w:p w14:paraId="5E83E18F"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Sablon ou granulats</w:t>
            </w:r>
          </w:p>
        </w:tc>
        <w:tc>
          <w:tcPr>
            <w:tcW w:w="2460" w:type="pct"/>
          </w:tcPr>
          <w:p w14:paraId="047115A7"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Provenance agrée par le Chargé d’opération de la direction du patrimoine.</w:t>
            </w:r>
          </w:p>
        </w:tc>
        <w:tc>
          <w:tcPr>
            <w:tcW w:w="1137" w:type="pct"/>
          </w:tcPr>
          <w:p w14:paraId="01584DF6"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NF P 11-300</w:t>
            </w:r>
          </w:p>
        </w:tc>
      </w:tr>
      <w:tr w:rsidR="009378DA" w:rsidRPr="009378DA" w14:paraId="3028010E" w14:textId="77777777" w:rsidTr="008751A7">
        <w:trPr>
          <w:cantSplit/>
          <w:jc w:val="center"/>
        </w:trPr>
        <w:tc>
          <w:tcPr>
            <w:tcW w:w="1404" w:type="pct"/>
          </w:tcPr>
          <w:p w14:paraId="08B0A12C"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Tout-venant 0/31.5, 0/60</w:t>
            </w:r>
          </w:p>
        </w:tc>
        <w:tc>
          <w:tcPr>
            <w:tcW w:w="2460" w:type="pct"/>
          </w:tcPr>
          <w:p w14:paraId="7B23D322"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Provenance agrée par le Chargé d’opération de la direction du patrimoine.</w:t>
            </w:r>
          </w:p>
        </w:tc>
        <w:tc>
          <w:tcPr>
            <w:tcW w:w="1137" w:type="pct"/>
          </w:tcPr>
          <w:p w14:paraId="2867C61D" w14:textId="77777777" w:rsidR="009378DA" w:rsidRPr="009378DA" w:rsidRDefault="009378DA" w:rsidP="009378DA">
            <w:pPr>
              <w:spacing w:before="60" w:after="60" w:line="240" w:lineRule="auto"/>
              <w:ind w:left="57"/>
              <w:rPr>
                <w:rFonts w:eastAsia="Times New Roman" w:cs="Arial"/>
                <w:sz w:val="18"/>
                <w:szCs w:val="24"/>
                <w:lang w:eastAsia="fr-FR"/>
              </w:rPr>
            </w:pPr>
          </w:p>
        </w:tc>
      </w:tr>
      <w:tr w:rsidR="009378DA" w:rsidRPr="009378DA" w14:paraId="7F7DB4D4" w14:textId="77777777" w:rsidTr="008751A7">
        <w:trPr>
          <w:cantSplit/>
          <w:jc w:val="center"/>
        </w:trPr>
        <w:tc>
          <w:tcPr>
            <w:tcW w:w="1404" w:type="pct"/>
          </w:tcPr>
          <w:p w14:paraId="09BD4A9C"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Terre végétale</w:t>
            </w:r>
          </w:p>
        </w:tc>
        <w:tc>
          <w:tcPr>
            <w:tcW w:w="2460" w:type="pct"/>
          </w:tcPr>
          <w:p w14:paraId="3DE3F1F4"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Sites agréés par le Chargé d’opération de la direction du patrimoine.</w:t>
            </w:r>
          </w:p>
        </w:tc>
        <w:tc>
          <w:tcPr>
            <w:tcW w:w="1137" w:type="pct"/>
          </w:tcPr>
          <w:p w14:paraId="6CC5E8B7" w14:textId="77777777" w:rsidR="009378DA" w:rsidRPr="009378DA" w:rsidRDefault="009378DA" w:rsidP="009378DA">
            <w:pPr>
              <w:spacing w:before="60" w:after="60" w:line="240" w:lineRule="auto"/>
              <w:ind w:left="57"/>
              <w:rPr>
                <w:rFonts w:eastAsia="Times New Roman" w:cs="Arial"/>
                <w:sz w:val="18"/>
                <w:szCs w:val="24"/>
                <w:lang w:eastAsia="fr-FR"/>
              </w:rPr>
            </w:pPr>
          </w:p>
        </w:tc>
      </w:tr>
      <w:tr w:rsidR="009378DA" w:rsidRPr="009378DA" w14:paraId="1DDBA367" w14:textId="77777777" w:rsidTr="008751A7">
        <w:trPr>
          <w:cantSplit/>
          <w:jc w:val="center"/>
        </w:trPr>
        <w:tc>
          <w:tcPr>
            <w:tcW w:w="1404" w:type="pct"/>
          </w:tcPr>
          <w:p w14:paraId="148F2F11"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Matériaux, graines et végétaux pour espaces verts</w:t>
            </w:r>
          </w:p>
        </w:tc>
        <w:tc>
          <w:tcPr>
            <w:tcW w:w="2460" w:type="pct"/>
          </w:tcPr>
          <w:p w14:paraId="540D5101" w14:textId="77777777" w:rsidR="009378DA" w:rsidRPr="009378DA" w:rsidRDefault="009378DA" w:rsidP="009378DA">
            <w:pPr>
              <w:spacing w:before="60" w:after="60" w:line="240" w:lineRule="auto"/>
              <w:ind w:left="57"/>
              <w:rPr>
                <w:rFonts w:eastAsia="Times New Roman" w:cs="Arial"/>
                <w:sz w:val="18"/>
                <w:szCs w:val="24"/>
                <w:lang w:eastAsia="fr-FR"/>
              </w:rPr>
            </w:pPr>
            <w:r w:rsidRPr="009378DA">
              <w:rPr>
                <w:rFonts w:eastAsia="Times New Roman" w:cs="Arial"/>
                <w:sz w:val="18"/>
                <w:szCs w:val="24"/>
                <w:lang w:eastAsia="fr-FR"/>
              </w:rPr>
              <w:t>Usines et pépinières agréées par le Chargé d’opération de la direction du patrimoine sur proposition de l'Entrepreneur.</w:t>
            </w:r>
          </w:p>
        </w:tc>
        <w:tc>
          <w:tcPr>
            <w:tcW w:w="1137" w:type="pct"/>
          </w:tcPr>
          <w:p w14:paraId="1DE96530" w14:textId="77777777" w:rsidR="009378DA" w:rsidRPr="009378DA" w:rsidRDefault="009378DA" w:rsidP="009378DA">
            <w:pPr>
              <w:spacing w:before="60" w:after="60" w:line="240" w:lineRule="auto"/>
              <w:ind w:left="57"/>
              <w:rPr>
                <w:rFonts w:eastAsia="Times New Roman" w:cs="Arial"/>
                <w:sz w:val="18"/>
                <w:szCs w:val="24"/>
                <w:lang w:eastAsia="fr-FR"/>
              </w:rPr>
            </w:pPr>
          </w:p>
        </w:tc>
      </w:tr>
    </w:tbl>
    <w:p w14:paraId="7C3B0C2F" w14:textId="77777777" w:rsidR="008751A7" w:rsidRDefault="008751A7" w:rsidP="008751A7">
      <w:pPr>
        <w:pStyle w:val="PIEDDEPAGE0"/>
        <w:ind w:left="720"/>
        <w:rPr>
          <w:b/>
        </w:rPr>
      </w:pPr>
      <w:bookmarkStart w:id="355" w:name="_Toc125746330"/>
      <w:bookmarkStart w:id="356" w:name="_Toc174272412"/>
    </w:p>
    <w:p w14:paraId="0E186C68" w14:textId="78053E7C" w:rsidR="009378DA" w:rsidRPr="008751A7" w:rsidRDefault="009378DA" w:rsidP="00957E92">
      <w:pPr>
        <w:pStyle w:val="PIEDDEPAGE0"/>
        <w:numPr>
          <w:ilvl w:val="0"/>
          <w:numId w:val="82"/>
        </w:numPr>
        <w:rPr>
          <w:b/>
        </w:rPr>
      </w:pPr>
      <w:r w:rsidRPr="008751A7">
        <w:rPr>
          <w:b/>
        </w:rPr>
        <w:t>Conformité aux normes</w:t>
      </w:r>
      <w:bookmarkEnd w:id="355"/>
      <w:bookmarkEnd w:id="356"/>
    </w:p>
    <w:p w14:paraId="5A0377EB" w14:textId="4AA91BF0"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Conformément à l'article 23 du C.C.A.G. des marchés de travaux, les composants, produits et procédés doivent être conformes aux normes françaises homologuées (normes nationales transposant les normes européennes), enregistrées et, le cas échéant, aux normes expérimentales expressément citées.</w:t>
      </w:r>
    </w:p>
    <w:p w14:paraId="54A1A3B2" w14:textId="77777777" w:rsidR="008751A7" w:rsidRPr="009378DA" w:rsidRDefault="008751A7" w:rsidP="009378DA">
      <w:pPr>
        <w:spacing w:before="60" w:after="0" w:line="240" w:lineRule="auto"/>
        <w:rPr>
          <w:rFonts w:eastAsia="Times New Roman" w:cs="Arial"/>
          <w:szCs w:val="24"/>
          <w:lang w:eastAsia="fr-FR"/>
        </w:rPr>
      </w:pPr>
    </w:p>
    <w:p w14:paraId="521C5DA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peut, notamment pour des motifs de progrès technique, demander au Chargé d’opération de la direction du patrimoine l'autorisation de déroger aux normes.</w:t>
      </w:r>
    </w:p>
    <w:p w14:paraId="2542472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En l'absence de normes européennes, les soumissions conformes à des normes étrangères en vigueur dans d'autres Etats membres de l'Union européenne seront recevables si le soumissionnaire peut justifier d'une équivalence entre les spécifications techniques étrangères invoquées et les normes françaises applicables; il peut notamment se référer à un document attestant une reconnaissance entre </w:t>
      </w:r>
      <w:r w:rsidRPr="009378DA">
        <w:rPr>
          <w:rFonts w:eastAsia="Times New Roman" w:cs="Arial"/>
          <w:szCs w:val="24"/>
          <w:lang w:eastAsia="fr-FR"/>
        </w:rPr>
        <w:lastRenderedPageBreak/>
        <w:t>les instituts nationaux de normalisation ou entre les autorités administratives compétentes (circulaire du 5 juillet 1994).</w:t>
      </w:r>
    </w:p>
    <w:p w14:paraId="7AB0A1C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Conformément aux indications données dans le préambule des Recommandations pour la Réhabilitation des Réseaux d'assainissement (R.R.R.) de l'A.G.H.T.M., à défaut de norme française homologuée ou de norme étrangère équivalente, ainsi que de certification associée, priorité est accordée dans l'ordre préférentiel décroissant suivant :</w:t>
      </w:r>
    </w:p>
    <w:p w14:paraId="653BE7E6"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Aux normes françaises non homologuées,</w:t>
      </w:r>
    </w:p>
    <w:p w14:paraId="463C45D6"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Aux procédés faisant l'objet d'un Avis Technique et aux applicateurs titulaires d'un certificat CSTBat associé,</w:t>
      </w:r>
    </w:p>
    <w:p w14:paraId="114FF012"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Aux procédés et applicateurs ayant fait l'objet d'une expérimentation jugée positivement dans le cadre d'une procédure « Projet National »,</w:t>
      </w:r>
    </w:p>
    <w:p w14:paraId="42B9A766"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Manuel sur l’état de l’Art du groupe RERAU 4 (tubage par éléments préfabriqués avec espace annulaire) publié en juillet 2000),</w:t>
      </w:r>
    </w:p>
    <w:p w14:paraId="6757CB1F"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Guide sur la restructuration des grands ouvrages enterrés d’assainissement du groupe RERAU 4 (Tomes 1 et 2 publiés en septembre 2002 et février 2004),</w:t>
      </w:r>
    </w:p>
    <w:p w14:paraId="2E1840A6"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NF T 57-200 « Tubes et raccords en matériaux composites verre - thermodurcissable. Fascicule général. Description, classification, caractéristiques » publiée en 1973,</w:t>
      </w:r>
    </w:p>
    <w:p w14:paraId="7374F8B8"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WRc – Sewerage Rehabilitation Manual (SRM) volume 3 « Manuel pour la réhabilitation de collecteurs d’assainissement du WRc ». Troisième édition publiée en 1994,</w:t>
      </w:r>
    </w:p>
    <w:p w14:paraId="69769191" w14:textId="56AF0745" w:rsid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recommandations</w:t>
      </w:r>
      <w:r w:rsidRPr="009378DA">
        <w:rPr>
          <w:rFonts w:eastAsia="Times New Roman" w:cs="Arial"/>
          <w:szCs w:val="24"/>
          <w:lang w:eastAsia="fr-FR"/>
        </w:rPr>
        <w:footnoteReference w:id="1"/>
      </w:r>
      <w:r w:rsidRPr="009378DA">
        <w:rPr>
          <w:rFonts w:eastAsia="Times New Roman" w:cs="Arial"/>
          <w:szCs w:val="24"/>
          <w:lang w:eastAsia="fr-FR"/>
        </w:rPr>
        <w:t xml:space="preserve"> et  Spécifications</w:t>
      </w:r>
      <w:r w:rsidRPr="009378DA">
        <w:rPr>
          <w:rFonts w:eastAsia="Times New Roman" w:cs="Arial"/>
          <w:szCs w:val="24"/>
          <w:lang w:eastAsia="fr-FR"/>
        </w:rPr>
        <w:footnoteReference w:id="2"/>
      </w:r>
      <w:r w:rsidRPr="009378DA">
        <w:rPr>
          <w:rFonts w:eastAsia="Times New Roman" w:cs="Arial"/>
          <w:szCs w:val="24"/>
          <w:lang w:eastAsia="fr-FR"/>
        </w:rPr>
        <w:t xml:space="preserve"> de l’Agence de l’Eau Seine Normandie (février 9</w:t>
      </w:r>
      <w:r w:rsidR="008751A7">
        <w:rPr>
          <w:rFonts w:eastAsia="Times New Roman" w:cs="Arial"/>
          <w:szCs w:val="24"/>
          <w:lang w:eastAsia="fr-FR"/>
        </w:rPr>
        <w:t>8 et avril 99)</w:t>
      </w:r>
    </w:p>
    <w:p w14:paraId="13B6B59D" w14:textId="77777777" w:rsidR="008751A7" w:rsidRPr="009378DA" w:rsidRDefault="008751A7" w:rsidP="008751A7">
      <w:pPr>
        <w:spacing w:before="60" w:after="0" w:line="240" w:lineRule="auto"/>
        <w:ind w:left="720"/>
        <w:rPr>
          <w:rFonts w:eastAsia="Times New Roman" w:cs="Arial"/>
          <w:szCs w:val="24"/>
          <w:lang w:eastAsia="fr-FR"/>
        </w:rPr>
      </w:pPr>
    </w:p>
    <w:p w14:paraId="04BB6915" w14:textId="77777777" w:rsidR="009378DA" w:rsidRPr="008751A7" w:rsidRDefault="009378DA" w:rsidP="00957E92">
      <w:pPr>
        <w:pStyle w:val="PIEDDEPAGE0"/>
        <w:numPr>
          <w:ilvl w:val="0"/>
          <w:numId w:val="82"/>
        </w:numPr>
        <w:rPr>
          <w:b/>
        </w:rPr>
      </w:pPr>
      <w:bookmarkStart w:id="357" w:name="_Toc122158826"/>
      <w:bookmarkStart w:id="358" w:name="_Toc122161177"/>
      <w:bookmarkStart w:id="359" w:name="_Toc122161512"/>
      <w:bookmarkStart w:id="360" w:name="_Toc122168153"/>
      <w:bookmarkStart w:id="361" w:name="_Toc122168618"/>
      <w:bookmarkStart w:id="362" w:name="_Toc122182018"/>
      <w:bookmarkStart w:id="363" w:name="_Toc122251068"/>
      <w:bookmarkStart w:id="364" w:name="_Toc125746334"/>
      <w:bookmarkStart w:id="365" w:name="_Toc174272418"/>
      <w:bookmarkStart w:id="366" w:name="_Toc295828645"/>
      <w:bookmarkStart w:id="367" w:name="_Toc295830410"/>
      <w:bookmarkEnd w:id="357"/>
      <w:bookmarkEnd w:id="358"/>
      <w:bookmarkEnd w:id="359"/>
      <w:bookmarkEnd w:id="360"/>
      <w:bookmarkEnd w:id="361"/>
      <w:bookmarkEnd w:id="362"/>
      <w:bookmarkEnd w:id="363"/>
      <w:r w:rsidRPr="008751A7">
        <w:rPr>
          <w:b/>
        </w:rPr>
        <w:t>Matériaux pour remblai</w:t>
      </w:r>
      <w:bookmarkEnd w:id="364"/>
      <w:bookmarkEnd w:id="365"/>
    </w:p>
    <w:p w14:paraId="24BAF25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Hors tout venant agréé par le chargé d’opération de la direction du patrimoine, le matériau de remblaiement devra répondre aux caractéristiques de la norme NF P 11-300 et sera insensible à l’eau selon la classification GTR.</w:t>
      </w:r>
    </w:p>
    <w:p w14:paraId="32EFD7C9" w14:textId="77777777" w:rsidR="009378DA" w:rsidRPr="009378DA" w:rsidRDefault="009378DA" w:rsidP="009378DA">
      <w:pPr>
        <w:spacing w:before="60" w:after="0" w:line="240" w:lineRule="auto"/>
        <w:rPr>
          <w:rFonts w:eastAsia="Times New Roman" w:cs="Arial"/>
          <w:b/>
          <w:szCs w:val="24"/>
          <w:u w:val="single"/>
          <w:lang w:eastAsia="fr-FR"/>
        </w:rPr>
      </w:pPr>
    </w:p>
    <w:p w14:paraId="36360E3D"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Cailloux</w:t>
      </w:r>
    </w:p>
    <w:p w14:paraId="52CD1A4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s’agit de gros cailloux de granulométrie 25/50 de type ballast au sens de la norme XP P 18 540 ou matériaux de résistance mécanique équivalent.</w:t>
      </w:r>
    </w:p>
    <w:p w14:paraId="21768AD0" w14:textId="77777777" w:rsidR="009378DA" w:rsidRPr="009378DA" w:rsidRDefault="009378DA" w:rsidP="009378DA">
      <w:pPr>
        <w:spacing w:before="60" w:after="0" w:line="240" w:lineRule="auto"/>
        <w:rPr>
          <w:rFonts w:eastAsia="Times New Roman" w:cs="Arial"/>
          <w:b/>
          <w:szCs w:val="24"/>
          <w:u w:val="single"/>
          <w:lang w:eastAsia="fr-FR"/>
        </w:rPr>
      </w:pPr>
    </w:p>
    <w:p w14:paraId="5BB7FFB0"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Sable</w:t>
      </w:r>
    </w:p>
    <w:p w14:paraId="3CD8F0A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sable de rivière 0/4 sera utilisé pour le lit de pose et l’enrobage des canalisations.</w:t>
      </w:r>
    </w:p>
    <w:p w14:paraId="69944DB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sable devra répondre aux conditions suivantes :</w:t>
      </w:r>
    </w:p>
    <w:p w14:paraId="79756D24"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La densité sèche correspondant à l’Optimum Proctor normal devra être au moins égale à 1.63,</w:t>
      </w:r>
    </w:p>
    <w:p w14:paraId="28E90939"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L’équivalent de sable mesuré au piston avec la teneur en eau au moment de l’emploi sera égal au moins à 25.</w:t>
      </w:r>
    </w:p>
    <w:p w14:paraId="7C629F4F" w14:textId="193837CF" w:rsidR="009378DA" w:rsidRPr="009378DA" w:rsidRDefault="009378DA" w:rsidP="009378DA">
      <w:pPr>
        <w:spacing w:before="60" w:after="0" w:line="240" w:lineRule="auto"/>
        <w:rPr>
          <w:rFonts w:eastAsia="Times New Roman" w:cs="Arial"/>
          <w:b/>
          <w:szCs w:val="24"/>
          <w:u w:val="single"/>
          <w:lang w:eastAsia="fr-FR"/>
        </w:rPr>
      </w:pPr>
    </w:p>
    <w:p w14:paraId="6E869A80" w14:textId="77777777" w:rsidR="009378DA" w:rsidRPr="009378DA" w:rsidRDefault="009378DA" w:rsidP="009378DA">
      <w:pPr>
        <w:spacing w:before="60" w:after="0" w:line="240" w:lineRule="auto"/>
        <w:rPr>
          <w:rFonts w:eastAsia="Times New Roman" w:cs="Arial"/>
          <w:b/>
          <w:szCs w:val="24"/>
          <w:u w:val="single"/>
          <w:lang w:eastAsia="fr-FR"/>
        </w:rPr>
      </w:pPr>
    </w:p>
    <w:p w14:paraId="3CE203A1"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Graves Non Traitées</w:t>
      </w:r>
    </w:p>
    <w:p w14:paraId="45B21D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devra s'assurer de l'absence d'action chimique néfaste de certains matériaux (débris végétaux, mâchefer, produits gypseux, etc ...) sur les matériaux constitutifs des tuyaux et leur revêtement.</w:t>
      </w:r>
    </w:p>
    <w:p w14:paraId="5D1B80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grave naturelle exclusivement siliceuse répondra aux conditions suivantes :</w:t>
      </w:r>
    </w:p>
    <w:p w14:paraId="031D5A56"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Indice concassage IC &gt; 50 %,</w:t>
      </w:r>
    </w:p>
    <w:p w14:paraId="181F52B0"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 xml:space="preserve">Dureté LA &lt; 30, </w:t>
      </w:r>
    </w:p>
    <w:p w14:paraId="04B3DB52"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 xml:space="preserve">Attrition DH &gt; 3, </w:t>
      </w:r>
    </w:p>
    <w:p w14:paraId="02F197CF"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lastRenderedPageBreak/>
        <w:t>Sensibilité au gel G &lt; 30 %,</w:t>
      </w:r>
    </w:p>
    <w:p w14:paraId="09598A76"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 xml:space="preserve">Absence de fines argileuses, </w:t>
      </w:r>
    </w:p>
    <w:p w14:paraId="4B21956E"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Équivalent de sable 30 &lt; ES &lt; 50.</w:t>
      </w:r>
    </w:p>
    <w:p w14:paraId="626E6F25" w14:textId="77777777" w:rsidR="009378DA" w:rsidRPr="009378DA" w:rsidRDefault="009378DA" w:rsidP="009378DA">
      <w:pPr>
        <w:spacing w:before="60" w:after="0" w:line="240" w:lineRule="auto"/>
        <w:rPr>
          <w:rFonts w:eastAsia="Times New Roman" w:cs="Arial"/>
          <w:b/>
          <w:szCs w:val="24"/>
          <w:u w:val="single"/>
          <w:lang w:eastAsia="fr-FR"/>
        </w:rPr>
      </w:pPr>
    </w:p>
    <w:p w14:paraId="41AAD953"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Matériau auto-compactant réexcavable</w:t>
      </w:r>
    </w:p>
    <w:p w14:paraId="52601AC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matériaux seront mis en place naturellement dans la tranchée ou en puits par déversement, dans les zones où il existe un vide entre l’extrados du voile ou de la voûte et le terrain naturel ou situées sous des réseaux concessionnaires denses ou un compactage efficace s’avère impossible : 0,8 &lt; Rc à 28 jours &lt; 1,8 MPa.</w:t>
      </w:r>
    </w:p>
    <w:p w14:paraId="4BF0CF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matériaux faiblement dosés en ciment ne nécessitent pas de compactage ni de vibration lors de la mise en œuvre et sont aussi réexcavables à long terme.</w:t>
      </w:r>
    </w:p>
    <w:p w14:paraId="70493E6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fiche technique du produit sera à fournir avant tout emploi.</w:t>
      </w:r>
    </w:p>
    <w:p w14:paraId="44ECBB3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choix du matériau autocompactant réexcavable se fera suivant la nature du matériau encaissant (sols suffisamment perméables ou non).</w:t>
      </w:r>
    </w:p>
    <w:p w14:paraId="48D6B1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L’emploi de ce matériau et les conditions de mise en œuvre devront être conformes aux conseils d’utilisation et de mise en œuvre du CERTU-SETRA.</w:t>
      </w:r>
    </w:p>
    <w:p w14:paraId="6F608B64" w14:textId="77777777" w:rsidR="009378DA" w:rsidRPr="009378DA" w:rsidRDefault="009378DA" w:rsidP="009378DA">
      <w:pPr>
        <w:spacing w:before="60" w:after="0" w:line="240" w:lineRule="auto"/>
        <w:rPr>
          <w:rFonts w:eastAsia="Times New Roman" w:cs="Arial"/>
          <w:b/>
          <w:szCs w:val="24"/>
          <w:u w:val="single"/>
          <w:lang w:eastAsia="fr-FR"/>
        </w:rPr>
      </w:pPr>
    </w:p>
    <w:p w14:paraId="65D06666"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Géomenbrane</w:t>
      </w:r>
    </w:p>
    <w:p w14:paraId="06F546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de géosynthétique sera conforme aux prescriptions du fabricant.</w:t>
      </w:r>
    </w:p>
    <w:p w14:paraId="0AA32D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résistances à la traction et à la déformation sous charge maximale seront mesurées selon la norme NF-EN ISO 10319.</w:t>
      </w:r>
    </w:p>
    <w:p w14:paraId="310FF5F8" w14:textId="15E9577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résistance à la perforation dynamique sera mesurée selon la norme NF-EN 918.</w:t>
      </w:r>
    </w:p>
    <w:p w14:paraId="33CDF9ED" w14:textId="77777777" w:rsidR="008751A7" w:rsidRPr="009378DA" w:rsidRDefault="008751A7" w:rsidP="009378DA">
      <w:pPr>
        <w:spacing w:before="60" w:after="0" w:line="240" w:lineRule="auto"/>
        <w:rPr>
          <w:rFonts w:eastAsia="Times New Roman" w:cs="Arial"/>
          <w:szCs w:val="24"/>
          <w:lang w:eastAsia="fr-FR"/>
        </w:rPr>
      </w:pPr>
    </w:p>
    <w:p w14:paraId="4C5BF2E0" w14:textId="77777777" w:rsidR="009378DA" w:rsidRPr="009378DA" w:rsidRDefault="009378DA" w:rsidP="00B13E6C">
      <w:pPr>
        <w:pStyle w:val="TITRE20"/>
        <w:numPr>
          <w:ilvl w:val="1"/>
          <w:numId w:val="104"/>
        </w:numPr>
        <w:rPr>
          <w:rFonts w:eastAsia="Times New Roman"/>
          <w:lang w:eastAsia="fr-FR"/>
        </w:rPr>
      </w:pPr>
      <w:bookmarkStart w:id="368" w:name="_Toc64298645"/>
      <w:r w:rsidRPr="009378DA">
        <w:rPr>
          <w:rFonts w:eastAsia="Times New Roman"/>
          <w:lang w:eastAsia="fr-FR"/>
        </w:rPr>
        <w:t>Canalisations</w:t>
      </w:r>
      <w:bookmarkStart w:id="369" w:name="_Toc280868653"/>
      <w:bookmarkStart w:id="370" w:name="_Toc280868762"/>
      <w:bookmarkStart w:id="371" w:name="_Toc280878357"/>
      <w:bookmarkStart w:id="372" w:name="_Toc280879092"/>
      <w:bookmarkStart w:id="373" w:name="_Toc280880878"/>
      <w:bookmarkStart w:id="374" w:name="_Toc280881181"/>
      <w:bookmarkStart w:id="375" w:name="_Toc286746163"/>
      <w:bookmarkStart w:id="376" w:name="_Toc286750864"/>
      <w:bookmarkStart w:id="377" w:name="_Toc286753044"/>
      <w:bookmarkStart w:id="378" w:name="_Toc286754333"/>
      <w:bookmarkStart w:id="379" w:name="_Toc286755415"/>
      <w:bookmarkStart w:id="380" w:name="_Toc286758813"/>
      <w:bookmarkStart w:id="381" w:name="_Toc286759472"/>
      <w:bookmarkStart w:id="382" w:name="_Toc286759589"/>
      <w:bookmarkStart w:id="383" w:name="_Toc286760212"/>
      <w:bookmarkStart w:id="384" w:name="_Toc286760553"/>
      <w:bookmarkStart w:id="385" w:name="_Toc286761075"/>
      <w:bookmarkStart w:id="386" w:name="_Toc286761352"/>
      <w:bookmarkStart w:id="387" w:name="_Toc286761808"/>
      <w:bookmarkStart w:id="388" w:name="_Toc286775536"/>
      <w:bookmarkStart w:id="389" w:name="_Toc286775815"/>
      <w:bookmarkStart w:id="390" w:name="_Toc286822063"/>
      <w:bookmarkStart w:id="391" w:name="_Toc286827493"/>
      <w:bookmarkStart w:id="392" w:name="_Toc286827769"/>
      <w:bookmarkStart w:id="393" w:name="_Toc286828045"/>
      <w:bookmarkStart w:id="394" w:name="_Toc286828317"/>
      <w:bookmarkStart w:id="395" w:name="_Toc286828586"/>
      <w:bookmarkStart w:id="396" w:name="_Toc286828855"/>
      <w:bookmarkStart w:id="397" w:name="_Toc286831530"/>
      <w:bookmarkStart w:id="398" w:name="_Toc286836032"/>
      <w:bookmarkStart w:id="399" w:name="_Toc286836392"/>
      <w:bookmarkStart w:id="400" w:name="_Toc286836690"/>
      <w:bookmarkStart w:id="401" w:name="_Toc287346083"/>
      <w:bookmarkStart w:id="402" w:name="_Toc287346353"/>
      <w:bookmarkStart w:id="403" w:name="_Toc287346622"/>
      <w:bookmarkStart w:id="404" w:name="_Toc287356808"/>
      <w:bookmarkStart w:id="405" w:name="_Toc287358500"/>
      <w:bookmarkStart w:id="406" w:name="_Toc287358890"/>
      <w:bookmarkStart w:id="407" w:name="_Toc287364413"/>
      <w:bookmarkEnd w:id="366"/>
      <w:bookmarkEnd w:id="367"/>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368"/>
    </w:p>
    <w:p w14:paraId="7E8155A9" w14:textId="77777777" w:rsidR="009378DA" w:rsidRPr="008751A7" w:rsidRDefault="009378DA" w:rsidP="00957E92">
      <w:pPr>
        <w:pStyle w:val="PIEDDEPAGE0"/>
        <w:numPr>
          <w:ilvl w:val="0"/>
          <w:numId w:val="83"/>
        </w:numPr>
        <w:rPr>
          <w:b/>
        </w:rPr>
      </w:pPr>
      <w:bookmarkStart w:id="408" w:name="_Toc295828646"/>
      <w:r w:rsidRPr="008751A7">
        <w:rPr>
          <w:b/>
        </w:rPr>
        <w:t>Provenance et qualité</w:t>
      </w:r>
      <w:bookmarkStart w:id="409" w:name="_Toc286760554"/>
      <w:bookmarkStart w:id="410" w:name="_Toc286761076"/>
      <w:bookmarkStart w:id="411" w:name="_Toc286761353"/>
      <w:bookmarkStart w:id="412" w:name="_Toc286761809"/>
      <w:bookmarkStart w:id="413" w:name="_Toc286775537"/>
      <w:bookmarkStart w:id="414" w:name="_Toc286775816"/>
      <w:bookmarkStart w:id="415" w:name="_Toc286822064"/>
      <w:bookmarkStart w:id="416" w:name="_Toc286827494"/>
      <w:bookmarkStart w:id="417" w:name="_Toc286827770"/>
      <w:bookmarkStart w:id="418" w:name="_Toc286828046"/>
      <w:bookmarkStart w:id="419" w:name="_Toc286828318"/>
      <w:bookmarkStart w:id="420" w:name="_Toc286828587"/>
      <w:bookmarkStart w:id="421" w:name="_Toc286828856"/>
      <w:bookmarkStart w:id="422" w:name="_Toc286831531"/>
      <w:bookmarkStart w:id="423" w:name="_Toc286836033"/>
      <w:bookmarkStart w:id="424" w:name="_Toc286836393"/>
      <w:bookmarkStart w:id="425" w:name="_Toc286836691"/>
      <w:bookmarkStart w:id="426" w:name="_Toc287346084"/>
      <w:bookmarkStart w:id="427" w:name="_Toc287346354"/>
      <w:bookmarkStart w:id="428" w:name="_Toc287346623"/>
      <w:bookmarkStart w:id="429" w:name="_Toc287356809"/>
      <w:bookmarkStart w:id="430" w:name="_Toc287358501"/>
      <w:bookmarkStart w:id="431" w:name="_Toc287358891"/>
      <w:bookmarkStart w:id="432" w:name="_Toc287364414"/>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42C02FE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61F98B6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16-341</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Tuyaux en béton armé</w:t>
      </w:r>
    </w:p>
    <w:p w14:paraId="3D65BEE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XP P 16-362 et NF EN 1401-1</w:t>
      </w:r>
      <w:r w:rsidRPr="009378DA">
        <w:rPr>
          <w:rFonts w:eastAsia="Times New Roman" w:cs="Arial"/>
          <w:szCs w:val="20"/>
          <w:lang w:eastAsia="fr-FR"/>
        </w:rPr>
        <w:tab/>
        <w:t>Tuyaux en polychlorure de vinyle</w:t>
      </w:r>
    </w:p>
    <w:p w14:paraId="03590DD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598</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Tuyaux en fonte ductile</w:t>
      </w:r>
    </w:p>
    <w:p w14:paraId="0A73CE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et les joints, quelle qu'en soit la nature doivent résister aux effets corrosifs du milieu environnant.</w:t>
      </w:r>
    </w:p>
    <w:p w14:paraId="17C08B8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Une attention particulière est attirée sur les joints. Ils doivent être étanches de sorte qu'aucune eau en provenance de la nappe phréatique extérieure ne pénètre dans la canalisation.</w:t>
      </w:r>
    </w:p>
    <w:p w14:paraId="50B63175" w14:textId="77777777" w:rsidR="009378DA" w:rsidRPr="009378DA" w:rsidRDefault="009378DA" w:rsidP="009378DA">
      <w:pPr>
        <w:spacing w:before="60" w:after="0" w:line="240" w:lineRule="auto"/>
        <w:rPr>
          <w:rFonts w:eastAsia="Times New Roman" w:cs="Arial"/>
          <w:szCs w:val="24"/>
          <w:lang w:eastAsia="fr-FR"/>
        </w:rPr>
      </w:pPr>
    </w:p>
    <w:p w14:paraId="789426C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réalisation des travaux s'effectuera conformément aux règles définies par le fascicule n° 70 du CCTG, applicables aux marchés publics de travaux.</w:t>
      </w:r>
    </w:p>
    <w:p w14:paraId="66A1636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Avant exécution, l'Entrepreneur devra soumettre au Chargé d’opération de la direction du patrimoine, pour approbation, une note de calculs indiquant la stabilité des différents tronçons sous les charges statiques (charges permanentes, efforts de poussée...) et dynamiques. Ces conduites devront être parfaitement étanches.</w:t>
      </w:r>
    </w:p>
    <w:p w14:paraId="586E896E" w14:textId="05F9BEE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doit fournir, avant tout approvisionnement, la provenance et les caractéristiques des tuyaux.</w:t>
      </w:r>
    </w:p>
    <w:p w14:paraId="591D2A36" w14:textId="77777777" w:rsidR="008751A7" w:rsidRPr="009378DA" w:rsidRDefault="008751A7" w:rsidP="009378DA">
      <w:pPr>
        <w:spacing w:before="60" w:after="0" w:line="240" w:lineRule="auto"/>
        <w:rPr>
          <w:rFonts w:eastAsia="Times New Roman" w:cs="Arial"/>
          <w:szCs w:val="24"/>
          <w:lang w:eastAsia="fr-FR"/>
        </w:rPr>
      </w:pPr>
    </w:p>
    <w:p w14:paraId="239B3135" w14:textId="77777777" w:rsidR="009378DA" w:rsidRPr="008751A7" w:rsidRDefault="009378DA" w:rsidP="00957E92">
      <w:pPr>
        <w:pStyle w:val="PIEDDEPAGE0"/>
        <w:numPr>
          <w:ilvl w:val="0"/>
          <w:numId w:val="83"/>
        </w:numPr>
        <w:rPr>
          <w:b/>
        </w:rPr>
      </w:pPr>
      <w:r w:rsidRPr="008751A7">
        <w:rPr>
          <w:b/>
        </w:rPr>
        <w:t>Tuyaux préfabriqués</w:t>
      </w:r>
    </w:p>
    <w:p w14:paraId="13BB757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préfabriqués proviendront des usines agréées et seront conformes à la norme NF EN 13369 (décembre 2004).</w:t>
      </w:r>
    </w:p>
    <w:p w14:paraId="19969E2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préfabriqués devront répondre aux normes établies dans le cahier des charges du Syndicat Général des fabricants de tuyaux.</w:t>
      </w:r>
    </w:p>
    <w:p w14:paraId="423D963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L’entrepreneur aura la charge de vérifier la convenance des charges de rupture minimales à l’écrasement (ou les séries) aux conditions d’utilisations, d’informer des anomalies qu’il relèverait dans le choix des éléments et de proposer les modifications qu’il jugerait convenables d’y apporter, ainsi que </w:t>
      </w:r>
      <w:r w:rsidRPr="009378DA">
        <w:rPr>
          <w:rFonts w:eastAsia="Times New Roman" w:cs="Arial"/>
          <w:szCs w:val="24"/>
          <w:lang w:eastAsia="fr-FR"/>
        </w:rPr>
        <w:lastRenderedPageBreak/>
        <w:t>les nouveaux prix à substituer aux prix de base correspondant dans le cas où cette modification ne résulterait pas d’une technologie de mise en œuvre particulière à l’entreprise.</w:t>
      </w:r>
    </w:p>
    <w:p w14:paraId="4FB9366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Chargé d’opération de la direction du patrimoine se réserve de faire procéder à des essais à l’écrasement et à l’étanchéité au laboratoire de son choix.</w:t>
      </w:r>
    </w:p>
    <w:p w14:paraId="0F6875D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où ces essais ne seraient pas satisfaisants, l’Entrepreneur en supporterait les frais sauf à se retourner éventuellement contre le fabricant sans que le Maître d’Ouvrage puisse être mis en cause.</w:t>
      </w:r>
    </w:p>
    <w:p w14:paraId="357CA47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433" w:name="_Toc474205595"/>
      <w:bookmarkStart w:id="434" w:name="_Toc474553016"/>
      <w:bookmarkStart w:id="435" w:name="_Toc476543755"/>
      <w:r w:rsidRPr="009378DA">
        <w:rPr>
          <w:rFonts w:eastAsia="Times New Roman" w:cs="Arial"/>
          <w:bCs/>
          <w:i/>
          <w:smallCaps/>
          <w:lang w:eastAsia="fr-FR"/>
        </w:rPr>
        <w:t xml:space="preserve">Tuyaux en béton </w:t>
      </w:r>
      <w:bookmarkEnd w:id="433"/>
      <w:bookmarkEnd w:id="434"/>
      <w:bookmarkEnd w:id="435"/>
      <w:r w:rsidRPr="009378DA">
        <w:rPr>
          <w:rFonts w:eastAsia="Times New Roman" w:cs="Arial"/>
          <w:bCs/>
          <w:i/>
          <w:smallCaps/>
          <w:lang w:eastAsia="fr-FR"/>
        </w:rPr>
        <w:t>armé</w:t>
      </w:r>
    </w:p>
    <w:p w14:paraId="09BD9B3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d’assainissement utilisés seront en béton armé centrifugé série 135A conformes aux normes NF P 16-100 et NF P 16-341. Ils proviendront des usines agréées. Ils ne pourront être utilisés que vingt jours après leur fabrication.</w:t>
      </w:r>
    </w:p>
    <w:p w14:paraId="49F8FCE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seront assemblés à l’aide de joints. La surface intérieure ne devra présenter ni aspérités, ni cavités, ni vides quelconques (cloques, fendillements ou vagues). L’épaisseur sera uniforme. Les tuyaux seront compacts, sonores, sans épaufrures ni fêlures.</w:t>
      </w:r>
    </w:p>
    <w:p w14:paraId="700AF4E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aura la charge de vérifier la convenance des charges de rupture minimales à l’écrasement (ou les séries) aux conditions d’utilisations, d’informer le Maître d’ouvrage des anomalies qu’il relèverait dans le choix des éléments et de proposer les modifications qu’il jugerait convenables d’y apporter, ainsi que les nouveaux prix à substituer aux prix de base correspondant dans le cas où cette modification ne résulterait pas d’une technologie de mise en œuvre particulière à l’entreprise.</w:t>
      </w:r>
    </w:p>
    <w:p w14:paraId="6F62D4C1"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436" w:name="_Toc474205596"/>
      <w:bookmarkStart w:id="437" w:name="_Toc474553017"/>
      <w:bookmarkStart w:id="438" w:name="_Toc476543756"/>
      <w:r w:rsidRPr="009378DA">
        <w:rPr>
          <w:rFonts w:eastAsia="Times New Roman" w:cs="Arial"/>
          <w:bCs/>
          <w:i/>
          <w:smallCaps/>
          <w:lang w:eastAsia="fr-FR"/>
        </w:rPr>
        <w:t xml:space="preserve">Tuyaux en </w:t>
      </w:r>
      <w:bookmarkEnd w:id="436"/>
      <w:bookmarkEnd w:id="437"/>
      <w:bookmarkEnd w:id="438"/>
      <w:r w:rsidRPr="009378DA">
        <w:rPr>
          <w:rFonts w:eastAsia="Times New Roman" w:cs="Arial"/>
          <w:bCs/>
          <w:i/>
          <w:smallCaps/>
          <w:lang w:eastAsia="fr-FR"/>
        </w:rPr>
        <w:t>polypropylène</w:t>
      </w:r>
    </w:p>
    <w:p w14:paraId="3D88D3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en polypropylène porteront la marque NF, seront dédiés à l’assainissement et de type SN 10 à SN 16.</w:t>
      </w:r>
    </w:p>
    <w:p w14:paraId="4533D6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tuyaux et raccords en polypropylène pour assainissement répondront aux spécifications de la norme NF EN 1852. </w:t>
      </w:r>
    </w:p>
    <w:p w14:paraId="70B1BAE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tuyaux seront à emboîtement avec joint d'étanchéité. L’assemblage des tuyaux par collage est formellement interdit.</w:t>
      </w:r>
    </w:p>
    <w:p w14:paraId="6D5B920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des canalisations seront fournis par le fabricant des tuyaux et seront entièrement compatibles avec le type de tuyaux polypropylènes utilisés.</w:t>
      </w:r>
    </w:p>
    <w:p w14:paraId="6CFDB7E2"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TUYAUX EN fonte ductile</w:t>
      </w:r>
    </w:p>
    <w:p w14:paraId="5C8452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et raccords seront en fonte pour assainissement et répondront aux spécifications des normes :</w:t>
      </w:r>
    </w:p>
    <w:p w14:paraId="5B6BA234"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NF A 48-730,</w:t>
      </w:r>
    </w:p>
    <w:p w14:paraId="4B3A8E64"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NF EN 598.</w:t>
      </w:r>
    </w:p>
    <w:p w14:paraId="2075629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seront à jonction automatique par emboîtement pour assainissement gravitaire (2 bars maximum) en longueur de 3 à 6 mètres, revêtus intérieurement d’une protection organique à base de résine époxydique résistant à des effluents de pH 3 à 11.</w:t>
      </w:r>
    </w:p>
    <w:p w14:paraId="52538FD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tenue mécanique est garantie par une rigidité annulaire minimale de 32kN/m².</w:t>
      </w:r>
    </w:p>
    <w:p w14:paraId="6AC247A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des canalisations seront fournis par le fabricant des tuyaux et seront entièrement compatibles avec le type de tuyaux en fonte utilisé.</w:t>
      </w:r>
    </w:p>
    <w:p w14:paraId="3A42D67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Drains PEHD pour tranchées drainantes</w:t>
      </w:r>
    </w:p>
    <w:p w14:paraId="312B3B93" w14:textId="77777777" w:rsidR="009378DA" w:rsidRPr="009378DA" w:rsidRDefault="009378DA" w:rsidP="009378DA">
      <w:pPr>
        <w:spacing w:after="0" w:line="240" w:lineRule="auto"/>
        <w:jc w:val="left"/>
        <w:rPr>
          <w:rFonts w:eastAsia="Times New Roman" w:cs="Arial"/>
          <w:sz w:val="14"/>
          <w:szCs w:val="14"/>
          <w:lang w:eastAsia="fr-FR"/>
        </w:rPr>
      </w:pPr>
    </w:p>
    <w:p w14:paraId="629938C9" w14:textId="01A3B62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drains utilisés seront en PEHD de type routier à cunette plate, ils seront conformes à la norme NFP 16-351. </w:t>
      </w:r>
    </w:p>
    <w:p w14:paraId="00905CE0" w14:textId="77777777" w:rsidR="008751A7" w:rsidRPr="009378DA" w:rsidRDefault="008751A7" w:rsidP="009378DA">
      <w:pPr>
        <w:spacing w:before="60" w:after="0" w:line="240" w:lineRule="auto"/>
        <w:rPr>
          <w:rFonts w:eastAsia="Times New Roman" w:cs="Arial"/>
          <w:szCs w:val="24"/>
          <w:lang w:eastAsia="fr-FR"/>
        </w:rPr>
      </w:pPr>
    </w:p>
    <w:p w14:paraId="2B2474AD" w14:textId="77777777" w:rsidR="009378DA" w:rsidRPr="008751A7" w:rsidRDefault="009378DA" w:rsidP="00957E92">
      <w:pPr>
        <w:pStyle w:val="PIEDDEPAGE0"/>
        <w:numPr>
          <w:ilvl w:val="0"/>
          <w:numId w:val="83"/>
        </w:numPr>
        <w:rPr>
          <w:b/>
        </w:rPr>
      </w:pPr>
      <w:bookmarkStart w:id="439" w:name="_Toc174272432"/>
      <w:r w:rsidRPr="008751A7">
        <w:rPr>
          <w:b/>
        </w:rPr>
        <w:t>Joint de canalisation</w:t>
      </w:r>
      <w:bookmarkEnd w:id="439"/>
    </w:p>
    <w:p w14:paraId="309CDBC7" w14:textId="7E91FF0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des tuyaux seront en élastomère conformes à la norme NF T 47-305.</w:t>
      </w:r>
    </w:p>
    <w:p w14:paraId="41F2D23E" w14:textId="77777777" w:rsidR="008751A7" w:rsidRPr="009378DA" w:rsidRDefault="008751A7" w:rsidP="009378DA">
      <w:pPr>
        <w:spacing w:before="60" w:after="0" w:line="240" w:lineRule="auto"/>
        <w:rPr>
          <w:rFonts w:eastAsia="Times New Roman" w:cs="Arial"/>
          <w:szCs w:val="24"/>
          <w:lang w:eastAsia="fr-FR"/>
        </w:rPr>
      </w:pPr>
    </w:p>
    <w:p w14:paraId="0CA82D59" w14:textId="77777777" w:rsidR="009378DA" w:rsidRPr="008751A7" w:rsidRDefault="009378DA" w:rsidP="00957E92">
      <w:pPr>
        <w:pStyle w:val="PIEDDEPAGE0"/>
        <w:numPr>
          <w:ilvl w:val="0"/>
          <w:numId w:val="83"/>
        </w:numPr>
        <w:rPr>
          <w:b/>
        </w:rPr>
      </w:pPr>
      <w:bookmarkStart w:id="440" w:name="_Toc174272433"/>
      <w:r w:rsidRPr="008751A7">
        <w:rPr>
          <w:b/>
        </w:rPr>
        <w:t>Accessoires de raccordement</w:t>
      </w:r>
      <w:bookmarkEnd w:id="440"/>
    </w:p>
    <w:p w14:paraId="2AE070D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raccords, les coudes, les T, les dispositifs de branchements (tulipe, piquage, culotte) et autres accessoires de mise en place seront de même nature et de même résistance mécanique ou chimique que le tuyau sur lequel ils sont placés.</w:t>
      </w:r>
    </w:p>
    <w:p w14:paraId="7F54F8AF" w14:textId="7210CE53"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Ces dispositifs doivent présenter la même étanchéité que l'élément de canalisation sur lequel ils se raccordent.</w:t>
      </w:r>
    </w:p>
    <w:p w14:paraId="09C849A8" w14:textId="77777777" w:rsidR="008751A7" w:rsidRPr="009378DA" w:rsidRDefault="008751A7" w:rsidP="009378DA">
      <w:pPr>
        <w:spacing w:before="60" w:after="0" w:line="240" w:lineRule="auto"/>
        <w:rPr>
          <w:rFonts w:eastAsia="Times New Roman" w:cs="Arial"/>
          <w:szCs w:val="24"/>
          <w:lang w:eastAsia="fr-FR"/>
        </w:rPr>
      </w:pPr>
    </w:p>
    <w:p w14:paraId="79D54DF4" w14:textId="77777777" w:rsidR="009378DA" w:rsidRPr="008751A7" w:rsidRDefault="009378DA" w:rsidP="00957E92">
      <w:pPr>
        <w:pStyle w:val="PIEDDEPAGE0"/>
        <w:numPr>
          <w:ilvl w:val="0"/>
          <w:numId w:val="83"/>
        </w:numPr>
        <w:rPr>
          <w:b/>
        </w:rPr>
      </w:pPr>
      <w:bookmarkStart w:id="441" w:name="_Toc174272434"/>
      <w:r w:rsidRPr="008751A7">
        <w:rPr>
          <w:b/>
        </w:rPr>
        <w:t>Stockage des tuyaux</w:t>
      </w:r>
      <w:bookmarkEnd w:id="441"/>
    </w:p>
    <w:p w14:paraId="071C779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manutention des tuyaux se fera avec les plus grandes précautions. Les tuyaux seront déposés sans brutalité sur le sol et dans les tranchées et ne devront pas être roulés sur des pierres ou sur sol rocheux.</w:t>
      </w:r>
    </w:p>
    <w:p w14:paraId="6A2394C5" w14:textId="2BC0562E"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L'élinguage par l'intérieur des tuyaux est interdit.</w:t>
      </w:r>
    </w:p>
    <w:p w14:paraId="0CB6FEBA" w14:textId="77777777" w:rsidR="008751A7" w:rsidRPr="009378DA" w:rsidRDefault="008751A7" w:rsidP="009378DA">
      <w:pPr>
        <w:spacing w:before="60" w:after="0" w:line="240" w:lineRule="auto"/>
        <w:rPr>
          <w:rFonts w:eastAsia="Times New Roman" w:cs="Arial"/>
          <w:szCs w:val="24"/>
          <w:lang w:eastAsia="fr-FR"/>
        </w:rPr>
      </w:pPr>
    </w:p>
    <w:p w14:paraId="720F3204" w14:textId="77777777" w:rsidR="009378DA" w:rsidRPr="008751A7" w:rsidRDefault="009378DA" w:rsidP="00957E92">
      <w:pPr>
        <w:pStyle w:val="PIEDDEPAGE0"/>
        <w:numPr>
          <w:ilvl w:val="0"/>
          <w:numId w:val="83"/>
        </w:numPr>
        <w:rPr>
          <w:b/>
        </w:rPr>
      </w:pPr>
      <w:bookmarkStart w:id="442" w:name="_Toc174272435"/>
      <w:r w:rsidRPr="008751A7">
        <w:rPr>
          <w:b/>
        </w:rPr>
        <w:t>Marquage des tuyaux préfabriqués</w:t>
      </w:r>
      <w:bookmarkEnd w:id="442"/>
    </w:p>
    <w:p w14:paraId="4BFEA53C" w14:textId="0508D5A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préfabriqués devront porter obligatoirement un marquage durable indiquant : la date de fabrication, l'indicatif du fabricant et de l'usine, de la classe ou série à laquelle ils appartiennent.</w:t>
      </w:r>
    </w:p>
    <w:p w14:paraId="3EF9E4DA" w14:textId="77777777" w:rsidR="008751A7" w:rsidRPr="009378DA" w:rsidRDefault="008751A7" w:rsidP="009378DA">
      <w:pPr>
        <w:spacing w:before="60" w:after="0" w:line="240" w:lineRule="auto"/>
        <w:rPr>
          <w:rFonts w:eastAsia="Times New Roman" w:cs="Arial"/>
          <w:szCs w:val="24"/>
          <w:lang w:eastAsia="fr-FR"/>
        </w:rPr>
      </w:pPr>
    </w:p>
    <w:p w14:paraId="0315CA4A" w14:textId="77777777" w:rsidR="009378DA" w:rsidRPr="008751A7" w:rsidRDefault="009378DA" w:rsidP="00957E92">
      <w:pPr>
        <w:pStyle w:val="PIEDDEPAGE0"/>
        <w:numPr>
          <w:ilvl w:val="0"/>
          <w:numId w:val="83"/>
        </w:numPr>
        <w:rPr>
          <w:b/>
        </w:rPr>
      </w:pPr>
      <w:bookmarkStart w:id="443" w:name="_Toc174272436"/>
      <w:r w:rsidRPr="008751A7">
        <w:rPr>
          <w:b/>
        </w:rPr>
        <w:t>Eléments de jonction et bagues d’étanchéité préfabriqués</w:t>
      </w:r>
      <w:bookmarkEnd w:id="443"/>
    </w:p>
    <w:p w14:paraId="75FE240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éléments de jonction et bagues préfabriqués constituant les accessoires des canalisations proviendront obligatoirement du fabricant de celles-ci, ou sous sa responsabilité d’un autre fabricant désigné par lui.</w:t>
      </w:r>
    </w:p>
    <w:p w14:paraId="31B9857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bagues d’étanchéité seront marquées selon le type du tuyau sur lequel elles doivent être utilisées.</w:t>
      </w:r>
    </w:p>
    <w:p w14:paraId="35417A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de tuyaux en élastomère seront conformes à la norme NF T 47-305.</w:t>
      </w:r>
    </w:p>
    <w:p w14:paraId="2BFBAB30" w14:textId="77777777" w:rsidR="009378DA" w:rsidRPr="009378DA" w:rsidRDefault="009378DA" w:rsidP="00B13E6C">
      <w:pPr>
        <w:pStyle w:val="TITRE30"/>
        <w:numPr>
          <w:ilvl w:val="2"/>
          <w:numId w:val="104"/>
        </w:numPr>
        <w:rPr>
          <w:rFonts w:eastAsia="Times New Roman"/>
          <w:lang w:eastAsia="fr-FR"/>
        </w:rPr>
      </w:pPr>
      <w:bookmarkStart w:id="444" w:name="_Toc279135608"/>
      <w:bookmarkStart w:id="445" w:name="_Toc295828648"/>
      <w:bookmarkStart w:id="446" w:name="_Toc295830411"/>
      <w:r w:rsidRPr="009378DA">
        <w:rPr>
          <w:rFonts w:eastAsia="Times New Roman"/>
          <w:lang w:eastAsia="fr-FR"/>
        </w:rPr>
        <w:t>Regard</w:t>
      </w:r>
      <w:bookmarkEnd w:id="444"/>
      <w:r w:rsidRPr="009378DA">
        <w:rPr>
          <w:rFonts w:eastAsia="Times New Roman"/>
          <w:lang w:eastAsia="fr-FR"/>
        </w:rPr>
        <w:t xml:space="preserve"> et boîte de branchement préfabriqués</w:t>
      </w:r>
      <w:bookmarkStart w:id="447" w:name="_Toc280868654"/>
      <w:bookmarkStart w:id="448" w:name="_Toc280868763"/>
      <w:bookmarkStart w:id="449" w:name="_Toc280878358"/>
      <w:bookmarkStart w:id="450" w:name="_Toc280879093"/>
      <w:bookmarkStart w:id="451" w:name="_Toc280880879"/>
      <w:bookmarkStart w:id="452" w:name="_Toc280881182"/>
      <w:bookmarkStart w:id="453" w:name="_Toc286746164"/>
      <w:bookmarkStart w:id="454" w:name="_Toc286750865"/>
      <w:bookmarkStart w:id="455" w:name="_Toc286753045"/>
      <w:bookmarkStart w:id="456" w:name="_Toc286754334"/>
      <w:bookmarkStart w:id="457" w:name="_Toc286755416"/>
      <w:bookmarkStart w:id="458" w:name="_Toc286758814"/>
      <w:bookmarkStart w:id="459" w:name="_Toc286759473"/>
      <w:bookmarkStart w:id="460" w:name="_Toc286759590"/>
      <w:bookmarkStart w:id="461" w:name="_Toc286760213"/>
      <w:bookmarkStart w:id="462" w:name="_Toc286760556"/>
      <w:bookmarkStart w:id="463" w:name="_Toc286761078"/>
      <w:bookmarkStart w:id="464" w:name="_Toc286761355"/>
      <w:bookmarkStart w:id="465" w:name="_Toc286761811"/>
      <w:bookmarkStart w:id="466" w:name="_Toc286775539"/>
      <w:bookmarkStart w:id="467" w:name="_Toc286775818"/>
      <w:bookmarkStart w:id="468" w:name="_Toc286822066"/>
      <w:bookmarkStart w:id="469" w:name="_Toc286827496"/>
      <w:bookmarkStart w:id="470" w:name="_Toc286827772"/>
      <w:bookmarkStart w:id="471" w:name="_Toc286828048"/>
      <w:bookmarkStart w:id="472" w:name="_Toc286828320"/>
      <w:bookmarkStart w:id="473" w:name="_Toc286828589"/>
      <w:bookmarkStart w:id="474" w:name="_Toc286828858"/>
      <w:bookmarkStart w:id="475" w:name="_Toc286831533"/>
      <w:bookmarkStart w:id="476" w:name="_Toc286836035"/>
      <w:bookmarkStart w:id="477" w:name="_Toc286836395"/>
      <w:bookmarkStart w:id="478" w:name="_Toc286836693"/>
      <w:bookmarkStart w:id="479" w:name="_Toc287346086"/>
      <w:bookmarkStart w:id="480" w:name="_Toc287346356"/>
      <w:bookmarkStart w:id="481" w:name="_Toc287346625"/>
      <w:bookmarkStart w:id="482" w:name="_Toc287356811"/>
      <w:bookmarkStart w:id="483" w:name="_Toc287358503"/>
      <w:bookmarkStart w:id="484" w:name="_Toc287358893"/>
      <w:bookmarkStart w:id="485" w:name="_Toc287364416"/>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0E32448" w14:textId="77777777" w:rsidR="009378DA" w:rsidRPr="008751A7" w:rsidRDefault="009378DA" w:rsidP="00957E92">
      <w:pPr>
        <w:pStyle w:val="PIEDDEPAGE0"/>
        <w:numPr>
          <w:ilvl w:val="0"/>
          <w:numId w:val="84"/>
        </w:numPr>
        <w:rPr>
          <w:b/>
        </w:rPr>
      </w:pPr>
      <w:bookmarkStart w:id="486" w:name="_Toc295828649"/>
      <w:bookmarkStart w:id="487" w:name="_Toc474205598"/>
      <w:bookmarkStart w:id="488" w:name="_Toc474553019"/>
      <w:bookmarkStart w:id="489" w:name="_Toc476543758"/>
      <w:r w:rsidRPr="008751A7">
        <w:rPr>
          <w:b/>
        </w:rPr>
        <w:t>Provenance et qualité</w:t>
      </w:r>
      <w:bookmarkStart w:id="490" w:name="_Toc286760557"/>
      <w:bookmarkStart w:id="491" w:name="_Toc286761079"/>
      <w:bookmarkStart w:id="492" w:name="_Toc286761356"/>
      <w:bookmarkStart w:id="493" w:name="_Toc286761812"/>
      <w:bookmarkStart w:id="494" w:name="_Toc286775540"/>
      <w:bookmarkStart w:id="495" w:name="_Toc286775819"/>
      <w:bookmarkStart w:id="496" w:name="_Toc286822067"/>
      <w:bookmarkStart w:id="497" w:name="_Toc286827497"/>
      <w:bookmarkStart w:id="498" w:name="_Toc286827773"/>
      <w:bookmarkStart w:id="499" w:name="_Toc286828049"/>
      <w:bookmarkStart w:id="500" w:name="_Toc286828321"/>
      <w:bookmarkStart w:id="501" w:name="_Toc286828590"/>
      <w:bookmarkStart w:id="502" w:name="_Toc286828859"/>
      <w:bookmarkStart w:id="503" w:name="_Toc286831534"/>
      <w:bookmarkStart w:id="504" w:name="_Toc286836036"/>
      <w:bookmarkStart w:id="505" w:name="_Toc286836396"/>
      <w:bookmarkStart w:id="506" w:name="_Toc286836694"/>
      <w:bookmarkStart w:id="507" w:name="_Toc287346087"/>
      <w:bookmarkStart w:id="508" w:name="_Toc287346357"/>
      <w:bookmarkStart w:id="509" w:name="_Toc287346626"/>
      <w:bookmarkStart w:id="510" w:name="_Toc287356812"/>
      <w:bookmarkStart w:id="511" w:name="_Toc287358504"/>
      <w:bookmarkStart w:id="512" w:name="_Toc287358894"/>
      <w:bookmarkStart w:id="513" w:name="_Toc287364417"/>
      <w:bookmarkEnd w:id="486"/>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bookmarkEnd w:id="487"/>
    <w:bookmarkEnd w:id="488"/>
    <w:bookmarkEnd w:id="489"/>
    <w:p w14:paraId="54F3C1C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265F128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476 et normes produits</w:t>
      </w:r>
    </w:p>
    <w:p w14:paraId="2856368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16-342</w:t>
      </w:r>
      <w:r w:rsidRPr="009378DA">
        <w:rPr>
          <w:rFonts w:eastAsia="Times New Roman" w:cs="Arial"/>
          <w:szCs w:val="20"/>
          <w:lang w:eastAsia="fr-FR"/>
        </w:rPr>
        <w:tab/>
        <w:t>éléments préfabriqués en usine pour regards de visite en béton sur canalisations d’assainissement</w:t>
      </w:r>
    </w:p>
    <w:p w14:paraId="0E75E9E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16-343</w:t>
      </w:r>
    </w:p>
    <w:p w14:paraId="5C9BF4A0" w14:textId="351BC572" w:rsidR="009378DA" w:rsidRDefault="009378DA" w:rsidP="009378DA">
      <w:pPr>
        <w:spacing w:before="60" w:after="0" w:line="240" w:lineRule="auto"/>
        <w:rPr>
          <w:rFonts w:eastAsia="Times New Roman" w:cs="Arial"/>
          <w:bCs/>
          <w:szCs w:val="24"/>
          <w:lang w:eastAsia="fr-FR"/>
        </w:rPr>
      </w:pPr>
      <w:r w:rsidRPr="009378DA">
        <w:rPr>
          <w:rFonts w:eastAsia="Times New Roman" w:cs="Arial"/>
          <w:szCs w:val="24"/>
          <w:lang w:eastAsia="fr-FR"/>
        </w:rPr>
        <w:t>Les éléments en béton, armé ou non, sont calculés sous la responsabilité de l’Entrepreneur, pour tenir compte des différentes contraintes qu’ils sont amenés à subir.</w:t>
      </w:r>
      <w:r w:rsidRPr="009378DA">
        <w:rPr>
          <w:rFonts w:eastAsia="Times New Roman" w:cs="Arial"/>
          <w:b/>
          <w:bCs/>
          <w:szCs w:val="24"/>
          <w:lang w:eastAsia="fr-FR"/>
        </w:rPr>
        <w:t xml:space="preserve"> </w:t>
      </w:r>
      <w:r w:rsidRPr="009378DA">
        <w:rPr>
          <w:rFonts w:eastAsia="Times New Roman" w:cs="Arial"/>
          <w:bCs/>
          <w:szCs w:val="24"/>
          <w:lang w:eastAsia="fr-FR"/>
        </w:rPr>
        <w:t>Ils doivent obligatoirement par construction, permettre l’intervention d’une auto-cureuse depuis le tampon ou la grille.</w:t>
      </w:r>
    </w:p>
    <w:p w14:paraId="0572740B" w14:textId="77777777" w:rsidR="008751A7" w:rsidRPr="009378DA" w:rsidRDefault="008751A7" w:rsidP="009378DA">
      <w:pPr>
        <w:spacing w:before="60" w:after="0" w:line="240" w:lineRule="auto"/>
        <w:rPr>
          <w:rFonts w:eastAsia="Times New Roman" w:cs="Arial"/>
          <w:szCs w:val="24"/>
          <w:lang w:eastAsia="fr-FR"/>
        </w:rPr>
      </w:pPr>
    </w:p>
    <w:p w14:paraId="66047B8F" w14:textId="77777777" w:rsidR="009378DA" w:rsidRPr="008751A7" w:rsidRDefault="009378DA" w:rsidP="00957E92">
      <w:pPr>
        <w:pStyle w:val="PIEDDEPAGE0"/>
        <w:numPr>
          <w:ilvl w:val="0"/>
          <w:numId w:val="84"/>
        </w:numPr>
        <w:rPr>
          <w:b/>
        </w:rPr>
      </w:pPr>
      <w:r w:rsidRPr="008751A7">
        <w:rPr>
          <w:b/>
        </w:rPr>
        <w:t>Regard en béton</w:t>
      </w:r>
    </w:p>
    <w:p w14:paraId="55050A3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éléments préfabriqués en béton pour la construction des cheminées de regards de visite seront conformes à la Norme NF P 16-342.</w:t>
      </w:r>
    </w:p>
    <w:p w14:paraId="3D64F38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seront mis en place conformément aux prescriptions du Fascicule 70 du C.C.T.G.</w:t>
      </w:r>
    </w:p>
    <w:p w14:paraId="64E0952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dispositifs de descente sont constitués d´échelons et de crosse.</w:t>
      </w:r>
    </w:p>
    <w:p w14:paraId="16C7021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têtes des regards de visite sont constituées de cônes ou de dalles réductrices.</w:t>
      </w:r>
    </w:p>
    <w:p w14:paraId="6BA6F42E" w14:textId="3BAD26C0"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raccordements des canalisations sur les regards sont réalisés par joints souples. Les joints des éléments préfabriqués étant incorporés à la paroi du regard.</w:t>
      </w:r>
    </w:p>
    <w:p w14:paraId="7CB468DD" w14:textId="77777777" w:rsidR="008751A7" w:rsidRPr="009378DA" w:rsidRDefault="008751A7" w:rsidP="009378DA">
      <w:pPr>
        <w:spacing w:before="60" w:after="0" w:line="240" w:lineRule="auto"/>
        <w:rPr>
          <w:rFonts w:eastAsia="Times New Roman" w:cs="Arial"/>
          <w:szCs w:val="24"/>
          <w:lang w:eastAsia="fr-FR"/>
        </w:rPr>
      </w:pPr>
    </w:p>
    <w:p w14:paraId="7EF276C7" w14:textId="77777777" w:rsidR="009378DA" w:rsidRPr="008751A7" w:rsidRDefault="009378DA" w:rsidP="00957E92">
      <w:pPr>
        <w:pStyle w:val="PIEDDEPAGE0"/>
        <w:numPr>
          <w:ilvl w:val="0"/>
          <w:numId w:val="84"/>
        </w:numPr>
        <w:rPr>
          <w:b/>
        </w:rPr>
      </w:pPr>
      <w:r w:rsidRPr="008751A7">
        <w:rPr>
          <w:b/>
        </w:rPr>
        <w:t>Tabouret de branchement (dispositif de visite)</w:t>
      </w:r>
    </w:p>
    <w:p w14:paraId="36C3AA0D" w14:textId="77777777" w:rsidR="009378DA" w:rsidRPr="009378DA" w:rsidRDefault="009378DA" w:rsidP="009378DA">
      <w:pPr>
        <w:spacing w:before="60" w:after="0" w:line="240" w:lineRule="auto"/>
        <w:rPr>
          <w:rFonts w:eastAsia="Times New Roman" w:cs="Arial"/>
          <w:szCs w:val="24"/>
          <w:lang w:eastAsia="fr-FR"/>
        </w:rPr>
      </w:pPr>
      <w:bookmarkStart w:id="514" w:name="_Toc174272448"/>
      <w:r w:rsidRPr="009378DA">
        <w:rPr>
          <w:rFonts w:eastAsia="Times New Roman" w:cs="Arial"/>
          <w:szCs w:val="24"/>
          <w:lang w:eastAsia="fr-FR"/>
        </w:rPr>
        <w:t>Les éléments préfabriqués en béton pour la construction des cheminées et des éléments de fond de dispositifs de visite seront conformes à la Norme NF P 16-342.</w:t>
      </w:r>
    </w:p>
    <w:p w14:paraId="0B5F950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devront être fournis sans échelons et sans équipement.</w:t>
      </w:r>
    </w:p>
    <w:p w14:paraId="6CE430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Leurs caractéristiques dimensionnelles seront fonction des diamètres des canalisations de branchements.</w:t>
      </w:r>
    </w:p>
    <w:p w14:paraId="09335E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radier comportera une cunette d'une hauteur égale au diamètre de la canalisation raccordée aux piédroits avec une pente de dix pour cent (10%).</w:t>
      </w:r>
    </w:p>
    <w:p w14:paraId="12BE75E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L'épaisseur du radier et des parois sera au minimum de 0,12 m.</w:t>
      </w:r>
    </w:p>
    <w:p w14:paraId="2FBEDBDE" w14:textId="77777777" w:rsidR="009378DA" w:rsidRPr="009378DA" w:rsidRDefault="009378DA" w:rsidP="009378DA">
      <w:pPr>
        <w:spacing w:before="60" w:after="0" w:line="240" w:lineRule="auto"/>
        <w:rPr>
          <w:rFonts w:eastAsia="Times New Roman" w:cs="Arial"/>
          <w:szCs w:val="24"/>
          <w:u w:val="single"/>
          <w:lang w:eastAsia="fr-FR"/>
        </w:rPr>
      </w:pPr>
      <w:r w:rsidRPr="009378DA">
        <w:rPr>
          <w:rFonts w:eastAsia="Times New Roman" w:cs="Arial"/>
          <w:szCs w:val="24"/>
          <w:u w:val="single"/>
          <w:lang w:eastAsia="fr-FR"/>
        </w:rPr>
        <w:t xml:space="preserve">NOTA : </w:t>
      </w:r>
    </w:p>
    <w:p w14:paraId="4805942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ouvrages borgnes sont interdits (article 4.3.2. du fascicule 70).</w:t>
      </w:r>
    </w:p>
    <w:p w14:paraId="1911D1CC" w14:textId="292D7D97" w:rsid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D</w:t>
      </w:r>
      <w:bookmarkEnd w:id="514"/>
      <w:r w:rsidRPr="009378DA">
        <w:rPr>
          <w:rFonts w:eastAsia="Times New Roman"/>
          <w:lang w:eastAsia="fr-FR"/>
        </w:rPr>
        <w:t>ispositifs de fermeture et métallerie</w:t>
      </w:r>
    </w:p>
    <w:p w14:paraId="5137CC04" w14:textId="77777777" w:rsidR="008751A7" w:rsidRPr="009378DA" w:rsidRDefault="008751A7" w:rsidP="008751A7">
      <w:pPr>
        <w:pStyle w:val="PIEDDEPAGE0"/>
      </w:pPr>
    </w:p>
    <w:p w14:paraId="5BAA3DF9" w14:textId="77777777" w:rsidR="009378DA" w:rsidRPr="008751A7" w:rsidRDefault="009378DA" w:rsidP="00957E92">
      <w:pPr>
        <w:pStyle w:val="PIEDDEPAGE0"/>
        <w:numPr>
          <w:ilvl w:val="0"/>
          <w:numId w:val="85"/>
        </w:numPr>
        <w:rPr>
          <w:b/>
        </w:rPr>
      </w:pPr>
      <w:bookmarkStart w:id="515" w:name="_Toc174272449"/>
      <w:bookmarkStart w:id="516" w:name="_Toc174272451"/>
      <w:r w:rsidRPr="008751A7">
        <w:rPr>
          <w:b/>
        </w:rPr>
        <w:t>Dispositif de fermeture pour regard de visite</w:t>
      </w:r>
      <w:bookmarkEnd w:id="515"/>
    </w:p>
    <w:p w14:paraId="2D18628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dispositifs de fermeture seront conformes à la norme NF P 98-311, de classe D400 à ouverture articulée (ouverture libre : 800 mm minimum). Ils seront en fonte et devront satisfaire aux normes NF A 32-101 ou NF A 32-201.</w:t>
      </w:r>
    </w:p>
    <w:p w14:paraId="1B87E20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tous les cas les tampons comporteront un orifice ayant pour but de faciliter leur levage ainsi que l’aération des ouvrages, et disposeront d’une charnière pour en faciliter la manutention. Il ne sera pas accepter de tampon à bétonner ou à asphalter en surface.</w:t>
      </w:r>
    </w:p>
    <w:p w14:paraId="46F7075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surfaces de contact des cadres et tampons auront les mêmes rainurages ainsi que la même glissance.</w:t>
      </w:r>
    </w:p>
    <w:p w14:paraId="0DE1D540" w14:textId="5550C96A"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tampons de regards seront des tampons de type PAMREX ou équivalent.</w:t>
      </w:r>
    </w:p>
    <w:p w14:paraId="174BDCC6" w14:textId="77777777" w:rsidR="008751A7" w:rsidRPr="009378DA" w:rsidRDefault="008751A7" w:rsidP="009378DA">
      <w:pPr>
        <w:spacing w:before="60" w:after="0" w:line="240" w:lineRule="auto"/>
        <w:rPr>
          <w:rFonts w:eastAsia="Times New Roman" w:cs="Arial"/>
          <w:szCs w:val="24"/>
          <w:lang w:eastAsia="fr-FR"/>
        </w:rPr>
      </w:pPr>
    </w:p>
    <w:p w14:paraId="2BBEABA7" w14:textId="77777777" w:rsidR="009378DA" w:rsidRPr="008751A7" w:rsidRDefault="009378DA" w:rsidP="00957E92">
      <w:pPr>
        <w:pStyle w:val="PIEDDEPAGE0"/>
        <w:numPr>
          <w:ilvl w:val="0"/>
          <w:numId w:val="85"/>
        </w:numPr>
        <w:rPr>
          <w:b/>
        </w:rPr>
      </w:pPr>
      <w:bookmarkStart w:id="517" w:name="_Toc174272450"/>
      <w:r w:rsidRPr="008751A7">
        <w:rPr>
          <w:b/>
        </w:rPr>
        <w:t>Dispositif de fermeture pour dispositif de visite</w:t>
      </w:r>
      <w:bookmarkEnd w:id="517"/>
    </w:p>
    <w:p w14:paraId="4CCBF05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dispositifs de fermeture seront conformes aux prescriptions de l’article du fascicule 70 du CCTG.</w:t>
      </w:r>
    </w:p>
    <w:p w14:paraId="46D14A0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fermetures des dispositifs de visite des branchements seront en fonte de classe C250 au minimum pour les tampons situés sous trottoir et de classe D400 pour les tampons situés sous chaussée. Ils seront à ouverture simple articulée et verrouillable d’ouverture libre allant de 400mm à 800mm selon les cas et munis d’un joint en néoprène.</w:t>
      </w:r>
    </w:p>
    <w:p w14:paraId="6611960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surfaces de contact des cadres et tampons auront les mêmes rainurages ainsi que la même glissance.</w:t>
      </w:r>
    </w:p>
    <w:p w14:paraId="6590FA0D" w14:textId="77777777" w:rsidR="008751A7" w:rsidRPr="008751A7" w:rsidRDefault="008751A7" w:rsidP="008751A7">
      <w:pPr>
        <w:pStyle w:val="PIEDDEPAGE0"/>
        <w:rPr>
          <w:b/>
        </w:rPr>
      </w:pPr>
    </w:p>
    <w:p w14:paraId="4BB5802E" w14:textId="356B044E" w:rsidR="009378DA" w:rsidRPr="008751A7" w:rsidRDefault="009378DA" w:rsidP="00957E92">
      <w:pPr>
        <w:pStyle w:val="PIEDDEPAGE0"/>
        <w:numPr>
          <w:ilvl w:val="0"/>
          <w:numId w:val="85"/>
        </w:numPr>
        <w:rPr>
          <w:b/>
        </w:rPr>
      </w:pPr>
      <w:r w:rsidRPr="008751A7">
        <w:rPr>
          <w:b/>
        </w:rPr>
        <w:t>Bouche avaloir, regard avaloir et grille</w:t>
      </w:r>
      <w:bookmarkEnd w:id="516"/>
    </w:p>
    <w:p w14:paraId="0D0345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tampons des regards avaloirs seront de classe D250 sous trottoir et de classe D400 sous chaussée à ouverture articulée (ouverture libre : 800 mm minimum). Ils seront en fonte et devront satisfaire aux normes NF A 32-101 ou NF A 32-201.</w:t>
      </w:r>
    </w:p>
    <w:p w14:paraId="51862D4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bouches d’avaloirs des avaloirs et regards avaloirs et les grilles à créer seront en fonte.</w:t>
      </w:r>
    </w:p>
    <w:p w14:paraId="2382FCBE" w14:textId="3AEDFC8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ouvrages seront équipés d’une décantation de 0.50m minimum.</w:t>
      </w:r>
    </w:p>
    <w:p w14:paraId="56FDBC88" w14:textId="77777777" w:rsidR="008751A7" w:rsidRPr="009378DA" w:rsidRDefault="008751A7" w:rsidP="009378DA">
      <w:pPr>
        <w:spacing w:before="60" w:after="0" w:line="240" w:lineRule="auto"/>
        <w:rPr>
          <w:rFonts w:eastAsia="Times New Roman" w:cs="Arial"/>
          <w:szCs w:val="24"/>
          <w:lang w:eastAsia="fr-FR"/>
        </w:rPr>
      </w:pPr>
    </w:p>
    <w:p w14:paraId="7326CE9A" w14:textId="77777777" w:rsidR="009378DA" w:rsidRPr="008751A7" w:rsidRDefault="009378DA" w:rsidP="00957E92">
      <w:pPr>
        <w:pStyle w:val="PIEDDEPAGE0"/>
        <w:numPr>
          <w:ilvl w:val="0"/>
          <w:numId w:val="85"/>
        </w:numPr>
        <w:rPr>
          <w:b/>
        </w:rPr>
      </w:pPr>
      <w:bookmarkStart w:id="518" w:name="_Toc174272452"/>
      <w:r w:rsidRPr="008751A7">
        <w:rPr>
          <w:b/>
        </w:rPr>
        <w:t>Equipements métalliques</w:t>
      </w:r>
      <w:bookmarkEnd w:id="518"/>
    </w:p>
    <w:p w14:paraId="32D0D20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échelons et crosses seront en acier galvanisé obtenu soit par immersion dans du zinc en fusion, soit par dépôt électrolytique. Ils devront répondre aux prescriptions de l'article 2 paragraphe 3 du fascicule 66 du CCTG.</w:t>
      </w:r>
    </w:p>
    <w:p w14:paraId="1015EF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L'épaisseur du revêtement qui devra être continu et parfaitement adhérent au support d'acier sera comprise entre 40 et 45 microns.</w:t>
      </w:r>
    </w:p>
    <w:p w14:paraId="348621C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vérifications de cette épaisseur, de la continuité et de l'adhérence du revêtement seront effectuées conformément aux prescriptions de la Norme Française A. 91-121 de juin 1958.</w:t>
      </w:r>
    </w:p>
    <w:p w14:paraId="18CB06F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L'essai par immersion au sulfate de cuivre réalisé en application de l'article 19 de la Norme A. 91-121 devra comporter 3 immersions pour une masse de zinc de 3 g/dm².</w:t>
      </w:r>
    </w:p>
    <w:p w14:paraId="3FD62D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devront être conformes à la réglementation suivante :</w:t>
      </w:r>
    </w:p>
    <w:p w14:paraId="168D51A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EN 13101 Août 2003 – échelons pour regards de visite</w:t>
      </w:r>
    </w:p>
    <w:p w14:paraId="4683572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NF EN 14396 Août 2004 – échelles fixes pour les regards de visite</w:t>
      </w:r>
    </w:p>
    <w:p w14:paraId="37B25B7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Avis relatif à l’application du décret n°92-647 du 8 juillet 1992, modifié par les décrets n°95-1051 du 20 septembre 1995 et n°2003-947du 3 octobre 2003, concernant l’aptitude à l’usage des produits de construction et de l’arrêté du 8 août 2005 appliquant ce décret aux échelons et échelles fixes de regards de visite (directive 89/106/CEE du Conseil des Communautés européennes du 21 décembre 1988).</w:t>
      </w:r>
    </w:p>
    <w:p w14:paraId="506AB85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conception, l’installation, et les essais des échelles, échelons et crosses seront en acier galvanisés, conformes aux prescriptions des normes citées.</w:t>
      </w:r>
    </w:p>
    <w:p w14:paraId="292EEDF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échelons seront constitués de ronds de diamètre 30mm, et seront espacés tous les 30cm</w:t>
      </w:r>
    </w:p>
    <w:p w14:paraId="086B3EED" w14:textId="437EA56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crosses seront de constitués de ronds de diamètre 30mm</w:t>
      </w:r>
    </w:p>
    <w:p w14:paraId="6C9D18F1" w14:textId="77777777" w:rsidR="008751A7" w:rsidRPr="009378DA" w:rsidRDefault="008751A7" w:rsidP="009378DA">
      <w:pPr>
        <w:spacing w:before="60" w:after="0" w:line="240" w:lineRule="auto"/>
        <w:rPr>
          <w:rFonts w:eastAsia="Times New Roman" w:cs="Arial"/>
          <w:szCs w:val="24"/>
          <w:lang w:eastAsia="fr-FR"/>
        </w:rPr>
      </w:pPr>
    </w:p>
    <w:p w14:paraId="1559ADB1" w14:textId="77777777" w:rsidR="009378DA" w:rsidRPr="008751A7" w:rsidRDefault="009378DA" w:rsidP="00957E92">
      <w:pPr>
        <w:pStyle w:val="PIEDDEPAGE0"/>
        <w:numPr>
          <w:ilvl w:val="0"/>
          <w:numId w:val="85"/>
        </w:numPr>
        <w:rPr>
          <w:b/>
        </w:rPr>
      </w:pPr>
      <w:r w:rsidRPr="008751A7">
        <w:rPr>
          <w:b/>
        </w:rPr>
        <w:lastRenderedPageBreak/>
        <w:t>Scellement (assise)</w:t>
      </w:r>
    </w:p>
    <w:p w14:paraId="2C691D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résistance mécanique à terme du produit de scellement doit être compatible avec la classe de résistance du dispositif de couronnement et de fermeture, la nature de la sollicitation du trafic et le délai de remise sous circulation.</w:t>
      </w:r>
    </w:p>
    <w:p w14:paraId="579D3B78" w14:textId="09028C3C" w:rsidR="009378DA" w:rsidRDefault="009378DA" w:rsidP="00B13E6C">
      <w:pPr>
        <w:pStyle w:val="TITRE30"/>
        <w:numPr>
          <w:ilvl w:val="2"/>
          <w:numId w:val="104"/>
        </w:numPr>
        <w:rPr>
          <w:rFonts w:eastAsia="Times New Roman"/>
          <w:lang w:eastAsia="fr-FR"/>
        </w:rPr>
      </w:pPr>
      <w:bookmarkStart w:id="519" w:name="_Toc125746340"/>
      <w:bookmarkStart w:id="520" w:name="_Toc174272421"/>
      <w:r w:rsidRPr="009378DA">
        <w:rPr>
          <w:rFonts w:eastAsia="Times New Roman"/>
          <w:lang w:eastAsia="fr-FR"/>
        </w:rPr>
        <w:t>Blindage, coffrage, soutènement, butonnage</w:t>
      </w:r>
      <w:bookmarkEnd w:id="519"/>
      <w:bookmarkEnd w:id="520"/>
    </w:p>
    <w:p w14:paraId="41CA9C7C" w14:textId="77777777" w:rsidR="008751A7" w:rsidRPr="009378DA" w:rsidRDefault="008751A7" w:rsidP="008751A7">
      <w:pPr>
        <w:pStyle w:val="PIEDDEPAGE0"/>
      </w:pPr>
    </w:p>
    <w:p w14:paraId="45FF5C7C" w14:textId="77777777" w:rsidR="009378DA" w:rsidRPr="008751A7" w:rsidRDefault="009378DA" w:rsidP="00957E92">
      <w:pPr>
        <w:pStyle w:val="PIEDDEPAGE0"/>
        <w:numPr>
          <w:ilvl w:val="0"/>
          <w:numId w:val="86"/>
        </w:numPr>
        <w:rPr>
          <w:b/>
        </w:rPr>
      </w:pPr>
      <w:r w:rsidRPr="008751A7">
        <w:rPr>
          <w:b/>
        </w:rPr>
        <w:t>En bois</w:t>
      </w:r>
    </w:p>
    <w:p w14:paraId="708BDE7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bois de soutènement et de blindage seront choisis par l'Entrepreneur dans le cadre des prescriptions des normes A.F.N.O.R. - B 51.001 et B 52.001, et dans les catégories correspondant aux contraintes à prévoir supposées s'exerçant dans une construction en service sans tolérance afférente au caractère provisoire des ouvrages.</w:t>
      </w:r>
    </w:p>
    <w:p w14:paraId="40E301E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blindages, butonnages et coffrages devront répondre respectivement aux spécifications de l'article 7 du fascicule 68 (titre II) du CCTG et à celles de l'article 16 du fascicule 65 du CCTG.</w:t>
      </w:r>
    </w:p>
    <w:p w14:paraId="5FCDDB0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contestation sur la qualité des bois, il pourra être procédé sur demande du Chargé d’opération de la direction du patrimoine aux essais définis par les normes NF B 51.003. Les résultats de ces essais devront être supérieurs aux valeurs des contraintes admissibles données aux articles 9 et 10 de la norme NF 52.001 pour les bois de catégories II.</w:t>
      </w:r>
    </w:p>
    <w:p w14:paraId="7757A38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bois seront droits, sains, unis sans roulures, pourritures, gélivures, nœuds vicieux, chancres et gui, trous de vers, piqûres ou vermoulures.</w:t>
      </w:r>
    </w:p>
    <w:p w14:paraId="78288C8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les ouvrages de soutènements, les bois seront de première qualité tant pour les pièces de chêne que pour les pièces de sapin. Ils devront répondre aux spécifications de la norme B 51.002 pour la catégorie III.</w:t>
      </w:r>
    </w:p>
    <w:p w14:paraId="46A3792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bois pour les coffrages seront en sapin équarri, à arêtes vives.</w:t>
      </w:r>
    </w:p>
    <w:p w14:paraId="086B6E84" w14:textId="4B81D31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bois pour échafaudages et supports seront choisis par l'Entrepreneur dans le cadre des prescriptions de la norme NF B 51.001 et B 51.002 dans les catégories correspondant aux contraintes calculées.</w:t>
      </w:r>
    </w:p>
    <w:p w14:paraId="4E8C1CEE" w14:textId="77777777" w:rsidR="008751A7" w:rsidRPr="009378DA" w:rsidRDefault="008751A7" w:rsidP="009378DA">
      <w:pPr>
        <w:spacing w:before="60" w:after="0" w:line="240" w:lineRule="auto"/>
        <w:rPr>
          <w:rFonts w:eastAsia="Times New Roman" w:cs="Arial"/>
          <w:szCs w:val="24"/>
          <w:lang w:eastAsia="fr-FR"/>
        </w:rPr>
      </w:pPr>
    </w:p>
    <w:p w14:paraId="1C7B6AEA" w14:textId="77777777" w:rsidR="009378DA" w:rsidRPr="008751A7" w:rsidRDefault="009378DA" w:rsidP="00957E92">
      <w:pPr>
        <w:pStyle w:val="PIEDDEPAGE0"/>
        <w:numPr>
          <w:ilvl w:val="0"/>
          <w:numId w:val="86"/>
        </w:numPr>
        <w:rPr>
          <w:b/>
        </w:rPr>
      </w:pPr>
      <w:r w:rsidRPr="008751A7">
        <w:rPr>
          <w:b/>
        </w:rPr>
        <w:t>Profils en acier</w:t>
      </w:r>
    </w:p>
    <w:p w14:paraId="45C145E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aciers utilisés pour cadres, étais, butons seront des laminés en acier doux soudable dont la nature sera soumise à l'agrément du Chargé d’opération de la direction du patrimoine.</w:t>
      </w:r>
    </w:p>
    <w:p w14:paraId="22A2D5C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devront répondre aux prescriptions du titre I du fascicule 4 est des fascicules 61 et 65 du CCTG et leurs caractéristiques mécaniques devront satisfaire aux normes NFA 35.501 ou NFA 36.201.</w:t>
      </w:r>
    </w:p>
    <w:p w14:paraId="5BEF21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caractéristiques mécaniques de ces aciers devront satisfaire à la norme NF EN 10 025.</w:t>
      </w:r>
    </w:p>
    <w:p w14:paraId="7FD5FA6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aciers proviendront d’une usine agréée par la circulaire n° 83-53 du 9 Août 1983 du Ministère de l’Urbanisme et du Logement.</w:t>
      </w:r>
    </w:p>
    <w:p w14:paraId="4EF402FB" w14:textId="77777777" w:rsidR="009378DA" w:rsidRPr="009378DA" w:rsidRDefault="009378DA" w:rsidP="00B13E6C">
      <w:pPr>
        <w:pStyle w:val="TITRE30"/>
        <w:numPr>
          <w:ilvl w:val="2"/>
          <w:numId w:val="104"/>
        </w:numPr>
        <w:rPr>
          <w:rFonts w:eastAsia="Times New Roman"/>
          <w:lang w:eastAsia="fr-FR"/>
        </w:rPr>
      </w:pPr>
      <w:bookmarkStart w:id="521" w:name="_Toc159917564"/>
      <w:bookmarkStart w:id="522" w:name="_Toc279135614"/>
      <w:bookmarkStart w:id="523" w:name="_Toc295828657"/>
      <w:bookmarkStart w:id="524" w:name="_Toc295830414"/>
      <w:r w:rsidRPr="009378DA">
        <w:rPr>
          <w:rFonts w:eastAsia="Times New Roman"/>
          <w:lang w:eastAsia="fr-FR"/>
        </w:rPr>
        <w:t>Bétons et mortiers hydraulique</w:t>
      </w:r>
      <w:bookmarkStart w:id="525" w:name="_Toc280868657"/>
      <w:bookmarkStart w:id="526" w:name="_Toc280868766"/>
      <w:bookmarkStart w:id="527" w:name="_Toc280878361"/>
      <w:bookmarkStart w:id="528" w:name="_Toc280879096"/>
      <w:bookmarkStart w:id="529" w:name="_Toc280880882"/>
      <w:bookmarkStart w:id="530" w:name="_Toc280881185"/>
      <w:bookmarkStart w:id="531" w:name="_Toc286746167"/>
      <w:bookmarkStart w:id="532" w:name="_Toc286750868"/>
      <w:bookmarkStart w:id="533" w:name="_Toc286753048"/>
      <w:bookmarkStart w:id="534" w:name="_Toc286754337"/>
      <w:bookmarkStart w:id="535" w:name="_Toc286755419"/>
      <w:bookmarkStart w:id="536" w:name="_Toc286758817"/>
      <w:bookmarkStart w:id="537" w:name="_Toc286759476"/>
      <w:bookmarkStart w:id="538" w:name="_Toc286759593"/>
      <w:bookmarkStart w:id="539" w:name="_Toc286760216"/>
      <w:bookmarkStart w:id="540" w:name="_Toc286760565"/>
      <w:bookmarkStart w:id="541" w:name="_Toc286761087"/>
      <w:bookmarkStart w:id="542" w:name="_Toc286761364"/>
      <w:bookmarkStart w:id="543" w:name="_Toc286761820"/>
      <w:bookmarkStart w:id="544" w:name="_Toc286775548"/>
      <w:bookmarkStart w:id="545" w:name="_Toc286775827"/>
      <w:bookmarkStart w:id="546" w:name="_Toc286822075"/>
      <w:bookmarkStart w:id="547" w:name="_Toc286827505"/>
      <w:bookmarkStart w:id="548" w:name="_Toc286827781"/>
      <w:bookmarkStart w:id="549" w:name="_Toc286828057"/>
      <w:bookmarkStart w:id="550" w:name="_Toc286828329"/>
      <w:bookmarkStart w:id="551" w:name="_Toc286828598"/>
      <w:bookmarkStart w:id="552" w:name="_Toc286828867"/>
      <w:bookmarkStart w:id="553" w:name="_Toc286831542"/>
      <w:bookmarkStart w:id="554" w:name="_Toc286836044"/>
      <w:bookmarkStart w:id="555" w:name="_Toc286836404"/>
      <w:bookmarkStart w:id="556" w:name="_Toc286836702"/>
      <w:bookmarkStart w:id="557" w:name="_Toc287346095"/>
      <w:bookmarkStart w:id="558" w:name="_Toc287346365"/>
      <w:bookmarkStart w:id="559" w:name="_Toc287346634"/>
      <w:bookmarkStart w:id="560" w:name="_Toc287356820"/>
      <w:bookmarkStart w:id="561" w:name="_Toc287358512"/>
      <w:bookmarkStart w:id="562" w:name="_Toc287358902"/>
      <w:bookmarkStart w:id="563" w:name="_Toc287364425"/>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r w:rsidRPr="009378DA">
        <w:rPr>
          <w:rFonts w:eastAsia="Times New Roman"/>
          <w:lang w:eastAsia="fr-FR"/>
        </w:rPr>
        <w:t>s</w:t>
      </w:r>
    </w:p>
    <w:p w14:paraId="02232EA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Tolérances sur la consistance</w:t>
      </w:r>
    </w:p>
    <w:p w14:paraId="1AC088F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Affaissement</w:t>
      </w:r>
      <w:r w:rsidRPr="009378DA">
        <w:rPr>
          <w:rFonts w:eastAsia="Times New Roman" w:cs="Arial"/>
          <w:szCs w:val="20"/>
          <w:lang w:eastAsia="fr-FR"/>
        </w:rPr>
        <w:tab/>
        <w:t xml:space="preserve"> &gt;5cm pour les bétons non préfabriqués</w:t>
      </w:r>
    </w:p>
    <w:p w14:paraId="67543C1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La tolérance</w:t>
      </w:r>
      <w:r w:rsidRPr="009378DA">
        <w:rPr>
          <w:rFonts w:eastAsia="Times New Roman" w:cs="Arial"/>
          <w:szCs w:val="20"/>
          <w:lang w:eastAsia="fr-FR"/>
        </w:rPr>
        <w:tab/>
        <w:t xml:space="preserve"> ±2cm</w:t>
      </w:r>
    </w:p>
    <w:p w14:paraId="2591F13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w:t>
      </w:r>
    </w:p>
    <w:p w14:paraId="6AE04B1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C.C.T.G</w:t>
      </w:r>
      <w:r w:rsidRPr="009378DA">
        <w:rPr>
          <w:rFonts w:eastAsia="Times New Roman" w:cs="Arial"/>
          <w:szCs w:val="20"/>
          <w:lang w:eastAsia="fr-FR"/>
        </w:rPr>
        <w:tab/>
        <w:t>fascicule 65 A articles 71 à 73</w:t>
      </w:r>
      <w:r w:rsidRPr="009378DA">
        <w:rPr>
          <w:rFonts w:eastAsia="Times New Roman" w:cs="Arial"/>
          <w:szCs w:val="20"/>
          <w:lang w:eastAsia="fr-FR"/>
        </w:rPr>
        <w:tab/>
        <w:t>fascicules 68.</w:t>
      </w:r>
    </w:p>
    <w:p w14:paraId="39AD5EF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w:t>
      </w:r>
    </w:p>
    <w:p w14:paraId="4B21DB3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EN 206-1</w:t>
      </w:r>
    </w:p>
    <w:p w14:paraId="6CE3958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Granulats</w:t>
      </w:r>
      <w:r w:rsidRPr="009378DA">
        <w:rPr>
          <w:rFonts w:eastAsia="Times New Roman" w:cs="Arial"/>
          <w:szCs w:val="20"/>
          <w:lang w:eastAsia="fr-FR"/>
        </w:rPr>
        <w:tab/>
      </w:r>
      <w:r w:rsidRPr="009378DA">
        <w:rPr>
          <w:rFonts w:eastAsia="Times New Roman" w:cs="Arial"/>
          <w:szCs w:val="20"/>
          <w:lang w:eastAsia="fr-FR"/>
        </w:rPr>
        <w:tab/>
        <w:t>NF EN 12620 et XP P 18-545</w:t>
      </w:r>
    </w:p>
    <w:p w14:paraId="71EB95D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Sable</w:t>
      </w:r>
      <w:r w:rsidRPr="009378DA">
        <w:rPr>
          <w:rFonts w:eastAsia="Times New Roman" w:cs="Arial"/>
          <w:szCs w:val="20"/>
          <w:lang w:eastAsia="fr-FR"/>
        </w:rPr>
        <w:tab/>
      </w:r>
      <w:r w:rsidRPr="009378DA">
        <w:rPr>
          <w:rFonts w:eastAsia="Times New Roman" w:cs="Arial"/>
          <w:szCs w:val="20"/>
          <w:lang w:eastAsia="fr-FR"/>
        </w:rPr>
        <w:tab/>
        <w:t>NF EN 13139</w:t>
      </w:r>
    </w:p>
    <w:p w14:paraId="75E0051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Adjuvant</w:t>
      </w:r>
      <w:r w:rsidRPr="009378DA">
        <w:rPr>
          <w:rFonts w:eastAsia="Times New Roman" w:cs="Arial"/>
          <w:szCs w:val="20"/>
          <w:lang w:eastAsia="fr-FR"/>
        </w:rPr>
        <w:tab/>
      </w:r>
      <w:r w:rsidRPr="009378DA">
        <w:rPr>
          <w:rFonts w:eastAsia="Times New Roman" w:cs="Arial"/>
          <w:szCs w:val="20"/>
          <w:lang w:eastAsia="fr-FR"/>
        </w:rPr>
        <w:tab/>
        <w:t>NF EN 934-2</w:t>
      </w:r>
    </w:p>
    <w:p w14:paraId="2DB91D0F" w14:textId="77777777" w:rsidR="008751A7" w:rsidRDefault="008751A7" w:rsidP="008751A7">
      <w:pPr>
        <w:pStyle w:val="PIEDDEPAGE0"/>
        <w:ind w:left="720"/>
        <w:rPr>
          <w:b/>
        </w:rPr>
      </w:pPr>
      <w:bookmarkStart w:id="564" w:name="_Toc295828658"/>
    </w:p>
    <w:p w14:paraId="2E300ECF" w14:textId="585771E4" w:rsidR="009378DA" w:rsidRPr="008751A7" w:rsidRDefault="009378DA" w:rsidP="00957E92">
      <w:pPr>
        <w:pStyle w:val="PIEDDEPAGE0"/>
        <w:numPr>
          <w:ilvl w:val="0"/>
          <w:numId w:val="87"/>
        </w:numPr>
        <w:rPr>
          <w:b/>
        </w:rPr>
      </w:pPr>
      <w:r w:rsidRPr="008751A7">
        <w:rPr>
          <w:b/>
        </w:rPr>
        <w:t>Définition des bétons et des mortiers</w:t>
      </w:r>
      <w:bookmarkStart w:id="565" w:name="_Toc286760566"/>
      <w:bookmarkStart w:id="566" w:name="_Toc286761088"/>
      <w:bookmarkStart w:id="567" w:name="_Toc286761365"/>
      <w:bookmarkStart w:id="568" w:name="_Toc286761821"/>
      <w:bookmarkStart w:id="569" w:name="_Toc286775549"/>
      <w:bookmarkStart w:id="570" w:name="_Toc286775828"/>
      <w:bookmarkStart w:id="571" w:name="_Toc286822076"/>
      <w:bookmarkStart w:id="572" w:name="_Toc286827506"/>
      <w:bookmarkStart w:id="573" w:name="_Toc286827782"/>
      <w:bookmarkStart w:id="574" w:name="_Toc286828058"/>
      <w:bookmarkStart w:id="575" w:name="_Toc286828330"/>
      <w:bookmarkStart w:id="576" w:name="_Toc286828599"/>
      <w:bookmarkStart w:id="577" w:name="_Toc286828868"/>
      <w:bookmarkStart w:id="578" w:name="_Toc286831543"/>
      <w:bookmarkStart w:id="579" w:name="_Toc286836045"/>
      <w:bookmarkStart w:id="580" w:name="_Toc286836405"/>
      <w:bookmarkStart w:id="581" w:name="_Toc286836703"/>
      <w:bookmarkStart w:id="582" w:name="_Toc287346096"/>
      <w:bookmarkStart w:id="583" w:name="_Toc287346366"/>
      <w:bookmarkStart w:id="584" w:name="_Toc287346635"/>
      <w:bookmarkStart w:id="585" w:name="_Toc287356821"/>
      <w:bookmarkStart w:id="586" w:name="_Toc287358513"/>
      <w:bookmarkStart w:id="587" w:name="_Toc287358903"/>
      <w:bookmarkStart w:id="588" w:name="_Toc287364426"/>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04B4F1B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Sable et granulats pour mortiers et béton</w:t>
      </w:r>
    </w:p>
    <w:p w14:paraId="2CAAD7F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L'annexe T24-2 du CCTG fascicule 65 est rendue contractuelle.</w:t>
      </w:r>
    </w:p>
    <w:p w14:paraId="312D208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sable pour mortiers et bétons devra satisfaire à la norme NF - P 18-541, les agrégats ne devront pas être altérables.</w:t>
      </w:r>
    </w:p>
    <w:p w14:paraId="2B460BE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Suivant son utilisation, la granularité du sable correspondra aux classes suivantes : </w:t>
      </w:r>
    </w:p>
    <w:p w14:paraId="39425DA0"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Sable pour mortiers et coulis : 0/2,</w:t>
      </w:r>
    </w:p>
    <w:p w14:paraId="420EA761"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Équivalent de sable supérieur à 80,</w:t>
      </w:r>
    </w:p>
    <w:p w14:paraId="47380F6D"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Sable pour bétons : 0/5,</w:t>
      </w:r>
    </w:p>
    <w:p w14:paraId="4CB4A49C"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Granulats moyens et gros.</w:t>
      </w:r>
    </w:p>
    <w:p w14:paraId="491BD09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granulats pour mortier, béton et coulis seront conformes aux normes NF P 18-541, XP P 18-545, NF EN 12620.</w:t>
      </w:r>
    </w:p>
    <w:p w14:paraId="4B1EC5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choisira la granularité du béton compte tenu des caractéristiques des pièces à bétonner (forme et dimension de l'ouvrage, densité de ferraillage...).</w:t>
      </w:r>
    </w:p>
    <w:p w14:paraId="7690FDA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proposera à l'agrément du Chargé d’opération de la direction du patrimoine le fuseau de tolérance dans lequel devront être contenues toutes les courbes granulométriques issues des contrôles.</w:t>
      </w:r>
    </w:p>
    <w:p w14:paraId="336061D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compositions granulométriques des granulats moyens et gros se référeront à la norme XP P 18-540.</w:t>
      </w:r>
    </w:p>
    <w:p w14:paraId="13962AF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Adjuvants – Produits de cure</w:t>
      </w:r>
    </w:p>
    <w:p w14:paraId="02FBA9A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 incorporation d'adjuvant devra être soumise à l'approbation du Maître d’ouvrage. Les conditions d'emploi devront respecter les dispositions des textes établis par la commission ministérielle d'agrément de ces produits (COPLA).</w:t>
      </w:r>
    </w:p>
    <w:p w14:paraId="0BA8A7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complément de la fiche d'agrément COPLA, l'entreprise devra fournir un dossier montrant, sur la base d'essais, la compatibilité de l'adjuvant avec les autres composants du béton, leur influence sur le dosage en eau à consistance égale, leur effet sur la consistance à dosage en eau égal, les temps de début et de fin de prise d'une pâte pure, les résistances mécaniques des bétons obtenus.</w:t>
      </w:r>
    </w:p>
    <w:p w14:paraId="602975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essais sont réalisés pour le dosage optimal proposé et pour un dosage moitié et double de ce dosage optimal.</w:t>
      </w:r>
    </w:p>
    <w:p w14:paraId="317A662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présentera, pour approbation, un adjuvant pour imperméabilisation du béton dans la masse.</w:t>
      </w:r>
    </w:p>
    <w:p w14:paraId="3FAD6C3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Seuls les adjuvants portant la marque NF Adjuvant et répondant aux spécifications des Normes NF EN 934-2, NF P 18-331 à 338, pourront être acceptés dans la fabrication des bétons.</w:t>
      </w:r>
    </w:p>
    <w:p w14:paraId="7B1E2EF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adjuvants employés éventuellement dans les bétons seront choisis en accord avec le Chargé d’opération de la direction du patrimoine. Ils devront correspondre aux normes en vigueur et figurer dans le fascicule n° 72 bis - circulaire n° 72 - 13 du 26 janvier 1972.</w:t>
      </w:r>
    </w:p>
    <w:p w14:paraId="4FFD56A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ne pourra utiliser les produits destinés à accélérer le durcissement du béton, les produits entraîneurs d'air, plastifiants, retardateurs de prise, qu'après avoir obtenu l'accord du Chargé d’opération de la direction du patrimoine sur le produit proposé, son dosage et ses conditions d'emploi. Cet accord ne pourra être prononcé qu'après exécution et interprétation des épreuves de convenance.</w:t>
      </w:r>
    </w:p>
    <w:p w14:paraId="44F3490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adjuvants proposés ne devront, en aucun cas, provoquer de fausses prises du béton. Ils devront être exempts de tout chlorure.</w:t>
      </w:r>
    </w:p>
    <w:p w14:paraId="44452FA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 livraison d'adjuvants sur le chantier donnera lieu à la présentation d'un certificat d'origine indiquant la date de fabrication et la date limite au</w:t>
      </w:r>
      <w:r w:rsidRPr="009378DA">
        <w:rPr>
          <w:rFonts w:eastAsia="Times New Roman" w:cs="Arial"/>
          <w:szCs w:val="24"/>
          <w:lang w:eastAsia="fr-FR"/>
        </w:rPr>
        <w:noBreakHyphen/>
        <w:t>delà de laquelle ces produits devront être mis au rebut.</w:t>
      </w:r>
    </w:p>
    <w:p w14:paraId="2D4267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de cure devront être agréés et satisfaire aux prescriptions de l'article 74.6 du fascicule 65</w:t>
      </w:r>
      <w:r w:rsidRPr="009378DA">
        <w:rPr>
          <w:rFonts w:eastAsia="Times New Roman" w:cs="Arial"/>
          <w:szCs w:val="24"/>
          <w:lang w:eastAsia="fr-FR"/>
        </w:rPr>
        <w:noBreakHyphen/>
        <w:t>A.</w:t>
      </w:r>
    </w:p>
    <w:p w14:paraId="67838BF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Eau de gâchage</w:t>
      </w:r>
    </w:p>
    <w:p w14:paraId="3C9D32E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L'eau de gâchage de tous les mortiers et bétons sera de l'eau potable. Elle devra satisfaire à la norme XP P 1008 et sa température ne devra pas dépasser trente (30 °) degrés Celsius.</w:t>
      </w:r>
    </w:p>
    <w:p w14:paraId="75B6E69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L'eau contenant des acides, alcalis, huile, graisse et particulièrement des matières organiques décomposées, sera entièrement à proscrire.</w:t>
      </w:r>
    </w:p>
    <w:p w14:paraId="04BA0A4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Huile de décoffrage</w:t>
      </w:r>
    </w:p>
    <w:p w14:paraId="7029E9C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huiles de démoulage doivent être acceptées par le Bureau de Contrôle, choisi par le Maître d'OEuvre. Elles ne doivent laisser aucun dépôt gras et doivent être stockées dans un site indépendant. Elles doivent être compatibles avec les revêtements de finition.</w:t>
      </w:r>
    </w:p>
    <w:p w14:paraId="12FABE9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produits de décoffrage devront être soumis à l’approbation du Chargé d’opération de la direction du patrimoine. </w:t>
      </w:r>
    </w:p>
    <w:p w14:paraId="386EFA1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produits destinés à régulariser la surface ou à faciliter le décoffrage ne doivent pas tâcher ou teinter les parements, ni altérer les bétons.</w:t>
      </w:r>
    </w:p>
    <w:p w14:paraId="147CACD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Ciments</w:t>
      </w:r>
    </w:p>
    <w:p w14:paraId="0DFF1982"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Nature et qualité</w:t>
      </w:r>
    </w:p>
    <w:p w14:paraId="0E82579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devront satisfaire respectivement aux normes en vigueur (NF P 15-300, NF P 15-301, NF P 15-314, NF P 15-319, NF P15-010 et NF EN 197-1) et aux circulaires ministérielles d'agrément ou d'emploi (liste d'aptitude des produits ad</w:t>
      </w:r>
      <w:r w:rsidRPr="009378DA">
        <w:rPr>
          <w:rFonts w:eastAsia="Times New Roman" w:cs="Arial"/>
          <w:szCs w:val="24"/>
          <w:lang w:eastAsia="fr-FR"/>
        </w:rPr>
        <w:softHyphen/>
        <w:t>mis à la marque NF - VP).</w:t>
      </w:r>
    </w:p>
    <w:p w14:paraId="3965DFC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porteront la marque NF Liants hydrauliques et seront choisis en fonction de la classification de l'environnement agressif du béton conformément à la Norme NF P 18-011.</w:t>
      </w:r>
    </w:p>
    <w:p w14:paraId="1447363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à employer seront :</w:t>
      </w:r>
    </w:p>
    <w:p w14:paraId="0AF833DA" w14:textId="77777777" w:rsidR="009378DA" w:rsidRPr="009378DA" w:rsidRDefault="009378DA" w:rsidP="009378DA">
      <w:pPr>
        <w:spacing w:before="60" w:after="0" w:line="240" w:lineRule="auto"/>
        <w:rPr>
          <w:rFonts w:eastAsia="Times New Roman" w:cs="Arial"/>
          <w:szCs w:val="24"/>
          <w:lang w:eastAsia="fr-FR"/>
        </w:rPr>
      </w:pPr>
    </w:p>
    <w:tbl>
      <w:tblPr>
        <w:tblW w:w="793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19"/>
        <w:gridCol w:w="1985"/>
        <w:gridCol w:w="1134"/>
        <w:gridCol w:w="1701"/>
      </w:tblGrid>
      <w:tr w:rsidR="009378DA" w:rsidRPr="009378DA" w14:paraId="731B8317" w14:textId="77777777" w:rsidTr="009378DA">
        <w:trPr>
          <w:trHeight w:val="235"/>
        </w:trPr>
        <w:tc>
          <w:tcPr>
            <w:tcW w:w="3119" w:type="dxa"/>
          </w:tcPr>
          <w:p w14:paraId="6EE9F16F"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Ciment de Laitier au Clinker :</w:t>
            </w:r>
          </w:p>
        </w:tc>
        <w:tc>
          <w:tcPr>
            <w:tcW w:w="1985" w:type="dxa"/>
          </w:tcPr>
          <w:p w14:paraId="1FE014DB"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CLK-CEM III/C</w:t>
            </w:r>
          </w:p>
        </w:tc>
        <w:tc>
          <w:tcPr>
            <w:tcW w:w="1134" w:type="dxa"/>
          </w:tcPr>
          <w:p w14:paraId="728CCDD4"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32,5 mini.</w:t>
            </w:r>
          </w:p>
        </w:tc>
        <w:tc>
          <w:tcPr>
            <w:tcW w:w="1701" w:type="dxa"/>
          </w:tcPr>
          <w:p w14:paraId="1EC127AB" w14:textId="77777777" w:rsidR="009378DA" w:rsidRPr="009378DA" w:rsidRDefault="009378DA" w:rsidP="009378DA">
            <w:pPr>
              <w:spacing w:before="80" w:after="40" w:line="240" w:lineRule="auto"/>
              <w:ind w:left="-1"/>
              <w:jc w:val="center"/>
              <w:rPr>
                <w:rFonts w:eastAsia="Times New Roman" w:cs="Arial"/>
                <w:szCs w:val="20"/>
                <w:lang w:eastAsia="fr-FR"/>
              </w:rPr>
            </w:pPr>
            <w:r w:rsidRPr="009378DA">
              <w:rPr>
                <w:rFonts w:eastAsia="Times New Roman" w:cs="Arial"/>
                <w:szCs w:val="20"/>
                <w:lang w:eastAsia="fr-FR"/>
              </w:rPr>
              <w:t>PM ES</w:t>
            </w:r>
          </w:p>
        </w:tc>
      </w:tr>
      <w:tr w:rsidR="009378DA" w:rsidRPr="009378DA" w14:paraId="040E9FA9" w14:textId="77777777" w:rsidTr="009378DA">
        <w:trPr>
          <w:trHeight w:val="190"/>
        </w:trPr>
        <w:tc>
          <w:tcPr>
            <w:tcW w:w="3119" w:type="dxa"/>
          </w:tcPr>
          <w:p w14:paraId="0180FD80"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Ciment Portland Composé :</w:t>
            </w:r>
          </w:p>
        </w:tc>
        <w:tc>
          <w:tcPr>
            <w:tcW w:w="1985" w:type="dxa"/>
          </w:tcPr>
          <w:p w14:paraId="4C89B998"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CPJ -CEM II/B</w:t>
            </w:r>
          </w:p>
        </w:tc>
        <w:tc>
          <w:tcPr>
            <w:tcW w:w="1134" w:type="dxa"/>
          </w:tcPr>
          <w:p w14:paraId="5AA1C87F"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32,5 mini.</w:t>
            </w:r>
          </w:p>
        </w:tc>
        <w:tc>
          <w:tcPr>
            <w:tcW w:w="1701" w:type="dxa"/>
          </w:tcPr>
          <w:p w14:paraId="0B9591FF" w14:textId="77777777" w:rsidR="009378DA" w:rsidRPr="009378DA" w:rsidRDefault="009378DA" w:rsidP="009378DA">
            <w:pPr>
              <w:spacing w:before="80" w:after="40" w:line="240" w:lineRule="auto"/>
              <w:ind w:left="-1"/>
              <w:jc w:val="center"/>
              <w:rPr>
                <w:rFonts w:eastAsia="Times New Roman" w:cs="Arial"/>
                <w:szCs w:val="20"/>
                <w:lang w:eastAsia="fr-FR"/>
              </w:rPr>
            </w:pPr>
            <w:r w:rsidRPr="009378DA">
              <w:rPr>
                <w:rFonts w:eastAsia="Times New Roman" w:cs="Arial"/>
                <w:szCs w:val="20"/>
                <w:lang w:eastAsia="fr-FR"/>
              </w:rPr>
              <w:t>PM ES</w:t>
            </w:r>
          </w:p>
        </w:tc>
      </w:tr>
      <w:tr w:rsidR="009378DA" w:rsidRPr="009378DA" w14:paraId="2616F230" w14:textId="77777777" w:rsidTr="009378DA">
        <w:trPr>
          <w:trHeight w:val="324"/>
        </w:trPr>
        <w:tc>
          <w:tcPr>
            <w:tcW w:w="3119" w:type="dxa"/>
          </w:tcPr>
          <w:p w14:paraId="400FB677"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Ciment de Haut Fourneau :</w:t>
            </w:r>
          </w:p>
        </w:tc>
        <w:tc>
          <w:tcPr>
            <w:tcW w:w="1985" w:type="dxa"/>
          </w:tcPr>
          <w:p w14:paraId="35D7C32E"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CHF-CEM III/B</w:t>
            </w:r>
          </w:p>
        </w:tc>
        <w:tc>
          <w:tcPr>
            <w:tcW w:w="1134" w:type="dxa"/>
          </w:tcPr>
          <w:p w14:paraId="31678E48"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32,5 mini.</w:t>
            </w:r>
          </w:p>
        </w:tc>
        <w:tc>
          <w:tcPr>
            <w:tcW w:w="1701" w:type="dxa"/>
          </w:tcPr>
          <w:p w14:paraId="6CCA4070" w14:textId="77777777" w:rsidR="009378DA" w:rsidRPr="009378DA" w:rsidRDefault="009378DA" w:rsidP="009378DA">
            <w:pPr>
              <w:spacing w:before="80" w:after="40" w:line="240" w:lineRule="auto"/>
              <w:ind w:left="-1"/>
              <w:jc w:val="center"/>
              <w:rPr>
                <w:rFonts w:eastAsia="Times New Roman" w:cs="Arial"/>
                <w:szCs w:val="20"/>
                <w:lang w:eastAsia="fr-FR"/>
              </w:rPr>
            </w:pPr>
            <w:r w:rsidRPr="009378DA">
              <w:rPr>
                <w:rFonts w:eastAsia="Times New Roman" w:cs="Arial"/>
                <w:szCs w:val="20"/>
                <w:lang w:eastAsia="fr-FR"/>
              </w:rPr>
              <w:t>PM ES</w:t>
            </w:r>
          </w:p>
        </w:tc>
      </w:tr>
      <w:tr w:rsidR="009378DA" w:rsidRPr="009378DA" w14:paraId="49256F6E" w14:textId="77777777" w:rsidTr="009378DA">
        <w:trPr>
          <w:trHeight w:val="277"/>
        </w:trPr>
        <w:tc>
          <w:tcPr>
            <w:tcW w:w="3119" w:type="dxa"/>
          </w:tcPr>
          <w:p w14:paraId="5955EBAF"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Ciment Portland Artificiel :</w:t>
            </w:r>
          </w:p>
        </w:tc>
        <w:tc>
          <w:tcPr>
            <w:tcW w:w="1985" w:type="dxa"/>
          </w:tcPr>
          <w:p w14:paraId="503F8705"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CPA-CEM I</w:t>
            </w:r>
          </w:p>
        </w:tc>
        <w:tc>
          <w:tcPr>
            <w:tcW w:w="1134" w:type="dxa"/>
          </w:tcPr>
          <w:p w14:paraId="302B9A9E" w14:textId="77777777" w:rsidR="009378DA" w:rsidRPr="009378DA" w:rsidRDefault="009378DA" w:rsidP="009378DA">
            <w:pPr>
              <w:spacing w:before="80" w:after="40" w:line="240" w:lineRule="auto"/>
              <w:jc w:val="center"/>
              <w:rPr>
                <w:rFonts w:eastAsia="Times New Roman" w:cs="Arial"/>
                <w:szCs w:val="20"/>
                <w:lang w:eastAsia="fr-FR"/>
              </w:rPr>
            </w:pPr>
            <w:r w:rsidRPr="009378DA">
              <w:rPr>
                <w:rFonts w:eastAsia="Times New Roman" w:cs="Arial"/>
                <w:szCs w:val="20"/>
                <w:lang w:eastAsia="fr-FR"/>
              </w:rPr>
              <w:t>42,5 min.</w:t>
            </w:r>
          </w:p>
        </w:tc>
        <w:tc>
          <w:tcPr>
            <w:tcW w:w="1701" w:type="dxa"/>
          </w:tcPr>
          <w:p w14:paraId="13D76409" w14:textId="77777777" w:rsidR="009378DA" w:rsidRPr="009378DA" w:rsidRDefault="009378DA" w:rsidP="009378DA">
            <w:pPr>
              <w:spacing w:before="80" w:after="40" w:line="240" w:lineRule="auto"/>
              <w:ind w:left="-1"/>
              <w:jc w:val="center"/>
              <w:rPr>
                <w:rFonts w:eastAsia="Times New Roman" w:cs="Arial"/>
                <w:szCs w:val="20"/>
                <w:lang w:eastAsia="fr-FR"/>
              </w:rPr>
            </w:pPr>
            <w:r w:rsidRPr="009378DA">
              <w:rPr>
                <w:rFonts w:eastAsia="Times New Roman" w:cs="Arial"/>
                <w:szCs w:val="20"/>
                <w:lang w:eastAsia="fr-FR"/>
              </w:rPr>
              <w:t>PM ES</w:t>
            </w:r>
          </w:p>
        </w:tc>
      </w:tr>
    </w:tbl>
    <w:p w14:paraId="3C30B7B6" w14:textId="77777777" w:rsidR="009378DA" w:rsidRPr="009378DA" w:rsidRDefault="009378DA" w:rsidP="009378DA">
      <w:pPr>
        <w:spacing w:before="60" w:after="0" w:line="240" w:lineRule="auto"/>
        <w:rPr>
          <w:rFonts w:eastAsia="Times New Roman" w:cs="Arial"/>
          <w:szCs w:val="24"/>
          <w:lang w:eastAsia="fr-FR"/>
        </w:rPr>
      </w:pPr>
    </w:p>
    <w:p w14:paraId="34049869"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Livraison</w:t>
      </w:r>
    </w:p>
    <w:p w14:paraId="2F57BF1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doivent être livrés :</w:t>
      </w:r>
    </w:p>
    <w:p w14:paraId="544A07F4"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Soit directement par l'usine productrice ou un centre de distribution considéré par l'AFNOR comme terminal de l'usine,</w:t>
      </w:r>
    </w:p>
    <w:p w14:paraId="3720037E"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Soit par un centre de distribution admis à la marque NF - VP à l'exclusion de tout autre organisme de distribution.</w:t>
      </w:r>
    </w:p>
    <w:p w14:paraId="6232C92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L'Entrepreneur doit s'assurer que l'ensemble des opérations de transport et de stockage des ciments, depuis le lieu de distribution contrôlé par le service de vérification de la marque jusqu'à l'introduction dans le malaxeur à béton, est conçu de manière à éviter tout risque d'atteinte à la qualité des liants, notamment par : </w:t>
      </w:r>
    </w:p>
    <w:p w14:paraId="515C7300"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Le mélange entre ciments de nature, de classe ou de qualité différentes,</w:t>
      </w:r>
    </w:p>
    <w:p w14:paraId="62B4B4EB"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La pollution du ciment, notamment lors de son transport,</w:t>
      </w:r>
    </w:p>
    <w:p w14:paraId="498D871E"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Une erreur d'identification du produit.</w:t>
      </w:r>
    </w:p>
    <w:p w14:paraId="55856B6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conclusions de ces vérifications sont présentées par écrit au Chargé d’opération de la direction du patrimoine.</w:t>
      </w:r>
    </w:p>
    <w:p w14:paraId="7A754E23" w14:textId="77777777" w:rsidR="009378DA" w:rsidRPr="009378DA" w:rsidRDefault="009378DA" w:rsidP="009378DA">
      <w:pPr>
        <w:spacing w:before="60" w:after="0" w:line="240" w:lineRule="auto"/>
        <w:rPr>
          <w:rFonts w:eastAsia="Times New Roman" w:cs="Arial"/>
          <w:b/>
          <w:szCs w:val="24"/>
          <w:u w:val="single"/>
          <w:lang w:eastAsia="fr-FR"/>
        </w:rPr>
      </w:pPr>
    </w:p>
    <w:p w14:paraId="0143961F"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Stockage</w:t>
      </w:r>
    </w:p>
    <w:p w14:paraId="18E2CB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livrés en vrac ou en sacs seront stockés dans des locaux abrités. Les lieux de livraison et de stockage seront désignés à l’Entrepreneur par le Chargé d’opération de la direction du patrimoine.</w:t>
      </w:r>
    </w:p>
    <w:p w14:paraId="4F947682" w14:textId="77777777" w:rsidR="009378DA" w:rsidRPr="009378DA" w:rsidRDefault="009378DA" w:rsidP="009378DA">
      <w:pPr>
        <w:spacing w:before="60" w:after="0" w:line="240" w:lineRule="auto"/>
        <w:rPr>
          <w:rFonts w:eastAsia="Times New Roman" w:cs="Arial"/>
          <w:b/>
          <w:szCs w:val="24"/>
          <w:u w:val="single"/>
          <w:lang w:eastAsia="fr-FR"/>
        </w:rPr>
      </w:pPr>
    </w:p>
    <w:p w14:paraId="0D9334D4"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Contrôles</w:t>
      </w:r>
    </w:p>
    <w:p w14:paraId="635E71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C.f. chapitre du présent CCTP.</w:t>
      </w:r>
    </w:p>
    <w:p w14:paraId="39425A97" w14:textId="77777777" w:rsidR="009378DA" w:rsidRPr="009378DA" w:rsidRDefault="009378DA" w:rsidP="009378DA">
      <w:pPr>
        <w:spacing w:before="60" w:after="0" w:line="240" w:lineRule="auto"/>
        <w:rPr>
          <w:rFonts w:eastAsia="Times New Roman" w:cs="Arial"/>
          <w:szCs w:val="24"/>
          <w:lang w:eastAsia="fr-FR"/>
        </w:rPr>
      </w:pPr>
    </w:p>
    <w:p w14:paraId="419A14A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Mortiers</w:t>
      </w:r>
    </w:p>
    <w:tbl>
      <w:tblPr>
        <w:tblW w:w="5000" w:type="pct"/>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80" w:type="dxa"/>
          <w:right w:w="80" w:type="dxa"/>
        </w:tblCellMar>
        <w:tblLook w:val="0000" w:firstRow="0" w:lastRow="0" w:firstColumn="0" w:lastColumn="0" w:noHBand="0" w:noVBand="0"/>
      </w:tblPr>
      <w:tblGrid>
        <w:gridCol w:w="2987"/>
        <w:gridCol w:w="1941"/>
        <w:gridCol w:w="1597"/>
        <w:gridCol w:w="2537"/>
      </w:tblGrid>
      <w:tr w:rsidR="009378DA" w:rsidRPr="009378DA" w14:paraId="573A283C" w14:textId="77777777" w:rsidTr="008751A7">
        <w:trPr>
          <w:cantSplit/>
          <w:trHeight w:val="1261"/>
          <w:jc w:val="center"/>
        </w:trPr>
        <w:tc>
          <w:tcPr>
            <w:tcW w:w="1648" w:type="pct"/>
            <w:shd w:val="clear" w:color="auto" w:fill="C00000"/>
          </w:tcPr>
          <w:p w14:paraId="4F16C3D9" w14:textId="77777777" w:rsidR="009378DA" w:rsidRPr="009378DA" w:rsidRDefault="009378DA" w:rsidP="009378DA">
            <w:pPr>
              <w:spacing w:before="60" w:after="0" w:line="240" w:lineRule="auto"/>
              <w:jc w:val="center"/>
              <w:rPr>
                <w:rFonts w:eastAsia="Times New Roman" w:cs="Arial"/>
                <w:b/>
                <w:szCs w:val="24"/>
                <w:lang w:eastAsia="fr-FR"/>
              </w:rPr>
            </w:pPr>
          </w:p>
          <w:p w14:paraId="376447BB"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Destination</w:t>
            </w:r>
          </w:p>
        </w:tc>
        <w:tc>
          <w:tcPr>
            <w:tcW w:w="1071" w:type="pct"/>
            <w:shd w:val="clear" w:color="auto" w:fill="C00000"/>
          </w:tcPr>
          <w:p w14:paraId="1D2099FE" w14:textId="77777777" w:rsidR="009378DA" w:rsidRPr="009378DA" w:rsidRDefault="009378DA" w:rsidP="009378DA">
            <w:pPr>
              <w:spacing w:before="60" w:after="0" w:line="240" w:lineRule="auto"/>
              <w:jc w:val="center"/>
              <w:rPr>
                <w:rFonts w:eastAsia="Times New Roman" w:cs="Arial"/>
                <w:b/>
                <w:szCs w:val="24"/>
                <w:lang w:eastAsia="fr-FR"/>
              </w:rPr>
            </w:pPr>
          </w:p>
          <w:p w14:paraId="06C05C93"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Classe</w:t>
            </w:r>
          </w:p>
        </w:tc>
        <w:tc>
          <w:tcPr>
            <w:tcW w:w="881" w:type="pct"/>
            <w:shd w:val="clear" w:color="auto" w:fill="C00000"/>
          </w:tcPr>
          <w:p w14:paraId="1CAC28D4" w14:textId="77777777" w:rsidR="009378DA" w:rsidRPr="009378DA" w:rsidRDefault="009378DA" w:rsidP="009378DA">
            <w:pPr>
              <w:spacing w:before="60" w:after="0" w:line="240" w:lineRule="auto"/>
              <w:jc w:val="center"/>
              <w:rPr>
                <w:rFonts w:eastAsia="Times New Roman" w:cs="Arial"/>
                <w:b/>
                <w:szCs w:val="24"/>
                <w:lang w:eastAsia="fr-FR"/>
              </w:rPr>
            </w:pPr>
          </w:p>
          <w:p w14:paraId="13A7140D"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Dosage en ciment</w:t>
            </w:r>
          </w:p>
          <w:p w14:paraId="0BB8F1B2"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(Kg/m3 de sable)</w:t>
            </w:r>
          </w:p>
          <w:p w14:paraId="511CEB44" w14:textId="77777777" w:rsidR="009378DA" w:rsidRPr="009378DA" w:rsidRDefault="009378DA" w:rsidP="009378DA">
            <w:pPr>
              <w:spacing w:before="60" w:after="0" w:line="240" w:lineRule="auto"/>
              <w:jc w:val="center"/>
              <w:rPr>
                <w:rFonts w:eastAsia="Times New Roman" w:cs="Arial"/>
                <w:b/>
                <w:szCs w:val="24"/>
                <w:lang w:eastAsia="fr-FR"/>
              </w:rPr>
            </w:pPr>
          </w:p>
        </w:tc>
        <w:tc>
          <w:tcPr>
            <w:tcW w:w="1400" w:type="pct"/>
            <w:shd w:val="clear" w:color="auto" w:fill="C00000"/>
          </w:tcPr>
          <w:p w14:paraId="5D7A72FB" w14:textId="77777777" w:rsidR="009378DA" w:rsidRPr="009378DA" w:rsidRDefault="009378DA" w:rsidP="009378DA">
            <w:pPr>
              <w:spacing w:before="60" w:after="0" w:line="240" w:lineRule="auto"/>
              <w:jc w:val="center"/>
              <w:rPr>
                <w:rFonts w:eastAsia="Times New Roman" w:cs="Arial"/>
                <w:b/>
                <w:szCs w:val="24"/>
                <w:lang w:eastAsia="fr-FR"/>
              </w:rPr>
            </w:pPr>
          </w:p>
          <w:p w14:paraId="3D99FAE0" w14:textId="77777777" w:rsidR="009378DA" w:rsidRPr="009378DA" w:rsidRDefault="009378DA" w:rsidP="009378DA">
            <w:pPr>
              <w:spacing w:before="60" w:after="0" w:line="240" w:lineRule="auto"/>
              <w:jc w:val="center"/>
              <w:rPr>
                <w:rFonts w:eastAsia="Times New Roman" w:cs="Arial"/>
                <w:b/>
                <w:szCs w:val="24"/>
                <w:lang w:eastAsia="fr-FR"/>
              </w:rPr>
            </w:pPr>
            <w:r w:rsidRPr="009378DA">
              <w:rPr>
                <w:rFonts w:eastAsia="Times New Roman" w:cs="Arial"/>
                <w:b/>
                <w:szCs w:val="24"/>
                <w:lang w:eastAsia="fr-FR"/>
              </w:rPr>
              <w:t>Ciment</w:t>
            </w:r>
          </w:p>
        </w:tc>
      </w:tr>
      <w:tr w:rsidR="009378DA" w:rsidRPr="009378DA" w14:paraId="796F28FD" w14:textId="77777777" w:rsidTr="008751A7">
        <w:trPr>
          <w:cantSplit/>
          <w:trHeight w:val="533"/>
          <w:jc w:val="center"/>
        </w:trPr>
        <w:tc>
          <w:tcPr>
            <w:tcW w:w="1648" w:type="pct"/>
          </w:tcPr>
          <w:p w14:paraId="6D265C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Mortier hydraulique</w:t>
            </w:r>
          </w:p>
          <w:p w14:paraId="73C566A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chape et épaisseur &gt;2 cm</w:t>
            </w:r>
          </w:p>
        </w:tc>
        <w:tc>
          <w:tcPr>
            <w:tcW w:w="1071" w:type="pct"/>
          </w:tcPr>
          <w:p w14:paraId="7700ACF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M 400 ou MB 400</w:t>
            </w:r>
          </w:p>
        </w:tc>
        <w:tc>
          <w:tcPr>
            <w:tcW w:w="881" w:type="pct"/>
          </w:tcPr>
          <w:p w14:paraId="6FF8BA3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400</w:t>
            </w:r>
          </w:p>
          <w:p w14:paraId="340D20F5" w14:textId="77777777" w:rsidR="009378DA" w:rsidRPr="009378DA" w:rsidRDefault="009378DA" w:rsidP="009378DA">
            <w:pPr>
              <w:spacing w:before="60" w:after="0" w:line="240" w:lineRule="auto"/>
              <w:rPr>
                <w:rFonts w:eastAsia="Times New Roman" w:cs="Arial"/>
                <w:szCs w:val="24"/>
                <w:lang w:eastAsia="fr-FR"/>
              </w:rPr>
            </w:pPr>
          </w:p>
        </w:tc>
        <w:tc>
          <w:tcPr>
            <w:tcW w:w="1400" w:type="pct"/>
          </w:tcPr>
          <w:p w14:paraId="76B62168" w14:textId="77777777" w:rsidR="009378DA" w:rsidRPr="009378DA" w:rsidRDefault="009378DA" w:rsidP="009378DA">
            <w:pPr>
              <w:spacing w:before="60" w:after="0" w:line="240" w:lineRule="auto"/>
              <w:rPr>
                <w:rFonts w:eastAsia="Times New Roman" w:cs="Arial"/>
                <w:szCs w:val="24"/>
                <w:lang w:val="pt-BR" w:eastAsia="fr-FR"/>
              </w:rPr>
            </w:pPr>
            <w:r w:rsidRPr="009378DA">
              <w:rPr>
                <w:rFonts w:eastAsia="Times New Roman" w:cs="Arial"/>
                <w:szCs w:val="24"/>
                <w:lang w:val="pt-BR" w:eastAsia="fr-FR"/>
              </w:rPr>
              <w:t>CPJ-CEM II/A ou B 32,5</w:t>
            </w:r>
          </w:p>
          <w:p w14:paraId="442C7AC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CPA-CEM I 32,5</w:t>
            </w:r>
          </w:p>
        </w:tc>
      </w:tr>
      <w:tr w:rsidR="009378DA" w:rsidRPr="009378DA" w14:paraId="5B4A6A19" w14:textId="77777777" w:rsidTr="008751A7">
        <w:trPr>
          <w:cantSplit/>
          <w:trHeight w:val="816"/>
          <w:jc w:val="center"/>
        </w:trPr>
        <w:tc>
          <w:tcPr>
            <w:tcW w:w="1648" w:type="pct"/>
          </w:tcPr>
          <w:p w14:paraId="388466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Mortier hydraulique</w:t>
            </w:r>
          </w:p>
          <w:p w14:paraId="4A4BC92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enduit épaisseur &lt; 2 cm</w:t>
            </w:r>
          </w:p>
        </w:tc>
        <w:tc>
          <w:tcPr>
            <w:tcW w:w="1071" w:type="pct"/>
          </w:tcPr>
          <w:p w14:paraId="5871B5F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M 450</w:t>
            </w:r>
          </w:p>
        </w:tc>
        <w:tc>
          <w:tcPr>
            <w:tcW w:w="881" w:type="pct"/>
          </w:tcPr>
          <w:p w14:paraId="1D5F814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450</w:t>
            </w:r>
          </w:p>
        </w:tc>
        <w:tc>
          <w:tcPr>
            <w:tcW w:w="1400" w:type="pct"/>
          </w:tcPr>
          <w:p w14:paraId="73F0515E" w14:textId="77777777" w:rsidR="009378DA" w:rsidRPr="009378DA" w:rsidRDefault="009378DA" w:rsidP="009378DA">
            <w:pPr>
              <w:spacing w:before="60" w:after="0" w:line="240" w:lineRule="auto"/>
              <w:rPr>
                <w:rFonts w:eastAsia="Times New Roman" w:cs="Arial"/>
                <w:szCs w:val="24"/>
                <w:lang w:val="pt-BR" w:eastAsia="fr-FR"/>
              </w:rPr>
            </w:pPr>
            <w:r w:rsidRPr="009378DA">
              <w:rPr>
                <w:rFonts w:eastAsia="Times New Roman" w:cs="Arial"/>
                <w:szCs w:val="24"/>
                <w:lang w:val="pt-BR" w:eastAsia="fr-FR"/>
              </w:rPr>
              <w:t>CPJ-CEM II/A ou B 32,5</w:t>
            </w:r>
          </w:p>
          <w:p w14:paraId="656E80A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CPA-CEM I 32,5</w:t>
            </w:r>
          </w:p>
        </w:tc>
      </w:tr>
    </w:tbl>
    <w:p w14:paraId="50D51C58" w14:textId="77777777" w:rsidR="009378DA" w:rsidRPr="009378DA" w:rsidRDefault="009378DA" w:rsidP="009378DA">
      <w:pPr>
        <w:spacing w:before="60" w:after="0" w:line="240" w:lineRule="auto"/>
        <w:rPr>
          <w:rFonts w:eastAsia="Times New Roman" w:cs="Arial"/>
          <w:szCs w:val="24"/>
          <w:lang w:eastAsia="fr-FR"/>
        </w:rPr>
      </w:pPr>
    </w:p>
    <w:p w14:paraId="1AAD3EF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Composition et caractéristiques des bétons et mortiers</w:t>
      </w:r>
    </w:p>
    <w:p w14:paraId="0354C8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composition et la confection des mortiers et bétons se feront dans les conditions précisées au C.C.T.G. correspondant, et conformément aux dispositions des “Règles BAEL”, pour ce qui est des bétons armés.</w:t>
      </w:r>
    </w:p>
    <w:p w14:paraId="668D160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composition des bétons sera définie en vue de satisfaire aux prescriptions concernant les résistances mécaniques prises en compte dans les calculs, tout en recherchant une bonne compacité et une faible fissuration. Pour les bétons en contact avec le terrain, le ciment à employer devra être capable de résister aux eaux éventuellement agressives, et à la nature chimique des terres.</w:t>
      </w:r>
    </w:p>
    <w:p w14:paraId="4D94396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restera responsable de la composition des bétons à mettre en œuvre.</w:t>
      </w:r>
    </w:p>
    <w:p w14:paraId="4A6A3FB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quantité et la granulométrie des cailloux, graviers et sables ainsi que la nature et le dosage du ciment sont à déterminer par l’Entrepreneur en fonction :</w:t>
      </w:r>
    </w:p>
    <w:p w14:paraId="691B2486"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De la nature du béton à obtenir,</w:t>
      </w:r>
    </w:p>
    <w:p w14:paraId="515508BD"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Du mode de transport et de mise en œuvre,</w:t>
      </w:r>
    </w:p>
    <w:p w14:paraId="463D0F41"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De la nature de l’ouvrage,</w:t>
      </w:r>
    </w:p>
    <w:p w14:paraId="2F7F0D3A"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De la résistance exigée,</w:t>
      </w:r>
    </w:p>
    <w:p w14:paraId="382B3107"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De la finition des parements.</w:t>
      </w:r>
    </w:p>
    <w:p w14:paraId="6C04B3E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plasticité des bétons sera définie lors de l'épreuve de convenance.</w:t>
      </w:r>
    </w:p>
    <w:p w14:paraId="0B76A75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désignations des bétons sont données ci-dessus au sens de la norme NF EN 206-1. L'Entrepreneur aura à sa charge de définir la composition des bétons et mortier à employer en fonction de la résistance demandée.</w:t>
      </w:r>
    </w:p>
    <w:p w14:paraId="61FFA421" w14:textId="77777777" w:rsidR="009378DA" w:rsidRPr="009378DA" w:rsidRDefault="009378DA" w:rsidP="009378DA">
      <w:pPr>
        <w:spacing w:before="60" w:after="0" w:line="240" w:lineRule="auto"/>
        <w:rPr>
          <w:rFonts w:eastAsia="Times New Roman" w:cs="Arial"/>
          <w:szCs w:val="24"/>
          <w:lang w:eastAsia="fr-FR"/>
        </w:rPr>
      </w:pPr>
    </w:p>
    <w:p w14:paraId="27485DCE" w14:textId="77777777" w:rsidR="009378DA" w:rsidRPr="009378DA" w:rsidRDefault="009378DA" w:rsidP="009378DA">
      <w:pPr>
        <w:spacing w:before="60" w:after="0" w:line="240" w:lineRule="auto"/>
        <w:rPr>
          <w:rFonts w:eastAsia="Times New Roman" w:cs="Arial"/>
          <w:szCs w:val="24"/>
          <w:lang w:eastAsia="fr-FR"/>
        </w:rPr>
      </w:pP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1853"/>
        <w:gridCol w:w="1282"/>
        <w:gridCol w:w="1201"/>
        <w:gridCol w:w="1002"/>
        <w:gridCol w:w="991"/>
        <w:gridCol w:w="1760"/>
        <w:gridCol w:w="973"/>
      </w:tblGrid>
      <w:tr w:rsidR="009378DA" w:rsidRPr="009378DA" w14:paraId="7BE31AB9" w14:textId="77777777" w:rsidTr="008751A7">
        <w:trPr>
          <w:tblHeader/>
        </w:trPr>
        <w:tc>
          <w:tcPr>
            <w:tcW w:w="1028" w:type="pct"/>
            <w:shd w:val="clear" w:color="auto" w:fill="C00000"/>
            <w:vAlign w:val="center"/>
          </w:tcPr>
          <w:p w14:paraId="1E437D2F"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Destination</w:t>
            </w:r>
          </w:p>
          <w:p w14:paraId="1E262348" w14:textId="77777777" w:rsidR="009378DA" w:rsidRPr="009378DA" w:rsidRDefault="009378DA" w:rsidP="009378DA">
            <w:pPr>
              <w:spacing w:before="120" w:after="120" w:line="240" w:lineRule="auto"/>
              <w:jc w:val="center"/>
              <w:rPr>
                <w:rFonts w:eastAsia="Times New Roman" w:cs="Arial"/>
                <w:sz w:val="18"/>
                <w:szCs w:val="24"/>
                <w:lang w:eastAsia="fr-FR"/>
              </w:rPr>
            </w:pPr>
          </w:p>
          <w:p w14:paraId="38244544"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sz w:val="18"/>
                <w:szCs w:val="24"/>
                <w:lang w:eastAsia="fr-FR"/>
              </w:rPr>
              <w:t>(Parties d'ouvrage)</w:t>
            </w:r>
          </w:p>
        </w:tc>
        <w:tc>
          <w:tcPr>
            <w:tcW w:w="713" w:type="pct"/>
            <w:shd w:val="clear" w:color="auto" w:fill="C00000"/>
            <w:vAlign w:val="center"/>
          </w:tcPr>
          <w:p w14:paraId="62821FD0"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Classe de la résistance minimale à la compression</w:t>
            </w:r>
          </w:p>
          <w:p w14:paraId="350B4DCC" w14:textId="77777777" w:rsidR="009378DA" w:rsidRPr="009378DA" w:rsidRDefault="009378DA" w:rsidP="009378DA">
            <w:pPr>
              <w:spacing w:before="120" w:after="120" w:line="240" w:lineRule="auto"/>
              <w:jc w:val="center"/>
              <w:rPr>
                <w:rFonts w:eastAsia="Times New Roman" w:cs="Arial"/>
                <w:sz w:val="18"/>
                <w:szCs w:val="24"/>
                <w:lang w:eastAsia="fr-FR"/>
              </w:rPr>
            </w:pPr>
          </w:p>
        </w:tc>
        <w:tc>
          <w:tcPr>
            <w:tcW w:w="641" w:type="pct"/>
            <w:shd w:val="clear" w:color="auto" w:fill="C00000"/>
            <w:vAlign w:val="center"/>
          </w:tcPr>
          <w:p w14:paraId="0DB45FC8"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Classe d’exposition</w:t>
            </w:r>
          </w:p>
          <w:p w14:paraId="5BCB38DF" w14:textId="77777777" w:rsidR="009378DA" w:rsidRPr="009378DA" w:rsidRDefault="009378DA" w:rsidP="009378DA">
            <w:pPr>
              <w:spacing w:before="120" w:after="120" w:line="240" w:lineRule="auto"/>
              <w:jc w:val="center"/>
              <w:rPr>
                <w:rFonts w:eastAsia="Times New Roman" w:cs="Arial"/>
                <w:sz w:val="18"/>
                <w:szCs w:val="24"/>
                <w:lang w:eastAsia="fr-FR"/>
              </w:rPr>
            </w:pPr>
          </w:p>
        </w:tc>
        <w:tc>
          <w:tcPr>
            <w:tcW w:w="558" w:type="pct"/>
            <w:shd w:val="clear" w:color="auto" w:fill="C00000"/>
          </w:tcPr>
          <w:p w14:paraId="1E51AC37"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Dmax nominal des granulats en mm</w:t>
            </w:r>
          </w:p>
        </w:tc>
        <w:tc>
          <w:tcPr>
            <w:tcW w:w="542" w:type="pct"/>
            <w:shd w:val="clear" w:color="auto" w:fill="C00000"/>
          </w:tcPr>
          <w:p w14:paraId="3E486E5B"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Classe de teneur en Chlorures</w:t>
            </w:r>
          </w:p>
        </w:tc>
        <w:tc>
          <w:tcPr>
            <w:tcW w:w="976" w:type="pct"/>
            <w:shd w:val="clear" w:color="auto" w:fill="C00000"/>
            <w:vAlign w:val="center"/>
          </w:tcPr>
          <w:p w14:paraId="7BBE719F"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Désignation des ciments</w:t>
            </w:r>
          </w:p>
          <w:p w14:paraId="5419D56D"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Dosage minimal</w:t>
            </w:r>
          </w:p>
          <w:p w14:paraId="7E1D8964"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Kg/m3</w:t>
            </w:r>
          </w:p>
        </w:tc>
        <w:tc>
          <w:tcPr>
            <w:tcW w:w="542" w:type="pct"/>
            <w:shd w:val="clear" w:color="auto" w:fill="C00000"/>
            <w:vAlign w:val="center"/>
          </w:tcPr>
          <w:p w14:paraId="4E2CB684" w14:textId="77777777" w:rsidR="009378DA" w:rsidRPr="009378DA" w:rsidRDefault="009378DA" w:rsidP="009378DA">
            <w:pPr>
              <w:spacing w:before="120" w:after="120" w:line="240" w:lineRule="auto"/>
              <w:jc w:val="center"/>
              <w:rPr>
                <w:rFonts w:eastAsia="Times New Roman" w:cs="Arial"/>
                <w:b/>
                <w:sz w:val="18"/>
                <w:szCs w:val="24"/>
                <w:lang w:eastAsia="fr-FR"/>
              </w:rPr>
            </w:pPr>
            <w:r w:rsidRPr="009378DA">
              <w:rPr>
                <w:rFonts w:eastAsia="Times New Roman" w:cs="Arial"/>
                <w:b/>
                <w:sz w:val="18"/>
                <w:szCs w:val="24"/>
                <w:lang w:eastAsia="fr-FR"/>
              </w:rPr>
              <w:t>Eeff / liant éq. Max</w:t>
            </w:r>
          </w:p>
          <w:p w14:paraId="2462C317" w14:textId="77777777" w:rsidR="009378DA" w:rsidRPr="009378DA" w:rsidRDefault="009378DA" w:rsidP="009378DA">
            <w:pPr>
              <w:spacing w:before="120" w:after="120" w:line="240" w:lineRule="auto"/>
              <w:jc w:val="center"/>
              <w:rPr>
                <w:rFonts w:eastAsia="Times New Roman" w:cs="Arial"/>
                <w:sz w:val="18"/>
                <w:szCs w:val="24"/>
                <w:lang w:eastAsia="fr-FR"/>
              </w:rPr>
            </w:pPr>
          </w:p>
        </w:tc>
      </w:tr>
      <w:tr w:rsidR="009378DA" w:rsidRPr="009378DA" w14:paraId="020B67E0" w14:textId="77777777" w:rsidTr="008751A7">
        <w:tc>
          <w:tcPr>
            <w:tcW w:w="1028" w:type="pct"/>
            <w:vAlign w:val="center"/>
          </w:tcPr>
          <w:p w14:paraId="52853573"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Béton de remplissage et de protection</w:t>
            </w:r>
          </w:p>
        </w:tc>
        <w:tc>
          <w:tcPr>
            <w:tcW w:w="713" w:type="pct"/>
            <w:vAlign w:val="center"/>
          </w:tcPr>
          <w:p w14:paraId="5B605B8F"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C 16 / 20</w:t>
            </w:r>
          </w:p>
        </w:tc>
        <w:tc>
          <w:tcPr>
            <w:tcW w:w="641" w:type="pct"/>
            <w:vAlign w:val="center"/>
          </w:tcPr>
          <w:p w14:paraId="1AA5748A"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X0</w:t>
            </w:r>
          </w:p>
        </w:tc>
        <w:tc>
          <w:tcPr>
            <w:tcW w:w="558" w:type="pct"/>
            <w:vAlign w:val="center"/>
          </w:tcPr>
          <w:p w14:paraId="587481B6"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20</w:t>
            </w:r>
          </w:p>
        </w:tc>
        <w:tc>
          <w:tcPr>
            <w:tcW w:w="542" w:type="pct"/>
            <w:vAlign w:val="center"/>
          </w:tcPr>
          <w:p w14:paraId="08A10A13" w14:textId="77777777" w:rsidR="009378DA" w:rsidRPr="009378DA" w:rsidRDefault="009378DA" w:rsidP="009378DA">
            <w:pPr>
              <w:spacing w:before="120" w:after="120" w:line="240" w:lineRule="auto"/>
              <w:jc w:val="center"/>
              <w:rPr>
                <w:rFonts w:eastAsia="Times New Roman" w:cs="Arial"/>
                <w:sz w:val="18"/>
                <w:szCs w:val="24"/>
                <w:lang w:val="de-DE" w:eastAsia="fr-FR"/>
              </w:rPr>
            </w:pPr>
            <w:r w:rsidRPr="009378DA">
              <w:rPr>
                <w:rFonts w:eastAsia="Times New Roman" w:cs="Arial"/>
                <w:sz w:val="18"/>
                <w:szCs w:val="24"/>
                <w:lang w:val="de-DE" w:eastAsia="fr-FR"/>
              </w:rPr>
              <w:t>Cl 1,00</w:t>
            </w:r>
          </w:p>
        </w:tc>
        <w:tc>
          <w:tcPr>
            <w:tcW w:w="976" w:type="pct"/>
            <w:vAlign w:val="center"/>
          </w:tcPr>
          <w:p w14:paraId="250C1E0C" w14:textId="77777777" w:rsidR="009378DA" w:rsidRPr="009378DA" w:rsidRDefault="009378DA" w:rsidP="009378DA">
            <w:pPr>
              <w:spacing w:before="120" w:after="120" w:line="240" w:lineRule="auto"/>
              <w:jc w:val="center"/>
              <w:rPr>
                <w:rFonts w:eastAsia="Times New Roman" w:cs="Arial"/>
                <w:b/>
                <w:sz w:val="18"/>
                <w:szCs w:val="24"/>
                <w:lang w:val="de-DE" w:eastAsia="fr-FR"/>
              </w:rPr>
            </w:pPr>
            <w:r w:rsidRPr="009378DA">
              <w:rPr>
                <w:rFonts w:eastAsia="Times New Roman" w:cs="Arial"/>
                <w:b/>
                <w:sz w:val="18"/>
                <w:szCs w:val="24"/>
                <w:lang w:val="de-DE" w:eastAsia="fr-FR"/>
              </w:rPr>
              <w:t>250 Kg/m3</w:t>
            </w:r>
          </w:p>
        </w:tc>
        <w:tc>
          <w:tcPr>
            <w:tcW w:w="542" w:type="pct"/>
            <w:vAlign w:val="center"/>
          </w:tcPr>
          <w:p w14:paraId="5CE96D1A" w14:textId="77777777" w:rsidR="009378DA" w:rsidRPr="009378DA" w:rsidRDefault="009378DA" w:rsidP="009378DA">
            <w:pPr>
              <w:spacing w:before="120" w:after="120" w:line="240" w:lineRule="auto"/>
              <w:jc w:val="center"/>
              <w:rPr>
                <w:rFonts w:eastAsia="Times New Roman" w:cs="Arial"/>
                <w:sz w:val="18"/>
                <w:szCs w:val="24"/>
                <w:lang w:eastAsia="fr-FR"/>
              </w:rPr>
            </w:pPr>
          </w:p>
        </w:tc>
      </w:tr>
      <w:tr w:rsidR="009378DA" w:rsidRPr="009378DA" w14:paraId="249FBB6F" w14:textId="77777777" w:rsidTr="008751A7">
        <w:tc>
          <w:tcPr>
            <w:tcW w:w="1028" w:type="pct"/>
            <w:vAlign w:val="center"/>
          </w:tcPr>
          <w:p w14:paraId="0A9C9F4C"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Béton de propreté</w:t>
            </w:r>
          </w:p>
        </w:tc>
        <w:tc>
          <w:tcPr>
            <w:tcW w:w="713" w:type="pct"/>
            <w:vAlign w:val="center"/>
          </w:tcPr>
          <w:p w14:paraId="3597CC74"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C 20 / 25</w:t>
            </w:r>
          </w:p>
        </w:tc>
        <w:tc>
          <w:tcPr>
            <w:tcW w:w="641" w:type="pct"/>
            <w:vAlign w:val="center"/>
          </w:tcPr>
          <w:p w14:paraId="1B8B3E33"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X0</w:t>
            </w:r>
          </w:p>
        </w:tc>
        <w:tc>
          <w:tcPr>
            <w:tcW w:w="558" w:type="pct"/>
            <w:vAlign w:val="center"/>
          </w:tcPr>
          <w:p w14:paraId="47DDDA55" w14:textId="77777777" w:rsidR="009378DA" w:rsidRPr="009378DA" w:rsidRDefault="009378DA" w:rsidP="009378DA">
            <w:pPr>
              <w:spacing w:before="120" w:after="120" w:line="240" w:lineRule="auto"/>
              <w:jc w:val="center"/>
              <w:rPr>
                <w:rFonts w:eastAsia="Times New Roman" w:cs="Arial"/>
                <w:sz w:val="18"/>
                <w:szCs w:val="24"/>
                <w:lang w:val="de-DE" w:eastAsia="fr-FR"/>
              </w:rPr>
            </w:pPr>
            <w:r w:rsidRPr="009378DA">
              <w:rPr>
                <w:rFonts w:eastAsia="Times New Roman" w:cs="Arial"/>
                <w:sz w:val="18"/>
                <w:szCs w:val="24"/>
                <w:lang w:val="de-DE" w:eastAsia="fr-FR"/>
              </w:rPr>
              <w:t>20</w:t>
            </w:r>
          </w:p>
        </w:tc>
        <w:tc>
          <w:tcPr>
            <w:tcW w:w="542" w:type="pct"/>
            <w:vAlign w:val="center"/>
          </w:tcPr>
          <w:p w14:paraId="250DC460" w14:textId="77777777" w:rsidR="009378DA" w:rsidRPr="009378DA" w:rsidRDefault="009378DA" w:rsidP="009378DA">
            <w:pPr>
              <w:spacing w:before="120" w:after="120" w:line="240" w:lineRule="auto"/>
              <w:jc w:val="center"/>
              <w:rPr>
                <w:rFonts w:eastAsia="Times New Roman" w:cs="Arial"/>
                <w:sz w:val="18"/>
                <w:szCs w:val="24"/>
                <w:lang w:val="de-DE" w:eastAsia="fr-FR"/>
              </w:rPr>
            </w:pPr>
            <w:r w:rsidRPr="009378DA">
              <w:rPr>
                <w:rFonts w:eastAsia="Times New Roman" w:cs="Arial"/>
                <w:sz w:val="18"/>
                <w:szCs w:val="24"/>
                <w:lang w:val="de-DE" w:eastAsia="fr-FR"/>
              </w:rPr>
              <w:t>Cl 1,00</w:t>
            </w:r>
          </w:p>
        </w:tc>
        <w:tc>
          <w:tcPr>
            <w:tcW w:w="976" w:type="pct"/>
            <w:vAlign w:val="center"/>
          </w:tcPr>
          <w:p w14:paraId="1C335405" w14:textId="77777777" w:rsidR="009378DA" w:rsidRPr="009378DA" w:rsidRDefault="009378DA" w:rsidP="009378DA">
            <w:pPr>
              <w:spacing w:before="120" w:after="120" w:line="240" w:lineRule="auto"/>
              <w:jc w:val="center"/>
              <w:rPr>
                <w:rFonts w:eastAsia="Times New Roman" w:cs="Arial"/>
                <w:sz w:val="18"/>
                <w:szCs w:val="24"/>
                <w:lang w:val="en-US" w:eastAsia="fr-FR"/>
              </w:rPr>
            </w:pPr>
            <w:r w:rsidRPr="009378DA">
              <w:rPr>
                <w:rFonts w:eastAsia="Times New Roman" w:cs="Arial"/>
                <w:b/>
                <w:sz w:val="18"/>
                <w:szCs w:val="24"/>
                <w:lang w:val="en-US" w:eastAsia="fr-FR"/>
              </w:rPr>
              <w:t>250 Kg/m3</w:t>
            </w:r>
          </w:p>
        </w:tc>
        <w:tc>
          <w:tcPr>
            <w:tcW w:w="542" w:type="pct"/>
            <w:vAlign w:val="center"/>
          </w:tcPr>
          <w:p w14:paraId="782AFFAE" w14:textId="77777777" w:rsidR="009378DA" w:rsidRPr="009378DA" w:rsidRDefault="009378DA" w:rsidP="009378DA">
            <w:pPr>
              <w:spacing w:before="120" w:after="120" w:line="240" w:lineRule="auto"/>
              <w:jc w:val="center"/>
              <w:rPr>
                <w:rFonts w:eastAsia="Times New Roman" w:cs="Arial"/>
                <w:sz w:val="18"/>
                <w:szCs w:val="24"/>
                <w:lang w:val="en-US" w:eastAsia="fr-FR"/>
              </w:rPr>
            </w:pPr>
          </w:p>
        </w:tc>
      </w:tr>
      <w:tr w:rsidR="009378DA" w:rsidRPr="009378DA" w14:paraId="294A6020" w14:textId="77777777" w:rsidTr="008751A7">
        <w:tc>
          <w:tcPr>
            <w:tcW w:w="1028" w:type="pct"/>
            <w:vAlign w:val="center"/>
          </w:tcPr>
          <w:p w14:paraId="1EE669AB"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Ouvrages hydrauliques</w:t>
            </w:r>
          </w:p>
          <w:p w14:paraId="08707E85"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et cheminées de regard</w:t>
            </w:r>
          </w:p>
        </w:tc>
        <w:tc>
          <w:tcPr>
            <w:tcW w:w="713" w:type="pct"/>
            <w:vAlign w:val="center"/>
          </w:tcPr>
          <w:p w14:paraId="5EB26D09"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C 35 / 45</w:t>
            </w:r>
          </w:p>
        </w:tc>
        <w:tc>
          <w:tcPr>
            <w:tcW w:w="641" w:type="pct"/>
            <w:vAlign w:val="center"/>
          </w:tcPr>
          <w:p w14:paraId="7E0DDF5D"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XA3</w:t>
            </w:r>
          </w:p>
        </w:tc>
        <w:tc>
          <w:tcPr>
            <w:tcW w:w="558" w:type="pct"/>
            <w:vAlign w:val="center"/>
          </w:tcPr>
          <w:p w14:paraId="753EDE9B"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20</w:t>
            </w:r>
          </w:p>
        </w:tc>
        <w:tc>
          <w:tcPr>
            <w:tcW w:w="542" w:type="pct"/>
            <w:vAlign w:val="center"/>
          </w:tcPr>
          <w:p w14:paraId="07EEC8D6"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Cl 0,40</w:t>
            </w:r>
          </w:p>
        </w:tc>
        <w:tc>
          <w:tcPr>
            <w:tcW w:w="976" w:type="pct"/>
            <w:vAlign w:val="center"/>
          </w:tcPr>
          <w:p w14:paraId="6E9B7C33" w14:textId="77777777" w:rsidR="009378DA" w:rsidRPr="009378DA" w:rsidRDefault="009378DA" w:rsidP="009378DA">
            <w:pPr>
              <w:spacing w:before="120" w:after="120" w:line="240" w:lineRule="auto"/>
              <w:jc w:val="center"/>
              <w:rPr>
                <w:rFonts w:eastAsia="Times New Roman" w:cs="Arial"/>
                <w:sz w:val="18"/>
                <w:szCs w:val="24"/>
                <w:lang w:val="de-DE" w:eastAsia="fr-FR"/>
              </w:rPr>
            </w:pPr>
            <w:r w:rsidRPr="009378DA">
              <w:rPr>
                <w:rFonts w:eastAsia="Times New Roman" w:cs="Arial"/>
                <w:b/>
                <w:sz w:val="18"/>
                <w:szCs w:val="24"/>
                <w:lang w:val="de-DE" w:eastAsia="fr-FR"/>
              </w:rPr>
              <w:t>385 Kg/m3</w:t>
            </w:r>
          </w:p>
        </w:tc>
        <w:tc>
          <w:tcPr>
            <w:tcW w:w="542" w:type="pct"/>
            <w:vAlign w:val="center"/>
          </w:tcPr>
          <w:p w14:paraId="5DF8B526"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0.45</w:t>
            </w:r>
          </w:p>
        </w:tc>
      </w:tr>
      <w:tr w:rsidR="009378DA" w:rsidRPr="009378DA" w14:paraId="7872E3D4" w14:textId="77777777" w:rsidTr="008751A7">
        <w:tc>
          <w:tcPr>
            <w:tcW w:w="1028" w:type="pct"/>
            <w:vAlign w:val="center"/>
          </w:tcPr>
          <w:p w14:paraId="255685FE"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lastRenderedPageBreak/>
              <w:t>Semelles</w:t>
            </w:r>
          </w:p>
        </w:tc>
        <w:tc>
          <w:tcPr>
            <w:tcW w:w="713" w:type="pct"/>
            <w:vAlign w:val="center"/>
          </w:tcPr>
          <w:p w14:paraId="035F1700"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C 35 / 45</w:t>
            </w:r>
          </w:p>
        </w:tc>
        <w:tc>
          <w:tcPr>
            <w:tcW w:w="641" w:type="pct"/>
            <w:vAlign w:val="center"/>
          </w:tcPr>
          <w:p w14:paraId="7202178A" w14:textId="77777777" w:rsidR="009378DA" w:rsidRPr="009378DA" w:rsidRDefault="009378DA" w:rsidP="009378DA">
            <w:pPr>
              <w:spacing w:before="120" w:after="120" w:line="240" w:lineRule="auto"/>
              <w:jc w:val="center"/>
              <w:rPr>
                <w:rFonts w:eastAsia="Times New Roman" w:cs="Arial"/>
                <w:sz w:val="18"/>
                <w:szCs w:val="24"/>
                <w:lang w:val="nl-NL" w:eastAsia="fr-FR"/>
              </w:rPr>
            </w:pPr>
            <w:r w:rsidRPr="009378DA">
              <w:rPr>
                <w:rFonts w:eastAsia="Times New Roman" w:cs="Arial"/>
                <w:sz w:val="18"/>
                <w:szCs w:val="24"/>
                <w:lang w:val="nl-NL" w:eastAsia="fr-FR"/>
              </w:rPr>
              <w:t>XC2</w:t>
            </w:r>
          </w:p>
        </w:tc>
        <w:tc>
          <w:tcPr>
            <w:tcW w:w="558" w:type="pct"/>
            <w:vAlign w:val="center"/>
          </w:tcPr>
          <w:p w14:paraId="554E0058"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20</w:t>
            </w:r>
          </w:p>
        </w:tc>
        <w:tc>
          <w:tcPr>
            <w:tcW w:w="542" w:type="pct"/>
            <w:vAlign w:val="center"/>
          </w:tcPr>
          <w:p w14:paraId="2C700982"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Cl 0,40</w:t>
            </w:r>
          </w:p>
        </w:tc>
        <w:tc>
          <w:tcPr>
            <w:tcW w:w="976" w:type="pct"/>
            <w:vAlign w:val="center"/>
          </w:tcPr>
          <w:p w14:paraId="61299C63" w14:textId="77777777" w:rsidR="009378DA" w:rsidRPr="009378DA" w:rsidRDefault="009378DA" w:rsidP="009378DA">
            <w:pPr>
              <w:spacing w:before="120" w:after="120" w:line="240" w:lineRule="auto"/>
              <w:jc w:val="center"/>
              <w:rPr>
                <w:rFonts w:eastAsia="Times New Roman" w:cs="Arial"/>
                <w:b/>
                <w:sz w:val="18"/>
                <w:szCs w:val="24"/>
                <w:lang w:val="de-DE" w:eastAsia="fr-FR"/>
              </w:rPr>
            </w:pPr>
            <w:r w:rsidRPr="009378DA">
              <w:rPr>
                <w:rFonts w:eastAsia="Times New Roman" w:cs="Arial"/>
                <w:b/>
                <w:sz w:val="18"/>
                <w:szCs w:val="24"/>
                <w:lang w:val="de-DE" w:eastAsia="fr-FR"/>
              </w:rPr>
              <w:t>385 Kg/m3</w:t>
            </w:r>
          </w:p>
        </w:tc>
        <w:tc>
          <w:tcPr>
            <w:tcW w:w="542" w:type="pct"/>
            <w:vAlign w:val="center"/>
          </w:tcPr>
          <w:p w14:paraId="14616BD7"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0.45</w:t>
            </w:r>
          </w:p>
        </w:tc>
      </w:tr>
      <w:tr w:rsidR="009378DA" w:rsidRPr="009378DA" w14:paraId="2AF70CB7" w14:textId="77777777" w:rsidTr="008751A7">
        <w:tc>
          <w:tcPr>
            <w:tcW w:w="1028" w:type="pct"/>
            <w:vAlign w:val="center"/>
          </w:tcPr>
          <w:p w14:paraId="6A9B3C37"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Ragréages éventuels</w:t>
            </w:r>
          </w:p>
        </w:tc>
        <w:tc>
          <w:tcPr>
            <w:tcW w:w="3972" w:type="pct"/>
            <w:gridSpan w:val="6"/>
            <w:vAlign w:val="center"/>
          </w:tcPr>
          <w:p w14:paraId="60620217" w14:textId="77777777" w:rsidR="009378DA" w:rsidRPr="009378DA" w:rsidRDefault="009378DA" w:rsidP="009378DA">
            <w:pPr>
              <w:spacing w:before="120" w:after="120" w:line="240" w:lineRule="auto"/>
              <w:jc w:val="center"/>
              <w:rPr>
                <w:rFonts w:eastAsia="Times New Roman" w:cs="Arial"/>
                <w:sz w:val="18"/>
                <w:szCs w:val="24"/>
                <w:lang w:eastAsia="fr-FR"/>
              </w:rPr>
            </w:pPr>
            <w:r w:rsidRPr="009378DA">
              <w:rPr>
                <w:rFonts w:eastAsia="Times New Roman" w:cs="Arial"/>
                <w:sz w:val="18"/>
                <w:szCs w:val="24"/>
                <w:lang w:eastAsia="fr-FR"/>
              </w:rPr>
              <w:t>Produits à proposer à l'agrément du Chargé d’opération de la direction du patrimoine conformément à la norme P 18</w:t>
            </w:r>
            <w:r w:rsidRPr="009378DA">
              <w:rPr>
                <w:rFonts w:eastAsia="Times New Roman" w:cs="Arial"/>
                <w:sz w:val="18"/>
                <w:szCs w:val="24"/>
                <w:lang w:eastAsia="fr-FR"/>
              </w:rPr>
              <w:noBreakHyphen/>
              <w:t>840 et ayant fait l'objet de la procédure d'évaluation de la qualité des produits spéciaux pour construction en béton hydraulique et admis à la marque NF ou équivalent</w:t>
            </w:r>
          </w:p>
        </w:tc>
      </w:tr>
    </w:tbl>
    <w:p w14:paraId="62AF9295" w14:textId="77777777" w:rsidR="009378DA" w:rsidRPr="009378DA" w:rsidRDefault="009378DA" w:rsidP="009378DA">
      <w:pPr>
        <w:spacing w:before="60" w:after="0" w:line="240" w:lineRule="auto"/>
        <w:rPr>
          <w:rFonts w:eastAsia="Times New Roman" w:cs="Arial"/>
          <w:szCs w:val="24"/>
          <w:lang w:eastAsia="fr-FR"/>
        </w:rPr>
      </w:pPr>
    </w:p>
    <w:p w14:paraId="049750A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Bétons fabriqués sur le chantier</w:t>
      </w:r>
    </w:p>
    <w:p w14:paraId="3BFCAC3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centrale de chantier n'est pas conseillée, mais dans le cas où elle serait inévitable, le Maître d’Oeuvre demandera que l’installation réponde aux exigences du niveau 2 fixé à l’annexe au texte A2 du Fascicule 65A. Le même niveau sera exigé pour les usines de préfabrication fournissant le chantier.</w:t>
      </w:r>
    </w:p>
    <w:p w14:paraId="6767AC9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contrôles au niveau de la fabrication seront renforcés, par l'enregistrement de l'énergie de malaxage et des pesées des matériaux (granulats, ciment, eau).</w:t>
      </w:r>
    </w:p>
    <w:p w14:paraId="0F56262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Bétons fabriqués en usine (bétons prêts à l’emploi)</w:t>
      </w:r>
    </w:p>
    <w:p w14:paraId="77029090" w14:textId="77777777" w:rsidR="009378DA" w:rsidRPr="009378DA" w:rsidRDefault="009378DA" w:rsidP="009378DA">
      <w:pPr>
        <w:spacing w:before="60" w:after="0" w:line="240" w:lineRule="auto"/>
        <w:rPr>
          <w:rFonts w:eastAsia="Times New Roman" w:cs="Arial"/>
          <w:b/>
          <w:szCs w:val="24"/>
          <w:u w:val="single"/>
          <w:lang w:eastAsia="fr-FR"/>
        </w:rPr>
      </w:pPr>
      <w:bookmarkStart w:id="589" w:name="_Toc401023294"/>
      <w:bookmarkStart w:id="590" w:name="_Toc402766297"/>
      <w:bookmarkStart w:id="591" w:name="_Toc404492895"/>
      <w:bookmarkStart w:id="592" w:name="_Toc404575215"/>
      <w:bookmarkStart w:id="593" w:name="_Toc404670354"/>
      <w:bookmarkStart w:id="594" w:name="_Toc404670486"/>
      <w:bookmarkStart w:id="595" w:name="_Toc404670963"/>
      <w:bookmarkStart w:id="596" w:name="_Toc405016407"/>
      <w:bookmarkStart w:id="597" w:name="_Toc484916845"/>
      <w:r w:rsidRPr="009378DA">
        <w:rPr>
          <w:rFonts w:eastAsia="Times New Roman" w:cs="Arial"/>
          <w:b/>
          <w:szCs w:val="24"/>
          <w:u w:val="single"/>
          <w:lang w:eastAsia="fr-FR"/>
        </w:rPr>
        <w:t>Provenance et fabrication des bétons prêts à l’emploi</w:t>
      </w:r>
      <w:bookmarkEnd w:id="589"/>
      <w:bookmarkEnd w:id="590"/>
      <w:bookmarkEnd w:id="591"/>
      <w:bookmarkEnd w:id="592"/>
      <w:bookmarkEnd w:id="593"/>
      <w:bookmarkEnd w:id="594"/>
      <w:bookmarkEnd w:id="595"/>
      <w:bookmarkEnd w:id="596"/>
      <w:bookmarkEnd w:id="597"/>
    </w:p>
    <w:p w14:paraId="3870E1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la fourniture des bétons prêts à l’emploi, l’entreprise devra utiliser une usine, suffisamment proche du chantier et ayant fait l’objet d’une inscription sur la liste d’aptitude établie par la Commission d'agrément des usines fabricant du béton, conformément à l'article 73.2 du Fascicule 65A du C.C.T.G.</w:t>
      </w:r>
    </w:p>
    <w:p w14:paraId="5D93F2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bétons prêts à l’emploi auront la marque NF BPE et seront conformes à la Norme NF P 18-305 et la Norme NF EN 206-1.</w:t>
      </w:r>
    </w:p>
    <w:p w14:paraId="0FC568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bétons prêts à l'emploi seront élaborés dans une installation de fabrication de Béton Prêt à l'Emploi, conformément aux prescriptions de la Norme NF EN 206-1.</w:t>
      </w:r>
    </w:p>
    <w:p w14:paraId="233FF4C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commandera ces bétons par référence à la Norme NF EN 206-1 en spécifiant les valeurs requises dans le tableau de désignation des bétons.</w:t>
      </w:r>
    </w:p>
    <w:p w14:paraId="679E0161" w14:textId="77777777" w:rsidR="009378DA" w:rsidRPr="009378DA" w:rsidRDefault="009378DA" w:rsidP="009378DA">
      <w:pPr>
        <w:spacing w:before="60" w:after="0" w:line="240" w:lineRule="auto"/>
        <w:rPr>
          <w:rFonts w:eastAsia="Times New Roman" w:cs="Arial"/>
          <w:b/>
          <w:szCs w:val="24"/>
          <w:u w:val="single"/>
          <w:lang w:eastAsia="fr-FR"/>
        </w:rPr>
      </w:pPr>
    </w:p>
    <w:p w14:paraId="33A7E1F2"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Transport des bétons</w:t>
      </w:r>
    </w:p>
    <w:p w14:paraId="4A93D67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Sauf dispositions particulières, la durée du transport ne doit pas être supérieure à 1 h 30 et la durée totale (transport + vidange) ne doit pas excéder 2 h 00.</w:t>
      </w:r>
    </w:p>
    <w:p w14:paraId="2498172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ne sera employé aucun procédé de transport susceptible de donner lieu à :</w:t>
      </w:r>
    </w:p>
    <w:p w14:paraId="79BD37A3"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Une ségrégation des constituants du béton,</w:t>
      </w:r>
    </w:p>
    <w:p w14:paraId="6B0C6DCF"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Un commencement de prise avant la mise en œuvre,</w:t>
      </w:r>
    </w:p>
    <w:p w14:paraId="56DD994E"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Une altération des qualités du béton par les conditions atmosphériques (notamment par évaporation excessive).</w:t>
      </w:r>
    </w:p>
    <w:p w14:paraId="0E4F2FF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transport des bétons sera normalement effectué dans des camions malaxeurs. Ceux-ci seront équipés d'un tambour à deux vitesses, l'une pour l'agitation, l'autre pour le malaxage.</w:t>
      </w:r>
    </w:p>
    <w:p w14:paraId="0EEFB60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Aucun ajout d'eau ou autres ingrédients ne pourra intervenir, sur le chantier, sans l’accord exprès du producteur de béton.</w:t>
      </w:r>
    </w:p>
    <w:p w14:paraId="1D27E7B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Mortiers prêts à l’emploi</w:t>
      </w:r>
    </w:p>
    <w:p w14:paraId="1EF12CE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mortiers seront à base de liants hydrauliques spéciaux et (où) mortiers à base de liants hydrauliques associés à des émulsions de polymères thermoplastiques. Ils seront à retrait compensé. Ils seront conformes à la Norme NF P 18-821 et titulaires du droit d’usage de la marque NF ou autre marque reconnue équivalente.</w:t>
      </w:r>
    </w:p>
    <w:p w14:paraId="255450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L’Entrepreneur proposera les produits à l’acceptation du Chargé d’opération de la direction du patrimoine. Ils ne seront acceptés que sur présentation d’un procès verbal de l’organisme certificateur </w:t>
      </w:r>
      <w:r w:rsidRPr="009378DA">
        <w:rPr>
          <w:rFonts w:eastAsia="Times New Roman" w:cs="Arial"/>
          <w:szCs w:val="24"/>
          <w:lang w:eastAsia="fr-FR"/>
        </w:rPr>
        <w:lastRenderedPageBreak/>
        <w:t>qui sera remis au Chargé d’opération de la direction du patrimoine pendant la période de préparation des travaux et au plus tard trois mois avant leur utilisation.</w:t>
      </w:r>
    </w:p>
    <w:p w14:paraId="2E9168B5" w14:textId="77777777" w:rsidR="009378DA" w:rsidRPr="009378DA" w:rsidRDefault="009378DA" w:rsidP="009378DA">
      <w:pPr>
        <w:spacing w:before="60" w:after="0" w:line="240" w:lineRule="auto"/>
        <w:rPr>
          <w:rFonts w:eastAsia="Times New Roman" w:cs="Arial"/>
          <w:b/>
          <w:szCs w:val="24"/>
          <w:u w:val="single"/>
          <w:lang w:eastAsia="fr-FR"/>
        </w:rPr>
      </w:pPr>
      <w:bookmarkStart w:id="598" w:name="_Toc401023297"/>
      <w:bookmarkStart w:id="599" w:name="_Toc402766300"/>
      <w:bookmarkStart w:id="600" w:name="_Toc404492898"/>
      <w:bookmarkStart w:id="601" w:name="_Toc404670357"/>
      <w:bookmarkStart w:id="602" w:name="_Toc404670489"/>
      <w:bookmarkStart w:id="603" w:name="_Toc405016410"/>
      <w:bookmarkStart w:id="604" w:name="_Toc484916848"/>
    </w:p>
    <w:p w14:paraId="1B6AC63E"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Conditionnement</w:t>
      </w:r>
      <w:bookmarkEnd w:id="598"/>
      <w:bookmarkEnd w:id="599"/>
      <w:bookmarkEnd w:id="600"/>
      <w:bookmarkEnd w:id="601"/>
      <w:bookmarkEnd w:id="602"/>
      <w:bookmarkEnd w:id="603"/>
      <w:bookmarkEnd w:id="604"/>
    </w:p>
    <w:p w14:paraId="6A43EDD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seront livrés en récipients d’origine, parfaitement hermétiques.</w:t>
      </w:r>
    </w:p>
    <w:p w14:paraId="4B096A7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composants seront livrés en pots pré déposés et non pas en fûts. Ces pots devront disposer de tambour à ouverture totale.</w:t>
      </w:r>
    </w:p>
    <w:p w14:paraId="43453024" w14:textId="77777777" w:rsidR="009378DA" w:rsidRPr="009378DA" w:rsidRDefault="009378DA" w:rsidP="009378DA">
      <w:pPr>
        <w:spacing w:before="60" w:after="0" w:line="240" w:lineRule="auto"/>
        <w:rPr>
          <w:rFonts w:eastAsia="Times New Roman" w:cs="Arial"/>
          <w:szCs w:val="24"/>
          <w:lang w:eastAsia="fr-FR"/>
        </w:rPr>
      </w:pPr>
    </w:p>
    <w:p w14:paraId="5054ACAB"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Transport manutention et stockage</w:t>
      </w:r>
    </w:p>
    <w:p w14:paraId="5B7102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nécessaires à l’exécution des travaux seront approvisionnés sur le chantier, au moins quinze jours avant la date prévue de leur mise en œuvre.</w:t>
      </w:r>
    </w:p>
    <w:p w14:paraId="1989F9A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transport et la manutention, à partir du lieu de production et jusqu’à la mise en œuvre, seront organisés de manière que les produits ne subissent pas d’altérations.</w:t>
      </w:r>
    </w:p>
    <w:p w14:paraId="5D3BD81B" w14:textId="1C7031D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seront stockés sur le chantier dans un local clos afin de les préserver des effets directs de l’ensoleillement et du gel.</w:t>
      </w:r>
    </w:p>
    <w:p w14:paraId="17349B83" w14:textId="77777777" w:rsidR="008751A7" w:rsidRPr="009378DA" w:rsidRDefault="008751A7" w:rsidP="009378DA">
      <w:pPr>
        <w:spacing w:before="60" w:after="0" w:line="240" w:lineRule="auto"/>
        <w:rPr>
          <w:rFonts w:eastAsia="Times New Roman" w:cs="Arial"/>
          <w:szCs w:val="24"/>
          <w:lang w:eastAsia="fr-FR"/>
        </w:rPr>
      </w:pPr>
    </w:p>
    <w:p w14:paraId="5BDE6C7B" w14:textId="77777777" w:rsidR="009378DA" w:rsidRPr="008751A7" w:rsidRDefault="009378DA" w:rsidP="00957E92">
      <w:pPr>
        <w:pStyle w:val="PIEDDEPAGE0"/>
        <w:numPr>
          <w:ilvl w:val="0"/>
          <w:numId w:val="87"/>
        </w:numPr>
        <w:rPr>
          <w:b/>
        </w:rPr>
      </w:pPr>
      <w:bookmarkStart w:id="605" w:name="_Toc135453372"/>
      <w:bookmarkStart w:id="606" w:name="_Toc163303361"/>
      <w:bookmarkStart w:id="607" w:name="_Toc174272423"/>
      <w:bookmarkStart w:id="608" w:name="_Toc125746342"/>
      <w:r w:rsidRPr="008751A7">
        <w:rPr>
          <w:b/>
        </w:rPr>
        <w:t>Produits pour scellements</w:t>
      </w:r>
      <w:bookmarkEnd w:id="605"/>
      <w:bookmarkEnd w:id="606"/>
      <w:bookmarkEnd w:id="607"/>
    </w:p>
    <w:p w14:paraId="7EF4A1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concernés sont destinés au scellement des armatures HA ou doux pour reprise de bétonnage sur ouvrage ancien ou neuf.</w:t>
      </w:r>
    </w:p>
    <w:p w14:paraId="09DF88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proposés par l’entrepreneur et soumis à l’agrément du chargé d’opération de la direction du patrimoine.</w:t>
      </w:r>
    </w:p>
    <w:p w14:paraId="5F86C810" w14:textId="77777777" w:rsidR="009378DA" w:rsidRPr="009378DA" w:rsidRDefault="009378DA" w:rsidP="009378DA">
      <w:pPr>
        <w:spacing w:before="60" w:after="0" w:line="240" w:lineRule="auto"/>
        <w:rPr>
          <w:rFonts w:eastAsia="Times New Roman" w:cs="Arial"/>
          <w:b/>
          <w:szCs w:val="24"/>
          <w:u w:val="single"/>
          <w:lang w:eastAsia="fr-FR"/>
        </w:rPr>
      </w:pPr>
      <w:bookmarkStart w:id="609" w:name="_Toc532787788"/>
      <w:bookmarkStart w:id="610" w:name="_Toc135453373"/>
    </w:p>
    <w:p w14:paraId="50B60027"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Définition des produits</w:t>
      </w:r>
      <w:bookmarkEnd w:id="609"/>
      <w:bookmarkEnd w:id="610"/>
    </w:p>
    <w:p w14:paraId="7130B90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pour scellement sont choisis parmi les produits admis à la marque NF « Produits Spéciaux » destinés aux constructions en béton hydraulique.</w:t>
      </w:r>
    </w:p>
    <w:p w14:paraId="7537FC3D" w14:textId="77777777" w:rsidR="009378DA" w:rsidRPr="009378DA" w:rsidRDefault="009378DA" w:rsidP="009378DA">
      <w:pPr>
        <w:spacing w:before="60" w:after="0" w:line="240" w:lineRule="auto"/>
        <w:rPr>
          <w:rFonts w:eastAsia="Times New Roman" w:cs="Arial"/>
          <w:b/>
          <w:szCs w:val="24"/>
          <w:u w:val="single"/>
          <w:lang w:eastAsia="fr-FR"/>
        </w:rPr>
      </w:pPr>
      <w:bookmarkStart w:id="611" w:name="_Toc532787789"/>
      <w:bookmarkStart w:id="612" w:name="_Toc135453374"/>
    </w:p>
    <w:p w14:paraId="7FD4AC2A"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Approvisionnement, livraison et stockage</w:t>
      </w:r>
      <w:bookmarkEnd w:id="611"/>
      <w:bookmarkEnd w:id="612"/>
    </w:p>
    <w:p w14:paraId="1CDDB8C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doit approvisionner les produits de scellement au moins QUINZE (15) jours avant le début de leur utilisation de manière à procéder aux essais de réception en présence du chargé d’opération de la direction du patrimoine.</w:t>
      </w:r>
    </w:p>
    <w:p w14:paraId="010664F7" w14:textId="3B3CFE6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Compte tenu des faibles quantités à mettre en œuvre, les produits doivent être approvisionnés en une seule fois. L’entrepreneur doit s’assurer auprès du fournisseur que l’approvisionnement provient d’un lot unique de fabrication.</w:t>
      </w:r>
    </w:p>
    <w:p w14:paraId="2DF9B068" w14:textId="77777777" w:rsidR="008751A7" w:rsidRPr="009378DA" w:rsidRDefault="008751A7" w:rsidP="009378DA">
      <w:pPr>
        <w:spacing w:before="60" w:after="0" w:line="240" w:lineRule="auto"/>
        <w:rPr>
          <w:rFonts w:eastAsia="Times New Roman" w:cs="Arial"/>
          <w:szCs w:val="24"/>
          <w:lang w:eastAsia="fr-FR"/>
        </w:rPr>
      </w:pPr>
    </w:p>
    <w:p w14:paraId="6D5C13D2" w14:textId="77777777" w:rsidR="009378DA" w:rsidRPr="008751A7" w:rsidRDefault="009378DA" w:rsidP="00957E92">
      <w:pPr>
        <w:pStyle w:val="PIEDDEPAGE0"/>
        <w:numPr>
          <w:ilvl w:val="0"/>
          <w:numId w:val="87"/>
        </w:numPr>
        <w:rPr>
          <w:b/>
        </w:rPr>
      </w:pPr>
      <w:bookmarkStart w:id="613" w:name="_Toc163303362"/>
      <w:bookmarkStart w:id="614" w:name="_Toc174272424"/>
      <w:r w:rsidRPr="008751A7">
        <w:rPr>
          <w:b/>
        </w:rPr>
        <w:t>Aciers pour armatures</w:t>
      </w:r>
      <w:bookmarkEnd w:id="608"/>
      <w:r w:rsidRPr="008751A7">
        <w:rPr>
          <w:b/>
        </w:rPr>
        <w:t xml:space="preserve"> de béton armé</w:t>
      </w:r>
      <w:bookmarkEnd w:id="613"/>
      <w:bookmarkEnd w:id="614"/>
    </w:p>
    <w:p w14:paraId="0071530F"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Nature et Qualité</w:t>
      </w:r>
    </w:p>
    <w:p w14:paraId="168C178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prescriptions des fascicules suivants du CCTG s’appliquent :</w:t>
      </w:r>
    </w:p>
    <w:p w14:paraId="176F6EE9"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Fascicule n°4 (titre 1) aciers pour béton armé,</w:t>
      </w:r>
    </w:p>
    <w:p w14:paraId="28FEAFF5"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Fascicule n°61 règles techniques de conception et de calcul des ouvrages et constructions en béton armé,</w:t>
      </w:r>
    </w:p>
    <w:p w14:paraId="4DB11AE3"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Fascicule n°65 exécution des ouvrages et constructions en béton armé.</w:t>
      </w:r>
    </w:p>
    <w:p w14:paraId="1E616699" w14:textId="77777777" w:rsidR="009378DA" w:rsidRPr="009378DA" w:rsidRDefault="009378DA" w:rsidP="009378DA">
      <w:pPr>
        <w:spacing w:before="60" w:after="0" w:line="240" w:lineRule="auto"/>
        <w:rPr>
          <w:rFonts w:eastAsia="Times New Roman" w:cs="Arial"/>
          <w:szCs w:val="24"/>
          <w:lang w:eastAsia="fr-FR"/>
        </w:rPr>
      </w:pPr>
    </w:p>
    <w:p w14:paraId="19A9BB9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aciers utilisés seront choisis parmi les catégories suivantes :</w:t>
      </w:r>
    </w:p>
    <w:tbl>
      <w:tblPr>
        <w:tblW w:w="7982" w:type="dxa"/>
        <w:jc w:val="center"/>
        <w:tblLayout w:type="fixed"/>
        <w:tblCellMar>
          <w:left w:w="0" w:type="dxa"/>
          <w:right w:w="0" w:type="dxa"/>
        </w:tblCellMar>
        <w:tblLook w:val="0000" w:firstRow="0" w:lastRow="0" w:firstColumn="0" w:lastColumn="0" w:noHBand="0" w:noVBand="0"/>
      </w:tblPr>
      <w:tblGrid>
        <w:gridCol w:w="4869"/>
        <w:gridCol w:w="3113"/>
      </w:tblGrid>
      <w:tr w:rsidR="009378DA" w:rsidRPr="009378DA" w14:paraId="0B66B0C2" w14:textId="77777777" w:rsidTr="009378DA">
        <w:trPr>
          <w:trHeight w:val="369"/>
          <w:jc w:val="center"/>
        </w:trPr>
        <w:tc>
          <w:tcPr>
            <w:tcW w:w="4869" w:type="dxa"/>
          </w:tcPr>
          <w:p w14:paraId="1F8DAE87" w14:textId="77777777" w:rsidR="009378DA" w:rsidRPr="009378DA" w:rsidRDefault="009378DA" w:rsidP="009378DA">
            <w:pPr>
              <w:spacing w:before="120" w:after="120" w:line="240" w:lineRule="auto"/>
              <w:ind w:left="113" w:right="113"/>
              <w:rPr>
                <w:rFonts w:eastAsia="Times New Roman" w:cs="Arial"/>
                <w:szCs w:val="20"/>
                <w:lang w:eastAsia="fr-FR"/>
              </w:rPr>
            </w:pPr>
            <w:r w:rsidRPr="009378DA">
              <w:rPr>
                <w:rFonts w:eastAsia="Times New Roman" w:cs="Arial"/>
                <w:szCs w:val="20"/>
                <w:lang w:eastAsia="fr-FR"/>
              </w:rPr>
              <w:t>Ronds Lisses Fe E235 :</w:t>
            </w:r>
          </w:p>
        </w:tc>
        <w:tc>
          <w:tcPr>
            <w:tcW w:w="3113" w:type="dxa"/>
          </w:tcPr>
          <w:p w14:paraId="196D2665" w14:textId="77777777" w:rsidR="009378DA" w:rsidRPr="009378DA" w:rsidRDefault="009378DA" w:rsidP="009378DA">
            <w:pPr>
              <w:spacing w:before="120" w:after="120" w:line="240" w:lineRule="auto"/>
              <w:ind w:left="113" w:right="113"/>
              <w:rPr>
                <w:rFonts w:eastAsia="Times New Roman" w:cs="Arial"/>
                <w:szCs w:val="20"/>
                <w:lang w:eastAsia="fr-FR"/>
              </w:rPr>
            </w:pPr>
            <w:r w:rsidRPr="009378DA">
              <w:rPr>
                <w:rFonts w:eastAsia="Times New Roman" w:cs="Arial"/>
                <w:szCs w:val="20"/>
                <w:lang w:eastAsia="fr-FR"/>
              </w:rPr>
              <w:t>NF A 35-015</w:t>
            </w:r>
          </w:p>
        </w:tc>
      </w:tr>
      <w:tr w:rsidR="009378DA" w:rsidRPr="009378DA" w14:paraId="3CF5AA95" w14:textId="77777777" w:rsidTr="009378DA">
        <w:trPr>
          <w:trHeight w:val="417"/>
          <w:jc w:val="center"/>
        </w:trPr>
        <w:tc>
          <w:tcPr>
            <w:tcW w:w="4869" w:type="dxa"/>
          </w:tcPr>
          <w:p w14:paraId="7D97C190" w14:textId="77777777" w:rsidR="009378DA" w:rsidRPr="009378DA" w:rsidRDefault="009378DA" w:rsidP="009378DA">
            <w:pPr>
              <w:spacing w:before="120" w:after="120" w:line="240" w:lineRule="auto"/>
              <w:ind w:left="96" w:right="113"/>
              <w:rPr>
                <w:rFonts w:eastAsia="Times New Roman" w:cs="Arial"/>
                <w:szCs w:val="20"/>
                <w:lang w:eastAsia="fr-FR"/>
              </w:rPr>
            </w:pPr>
            <w:r w:rsidRPr="009378DA">
              <w:rPr>
                <w:rFonts w:eastAsia="Times New Roman" w:cs="Arial"/>
                <w:szCs w:val="20"/>
                <w:lang w:eastAsia="fr-FR"/>
              </w:rPr>
              <w:t>Armatures à Haute Adhérence Fe E500 :</w:t>
            </w:r>
          </w:p>
        </w:tc>
        <w:tc>
          <w:tcPr>
            <w:tcW w:w="3113" w:type="dxa"/>
          </w:tcPr>
          <w:p w14:paraId="41E9AF44" w14:textId="77777777" w:rsidR="009378DA" w:rsidRPr="009378DA" w:rsidRDefault="009378DA" w:rsidP="009378DA">
            <w:pPr>
              <w:spacing w:before="120" w:after="120" w:line="240" w:lineRule="auto"/>
              <w:ind w:left="113" w:right="113"/>
              <w:rPr>
                <w:rFonts w:eastAsia="Times New Roman" w:cs="Arial"/>
                <w:szCs w:val="20"/>
                <w:lang w:val="en-US" w:eastAsia="fr-FR"/>
              </w:rPr>
            </w:pPr>
            <w:r w:rsidRPr="009378DA">
              <w:rPr>
                <w:rFonts w:eastAsia="Times New Roman" w:cs="Arial"/>
                <w:szCs w:val="20"/>
                <w:lang w:val="en-US" w:eastAsia="fr-FR"/>
              </w:rPr>
              <w:t>NF A 35-016</w:t>
            </w:r>
          </w:p>
        </w:tc>
      </w:tr>
      <w:tr w:rsidR="009378DA" w:rsidRPr="009378DA" w14:paraId="057D6A9A" w14:textId="77777777" w:rsidTr="009378DA">
        <w:trPr>
          <w:trHeight w:val="437"/>
          <w:jc w:val="center"/>
        </w:trPr>
        <w:tc>
          <w:tcPr>
            <w:tcW w:w="4869" w:type="dxa"/>
          </w:tcPr>
          <w:p w14:paraId="379DD8AB" w14:textId="77777777" w:rsidR="009378DA" w:rsidRPr="009378DA" w:rsidRDefault="009378DA" w:rsidP="009378DA">
            <w:pPr>
              <w:spacing w:before="120" w:after="240" w:line="240" w:lineRule="auto"/>
              <w:ind w:left="113" w:right="113"/>
              <w:rPr>
                <w:rFonts w:eastAsia="Times New Roman" w:cs="Arial"/>
                <w:szCs w:val="20"/>
                <w:lang w:eastAsia="fr-FR"/>
              </w:rPr>
            </w:pPr>
            <w:r w:rsidRPr="009378DA">
              <w:rPr>
                <w:rFonts w:eastAsia="Times New Roman" w:cs="Arial"/>
                <w:szCs w:val="20"/>
                <w:lang w:eastAsia="fr-FR"/>
              </w:rPr>
              <w:t xml:space="preserve">Treillis Soudés </w:t>
            </w:r>
          </w:p>
        </w:tc>
        <w:tc>
          <w:tcPr>
            <w:tcW w:w="3113" w:type="dxa"/>
          </w:tcPr>
          <w:p w14:paraId="3D8DD6FD" w14:textId="77777777" w:rsidR="009378DA" w:rsidRPr="009378DA" w:rsidRDefault="009378DA" w:rsidP="009378DA">
            <w:pPr>
              <w:spacing w:before="120" w:after="240" w:line="240" w:lineRule="auto"/>
              <w:ind w:left="113" w:right="113"/>
              <w:rPr>
                <w:rFonts w:eastAsia="Times New Roman" w:cs="Arial"/>
                <w:szCs w:val="20"/>
                <w:lang w:eastAsia="fr-FR"/>
              </w:rPr>
            </w:pPr>
            <w:r w:rsidRPr="009378DA">
              <w:rPr>
                <w:rFonts w:eastAsia="Times New Roman" w:cs="Arial"/>
                <w:szCs w:val="20"/>
                <w:lang w:eastAsia="fr-FR"/>
              </w:rPr>
              <w:t>NF A 35-016, NF A 35-019-2 &amp; NF A 35-027</w:t>
            </w:r>
          </w:p>
        </w:tc>
      </w:tr>
    </w:tbl>
    <w:p w14:paraId="376F3C6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aciers doux seront des ronds lisses laminés en acier de nuance FeE235 conformes à la norme NFA 35.015, et ne seront utilisés que pour des armatures secondaires ne contribuant pas directement à la résistance mécanique des sections :</w:t>
      </w:r>
    </w:p>
    <w:p w14:paraId="416C5C69"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Armature de frettage,</w:t>
      </w:r>
    </w:p>
    <w:p w14:paraId="7521F5B1"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Barres de montage,</w:t>
      </w:r>
    </w:p>
    <w:p w14:paraId="32DB876E"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Armatures en attente de diamètre inférieur ou égal à 10 mm si elles sont exposées à un pliage suivi d’un dépliage,</w:t>
      </w:r>
    </w:p>
    <w:p w14:paraId="2AE751D1"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Barres pour un maillage équipotentiel.</w:t>
      </w:r>
    </w:p>
    <w:p w14:paraId="073A840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armatures à haute adhérence sont conformes aux normes NFP 35-016 ou NFP 35-019 et sont en acier de nuance FeE500.</w:t>
      </w:r>
    </w:p>
    <w:p w14:paraId="6AE72C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treillis soudés sont conformes aux normes NFA 35-016, NFA 35-019-2 et NFA 35-027, ils doivent être homogènes, les treillis soudés de diamètre inférieur à 10 mm ne sont pas acceptés. Les treillis soudés seront traités anti-corrosion.</w:t>
      </w:r>
    </w:p>
    <w:p w14:paraId="41AA9F0D" w14:textId="77777777" w:rsidR="009378DA" w:rsidRPr="009378DA" w:rsidRDefault="009378DA" w:rsidP="009378DA">
      <w:pPr>
        <w:spacing w:before="60" w:after="0" w:line="240" w:lineRule="auto"/>
        <w:rPr>
          <w:rFonts w:eastAsia="Times New Roman" w:cs="Arial"/>
          <w:b/>
          <w:szCs w:val="24"/>
          <w:u w:val="single"/>
          <w:lang w:eastAsia="fr-FR"/>
        </w:rPr>
      </w:pPr>
    </w:p>
    <w:p w14:paraId="49A48F43"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Acceptation des armatures</w:t>
      </w:r>
    </w:p>
    <w:p w14:paraId="4918D98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L’acceptation des armatures n’est subordonnée, sauf stipulation particulière du marché, qu’à leur identification. A cette fin, pour les armatures à haute adhérence et les treillis soudés, l’Entrepreneur vérifie la présence du marquage prévu par la fiche d’identification annexée à la décision d’homologation.</w:t>
      </w:r>
    </w:p>
    <w:p w14:paraId="595CED5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L’acceptation des armatures préfaçonnées est, en outre, subordonnée à une vérification de conformité aux dessins d’exécution.</w:t>
      </w:r>
    </w:p>
    <w:p w14:paraId="5D0B489A" w14:textId="77777777" w:rsidR="009378DA" w:rsidRPr="009378DA" w:rsidRDefault="009378DA" w:rsidP="009378DA">
      <w:pPr>
        <w:spacing w:before="60" w:after="0" w:line="240" w:lineRule="auto"/>
        <w:rPr>
          <w:rFonts w:eastAsia="Times New Roman" w:cs="Arial"/>
          <w:b/>
          <w:szCs w:val="24"/>
          <w:u w:val="single"/>
          <w:lang w:eastAsia="fr-FR"/>
        </w:rPr>
      </w:pPr>
    </w:p>
    <w:p w14:paraId="14ED15CA"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Mise en place des armatures</w:t>
      </w:r>
    </w:p>
    <w:p w14:paraId="666991B0" w14:textId="7CA2F3D2"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dispositions de l’article 33 du Fascicule 65 du C.C.T.G. sont entièrement applicables. De plus, elles sont complétées comme suit :</w:t>
      </w:r>
    </w:p>
    <w:p w14:paraId="1270B468" w14:textId="77777777" w:rsidR="008751A7" w:rsidRPr="009378DA" w:rsidRDefault="008751A7" w:rsidP="009378DA">
      <w:pPr>
        <w:spacing w:before="60" w:after="0" w:line="240" w:lineRule="auto"/>
        <w:rPr>
          <w:rFonts w:eastAsia="Times New Roman" w:cs="Arial"/>
          <w:szCs w:val="24"/>
          <w:lang w:eastAsia="fr-FR"/>
        </w:rPr>
      </w:pPr>
    </w:p>
    <w:p w14:paraId="7B070CB0" w14:textId="77777777" w:rsidR="009378DA" w:rsidRPr="008751A7" w:rsidRDefault="009378DA" w:rsidP="00957E92">
      <w:pPr>
        <w:pStyle w:val="PIEDDEPAGE0"/>
        <w:numPr>
          <w:ilvl w:val="0"/>
          <w:numId w:val="87"/>
        </w:numPr>
        <w:rPr>
          <w:b/>
        </w:rPr>
      </w:pPr>
      <w:bookmarkStart w:id="615" w:name="_Toc125746348"/>
      <w:bookmarkStart w:id="616" w:name="_Toc174272427"/>
      <w:r w:rsidRPr="008751A7">
        <w:rPr>
          <w:b/>
        </w:rPr>
        <w:t>Joints étanches</w:t>
      </w:r>
      <w:bookmarkEnd w:id="615"/>
      <w:bookmarkEnd w:id="616"/>
    </w:p>
    <w:p w14:paraId="587EB08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joints étanches seront du type water-stop en caoutchouc. Le caoutchouc devra répondre aux caractéristiques suivantes :</w:t>
      </w:r>
    </w:p>
    <w:p w14:paraId="0F46F6CC"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Résistance à la traction à la rupture : 250 bars,</w:t>
      </w:r>
    </w:p>
    <w:p w14:paraId="3076BC17"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Dureté shore (norme NFT 46 003) : 70,</w:t>
      </w:r>
    </w:p>
    <w:p w14:paraId="561A78E0"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Allongement à la rupture : 500%.</w:t>
      </w:r>
    </w:p>
    <w:p w14:paraId="509BFDE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Après le vieillissement de 14 jours à 70°C, ce matériau ne devra présenter des pertes de caractéristiques supérieures à 20% des chiffres ci-dessus.</w:t>
      </w:r>
    </w:p>
    <w:p w14:paraId="0B680FD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ne devra subir aucune altération sous l’action des chaux, ciments, eaux et matières agressives.</w:t>
      </w:r>
    </w:p>
    <w:p w14:paraId="32344FD2" w14:textId="77777777" w:rsidR="009378DA" w:rsidRPr="009378DA" w:rsidRDefault="009378DA" w:rsidP="00B13E6C">
      <w:pPr>
        <w:pStyle w:val="TITRE30"/>
        <w:numPr>
          <w:ilvl w:val="2"/>
          <w:numId w:val="104"/>
        </w:numPr>
        <w:rPr>
          <w:rFonts w:eastAsia="Times New Roman"/>
          <w:lang w:eastAsia="fr-FR"/>
        </w:rPr>
      </w:pPr>
      <w:bookmarkStart w:id="617" w:name="_Toc174272428"/>
      <w:r w:rsidRPr="009378DA">
        <w:rPr>
          <w:rFonts w:eastAsia="Times New Roman"/>
          <w:lang w:eastAsia="fr-FR"/>
        </w:rPr>
        <w:t>M</w:t>
      </w:r>
      <w:bookmarkEnd w:id="617"/>
      <w:r w:rsidRPr="009378DA">
        <w:rPr>
          <w:rFonts w:eastAsia="Times New Roman"/>
          <w:lang w:eastAsia="fr-FR"/>
        </w:rPr>
        <w:t>atériaux destinés à la réparation de fissures</w:t>
      </w:r>
    </w:p>
    <w:p w14:paraId="1BE705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utilisés devront satisfaire aux conditions techniques, normes homologuées par l'A.F.N.O.R. et règlements en vigueur.</w:t>
      </w:r>
    </w:p>
    <w:p w14:paraId="08C2546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définition précise de la composition des mortiers et produits divers sera soumise à l'agrément du Chargé d’opération de la direction du patrimoine.</w:t>
      </w:r>
    </w:p>
    <w:p w14:paraId="222CC4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Seuls les produits de calfeutrement normalisés peuvent être employés (norme NFP 18-800).</w:t>
      </w:r>
    </w:p>
    <w:p w14:paraId="2A7DBDA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tableau 2 de la norme NFP 95-103 ne prévoit l’emploi des mortiers de liants hydrauliques que pour le traitement des fissures mortes. Les fissures actives doivent être calfeutrées par des produits organiques.</w:t>
      </w:r>
    </w:p>
    <w:p w14:paraId="34E1746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mastic acrylique souple mono composant, peut donc, dans ce cas, être employé.</w:t>
      </w:r>
    </w:p>
    <w:p w14:paraId="483A76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produit normalisé (NFP 18-800) de la catégorie « liants hydrauliques modifiés » peut être proposé. Il doit pouvoir être employé comme produit de colmatage et être suffisamment souple pour que les fissures ne se reforment pas si elles sont actives.</w:t>
      </w:r>
    </w:p>
    <w:p w14:paraId="05DBD8C8" w14:textId="77777777" w:rsidR="009378DA" w:rsidRPr="009378DA" w:rsidRDefault="009378DA" w:rsidP="00B13E6C">
      <w:pPr>
        <w:pStyle w:val="TITRE20"/>
        <w:numPr>
          <w:ilvl w:val="1"/>
          <w:numId w:val="104"/>
        </w:numPr>
        <w:rPr>
          <w:rFonts w:eastAsia="Times New Roman"/>
          <w:lang w:eastAsia="fr-FR"/>
        </w:rPr>
      </w:pPr>
      <w:bookmarkStart w:id="618" w:name="_Toc479764637"/>
      <w:bookmarkStart w:id="619" w:name="_Toc64298646"/>
      <w:r w:rsidRPr="009378DA">
        <w:rPr>
          <w:rFonts w:eastAsia="Times New Roman"/>
          <w:lang w:eastAsia="fr-FR"/>
        </w:rPr>
        <w:lastRenderedPageBreak/>
        <w:t>Exécution des travaux d’assainissement</w:t>
      </w:r>
      <w:bookmarkEnd w:id="618"/>
      <w:bookmarkEnd w:id="619"/>
    </w:p>
    <w:p w14:paraId="5E1821F5" w14:textId="77777777" w:rsidR="009378DA" w:rsidRPr="009378DA" w:rsidRDefault="009378DA" w:rsidP="00B13E6C">
      <w:pPr>
        <w:pStyle w:val="TITRE30"/>
        <w:numPr>
          <w:ilvl w:val="2"/>
          <w:numId w:val="104"/>
        </w:numPr>
        <w:rPr>
          <w:rFonts w:eastAsia="Times New Roman"/>
          <w:lang w:eastAsia="fr-FR"/>
        </w:rPr>
      </w:pPr>
      <w:bookmarkStart w:id="620" w:name="_Toc174272468"/>
      <w:r w:rsidRPr="009378DA">
        <w:rPr>
          <w:rFonts w:eastAsia="Times New Roman"/>
          <w:lang w:eastAsia="fr-FR"/>
        </w:rPr>
        <w:t>T</w:t>
      </w:r>
      <w:bookmarkEnd w:id="620"/>
      <w:r w:rsidRPr="009378DA">
        <w:rPr>
          <w:rFonts w:eastAsia="Times New Roman"/>
          <w:lang w:eastAsia="fr-FR"/>
        </w:rPr>
        <w:t>ravaux topographiques</w:t>
      </w:r>
    </w:p>
    <w:p w14:paraId="5EDBA1C6" w14:textId="77777777" w:rsidR="009378DA" w:rsidRPr="008751A7" w:rsidRDefault="009378DA" w:rsidP="00957E92">
      <w:pPr>
        <w:pStyle w:val="PIEDDEPAGE0"/>
        <w:numPr>
          <w:ilvl w:val="0"/>
          <w:numId w:val="88"/>
        </w:numPr>
        <w:rPr>
          <w:b/>
        </w:rPr>
      </w:pPr>
      <w:bookmarkStart w:id="621" w:name="_Toc125746364"/>
      <w:bookmarkStart w:id="622" w:name="_Toc174272469"/>
      <w:r w:rsidRPr="008751A7">
        <w:rPr>
          <w:b/>
        </w:rPr>
        <w:t>Piquetage</w:t>
      </w:r>
      <w:bookmarkEnd w:id="621"/>
      <w:bookmarkEnd w:id="622"/>
    </w:p>
    <w:p w14:paraId="2ADA06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piquetage des ouvrages doit être effectué contradictoirement entre le Chargé d’opération de la direction du patrimoine et l'entreprise à la charge de cette dernière, comme indiqué au fascicule 70, ainsi qu'à l'article 27 du CCAG des marchés publics de travaux.</w:t>
      </w:r>
    </w:p>
    <w:p w14:paraId="09416A6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Elle avertira le Chargé d’opération de la direction du patrimoine, au moins 48 heures à l'avance, de la date à laquelle ces opérations seront terminées.</w:t>
      </w:r>
    </w:p>
    <w:p w14:paraId="2D9B16C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délai de contrôle doit être intégré dans le délai global de réalisation des travaux.</w:t>
      </w:r>
    </w:p>
    <w:p w14:paraId="31C4CC3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travaux ne pourront commencer qu'après la réalisation de ces contrôles et accord du Chargé d’opération de la direction du patrimoine.</w:t>
      </w:r>
    </w:p>
    <w:p w14:paraId="65DA6B1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piquetage général en surface des axes des ouvrages sera effectué par l'entreprise. Les repères de niveaux seront rattachés au système IGN 69.</w:t>
      </w:r>
    </w:p>
    <w:p w14:paraId="074B0B6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sera responsable de la bonne conservation des repères mis en place. Elle devra avoir sur le chantier les niveaux, théodolites, chaînes, équerres, jalons, piquets, etc… nécessaires aux implantations complémentaires.</w:t>
      </w:r>
    </w:p>
    <w:p w14:paraId="650225AB" w14:textId="1D8E211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fin de chantier, l'entreprise devra assurer la conservation durable des points qui ont permis de procéder à l'implantation de l'ouvrage :</w:t>
      </w:r>
    </w:p>
    <w:p w14:paraId="709916B8" w14:textId="77777777" w:rsidR="008751A7" w:rsidRPr="009378DA" w:rsidRDefault="008751A7" w:rsidP="009378DA">
      <w:pPr>
        <w:spacing w:before="60" w:after="0" w:line="240" w:lineRule="auto"/>
        <w:rPr>
          <w:rFonts w:eastAsia="Times New Roman" w:cs="Arial"/>
          <w:szCs w:val="24"/>
          <w:lang w:eastAsia="fr-FR"/>
        </w:rPr>
      </w:pPr>
    </w:p>
    <w:p w14:paraId="1E6BFF7E" w14:textId="77777777" w:rsidR="009378DA" w:rsidRPr="009378DA" w:rsidRDefault="009378DA" w:rsidP="00F26140">
      <w:pPr>
        <w:numPr>
          <w:ilvl w:val="0"/>
          <w:numId w:val="31"/>
        </w:num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En planimétrie</w:t>
      </w:r>
    </w:p>
    <w:p w14:paraId="30354D9B" w14:textId="2F7166F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Points caractéristiques des alignements droits et des courbes, sommets de tangente, points de tangence, un point tous les 10,00 m sur le développement de l'axe sera implanté et coté par son abscisse par rapport à l’origine du projet et par ses coordonnées dans le système de référence.</w:t>
      </w:r>
    </w:p>
    <w:p w14:paraId="2C890AFF" w14:textId="77777777" w:rsidR="008751A7" w:rsidRPr="009378DA" w:rsidRDefault="008751A7" w:rsidP="009378DA">
      <w:pPr>
        <w:spacing w:before="60" w:after="0" w:line="240" w:lineRule="auto"/>
        <w:rPr>
          <w:rFonts w:eastAsia="Times New Roman" w:cs="Arial"/>
          <w:szCs w:val="24"/>
          <w:lang w:eastAsia="fr-FR"/>
        </w:rPr>
      </w:pPr>
    </w:p>
    <w:p w14:paraId="07EEFC11" w14:textId="77777777" w:rsidR="009378DA" w:rsidRPr="009378DA" w:rsidRDefault="009378DA" w:rsidP="00F26140">
      <w:pPr>
        <w:numPr>
          <w:ilvl w:val="0"/>
          <w:numId w:val="31"/>
        </w:num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En altimétrie</w:t>
      </w:r>
    </w:p>
    <w:p w14:paraId="7648D9F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pose et la détermination dans le système de référence de repères de nivellement dont l’espacement entre deux (2) repères consécutifs ne pourra être supérieur à 20,00 m.</w:t>
      </w:r>
    </w:p>
    <w:p w14:paraId="63DE9EA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frais et sujétions entraînés par ces diverses dispositions seront à la charge exclusive de l’entreprise.</w:t>
      </w:r>
    </w:p>
    <w:p w14:paraId="6E78BF2F" w14:textId="7B94B2EB"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piquetage spécial des ouvrages souterrains ou enterrés (canalisations ou câbles), situés au droit ou au voisinage des travaux à exécuter, sera effectué en même temps que le piquetage général dans les conditions du CCAG.</w:t>
      </w:r>
    </w:p>
    <w:p w14:paraId="12A0E300" w14:textId="77777777" w:rsidR="008751A7" w:rsidRPr="009378DA" w:rsidRDefault="008751A7" w:rsidP="009378DA">
      <w:pPr>
        <w:spacing w:before="60" w:after="0" w:line="240" w:lineRule="auto"/>
        <w:rPr>
          <w:rFonts w:eastAsia="Times New Roman" w:cs="Arial"/>
          <w:szCs w:val="24"/>
          <w:lang w:eastAsia="fr-FR"/>
        </w:rPr>
      </w:pPr>
    </w:p>
    <w:p w14:paraId="294B6476" w14:textId="77777777" w:rsidR="009378DA" w:rsidRPr="008751A7" w:rsidRDefault="009378DA" w:rsidP="00957E92">
      <w:pPr>
        <w:pStyle w:val="PIEDDEPAGE0"/>
        <w:numPr>
          <w:ilvl w:val="0"/>
          <w:numId w:val="88"/>
        </w:numPr>
        <w:rPr>
          <w:b/>
        </w:rPr>
      </w:pPr>
      <w:bookmarkStart w:id="623" w:name="_Toc125746365"/>
      <w:bookmarkStart w:id="624" w:name="_Toc174272470"/>
      <w:r w:rsidRPr="008751A7">
        <w:rPr>
          <w:b/>
        </w:rPr>
        <w:t>Tolérance d’implantation des ouvrages</w:t>
      </w:r>
      <w:bookmarkEnd w:id="623"/>
      <w:bookmarkEnd w:id="624"/>
    </w:p>
    <w:p w14:paraId="4C59DC6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tolérance d'implantation générale par rapport à la base d'implantation est de :</w:t>
      </w:r>
    </w:p>
    <w:p w14:paraId="2E695DF2"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 xml:space="preserve">+ ou </w:t>
      </w:r>
      <w:r w:rsidRPr="009378DA">
        <w:rPr>
          <w:rFonts w:eastAsia="Times New Roman" w:cs="Arial"/>
          <w:szCs w:val="24"/>
          <w:lang w:eastAsia="fr-FR"/>
        </w:rPr>
        <w:noBreakHyphen/>
        <w:t xml:space="preserve"> 1 cm en altitude,</w:t>
      </w:r>
    </w:p>
    <w:p w14:paraId="1B45D06D" w14:textId="77777777" w:rsidR="009378DA" w:rsidRPr="009378DA" w:rsidRDefault="009378DA" w:rsidP="00F26140">
      <w:pPr>
        <w:numPr>
          <w:ilvl w:val="0"/>
          <w:numId w:val="26"/>
        </w:numPr>
        <w:tabs>
          <w:tab w:val="num" w:pos="1985"/>
        </w:tabs>
        <w:spacing w:before="60" w:after="80" w:line="240" w:lineRule="auto"/>
        <w:ind w:left="1985"/>
        <w:rPr>
          <w:rFonts w:eastAsia="Times New Roman" w:cs="Arial"/>
          <w:szCs w:val="24"/>
          <w:lang w:eastAsia="fr-FR"/>
        </w:rPr>
      </w:pPr>
      <w:r w:rsidRPr="009378DA">
        <w:rPr>
          <w:rFonts w:eastAsia="Times New Roman" w:cs="Arial"/>
          <w:szCs w:val="24"/>
          <w:lang w:eastAsia="fr-FR"/>
        </w:rPr>
        <w:t xml:space="preserve">+ ou </w:t>
      </w:r>
      <w:r w:rsidRPr="009378DA">
        <w:rPr>
          <w:rFonts w:eastAsia="Times New Roman" w:cs="Arial"/>
          <w:szCs w:val="24"/>
          <w:lang w:eastAsia="fr-FR"/>
        </w:rPr>
        <w:noBreakHyphen/>
        <w:t xml:space="preserve"> 2 cm en plan.</w:t>
      </w:r>
    </w:p>
    <w:p w14:paraId="6059B2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devra vérifier que l'axe piqueté ne subit pas, du fait des convergences, des déplacements supérieurs aux tolérances d’implantation ; si tel est le cas, le piquetage est contrôlé et corrigé périodiquement.</w:t>
      </w:r>
    </w:p>
    <w:p w14:paraId="6C1AF3FD" w14:textId="3733B23B"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Avant de proposer un prix, l'entreprise est sensée s'être rendue sur le site pour évaluer les difficultés techniques.</w:t>
      </w:r>
    </w:p>
    <w:p w14:paraId="55495F78" w14:textId="77777777" w:rsidR="008751A7" w:rsidRPr="009378DA" w:rsidRDefault="008751A7" w:rsidP="009378DA">
      <w:pPr>
        <w:spacing w:before="60" w:after="0" w:line="240" w:lineRule="auto"/>
        <w:rPr>
          <w:rFonts w:eastAsia="Times New Roman" w:cs="Arial"/>
          <w:szCs w:val="24"/>
          <w:lang w:eastAsia="fr-FR"/>
        </w:rPr>
      </w:pPr>
    </w:p>
    <w:p w14:paraId="610F28F2" w14:textId="77777777" w:rsidR="009378DA" w:rsidRPr="008751A7" w:rsidRDefault="009378DA" w:rsidP="00957E92">
      <w:pPr>
        <w:pStyle w:val="PIEDDEPAGE0"/>
        <w:numPr>
          <w:ilvl w:val="0"/>
          <w:numId w:val="88"/>
        </w:numPr>
        <w:rPr>
          <w:b/>
        </w:rPr>
      </w:pPr>
      <w:bookmarkStart w:id="625" w:name="_Toc125746366"/>
      <w:bookmarkStart w:id="626" w:name="_Toc174272471"/>
      <w:r w:rsidRPr="008751A7">
        <w:rPr>
          <w:b/>
        </w:rPr>
        <w:t>Reprise des malfaçons ou imperfections éventuelles</w:t>
      </w:r>
      <w:bookmarkEnd w:id="625"/>
      <w:bookmarkEnd w:id="626"/>
    </w:p>
    <w:p w14:paraId="1DA2A57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L'article 102 du fascicule 65</w:t>
      </w:r>
      <w:r w:rsidRPr="009378DA">
        <w:rPr>
          <w:rFonts w:eastAsia="Times New Roman" w:cs="Arial"/>
          <w:szCs w:val="24"/>
          <w:lang w:eastAsia="fr-FR"/>
        </w:rPr>
        <w:noBreakHyphen/>
        <w:t>A du CCTG s'applique. En cas de constat d'une imperfection ou d'une malfaçon, une fois palliées les situations d'urgence, l’entreprise n'engagera aucune réparation sans avoir obtenu l’accord du Chargé d’opération de la direction du patrimoine.</w:t>
      </w:r>
    </w:p>
    <w:p w14:paraId="03B22F4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Pour cela, l’entreprise établira pour chaque défaut constaté une fiche décrivant l’imperfection et les propositions techniques détaillées des réparations qu'elle compte entreprendre. Le Chargé d’opération de la direction du patrimoine pourra soit accorder son visa, soit ordonner la démolition, soit </w:t>
      </w:r>
      <w:r w:rsidRPr="009378DA">
        <w:rPr>
          <w:rFonts w:eastAsia="Times New Roman" w:cs="Arial"/>
          <w:szCs w:val="24"/>
          <w:lang w:eastAsia="fr-FR"/>
        </w:rPr>
        <w:lastRenderedPageBreak/>
        <w:t>exceptionnellement, accepter l’ouvrage avec son défaut, en appliquant alors les réfactions prévues par le CCAG. Ce n'est qu'une fois le visa obtenu que l‘entreprise devra engager les travaux de réparation.</w:t>
      </w:r>
    </w:p>
    <w:p w14:paraId="65CD86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tous les cas, toutes les conséquences restent à sa charge.</w:t>
      </w:r>
    </w:p>
    <w:p w14:paraId="18BAFF90" w14:textId="77777777" w:rsidR="009378DA" w:rsidRPr="009378DA" w:rsidRDefault="009378DA" w:rsidP="00B13E6C">
      <w:pPr>
        <w:pStyle w:val="TITRE30"/>
        <w:numPr>
          <w:ilvl w:val="2"/>
          <w:numId w:val="104"/>
        </w:numPr>
        <w:rPr>
          <w:rFonts w:eastAsia="Times New Roman"/>
          <w:lang w:eastAsia="fr-FR"/>
        </w:rPr>
      </w:pPr>
      <w:bookmarkStart w:id="627" w:name="_Toc174272473"/>
      <w:r w:rsidRPr="009378DA">
        <w:rPr>
          <w:rFonts w:eastAsia="Times New Roman"/>
          <w:lang w:eastAsia="fr-FR"/>
        </w:rPr>
        <w:t>T</w:t>
      </w:r>
      <w:bookmarkEnd w:id="627"/>
      <w:r w:rsidRPr="009378DA">
        <w:rPr>
          <w:rFonts w:eastAsia="Times New Roman"/>
          <w:lang w:eastAsia="fr-FR"/>
        </w:rPr>
        <w:t>errassements et démolitions</w:t>
      </w:r>
    </w:p>
    <w:p w14:paraId="58EAEAC9" w14:textId="77777777" w:rsidR="009378DA" w:rsidRPr="000F02AC" w:rsidRDefault="009378DA" w:rsidP="00957E92">
      <w:pPr>
        <w:pStyle w:val="PIEDDEPAGE0"/>
        <w:numPr>
          <w:ilvl w:val="0"/>
          <w:numId w:val="89"/>
        </w:numPr>
        <w:rPr>
          <w:b/>
        </w:rPr>
      </w:pPr>
      <w:bookmarkStart w:id="628" w:name="_Toc125746370"/>
      <w:bookmarkStart w:id="629" w:name="_Toc174272474"/>
      <w:r w:rsidRPr="000F02AC">
        <w:rPr>
          <w:b/>
        </w:rPr>
        <w:t>Généralités</w:t>
      </w:r>
      <w:bookmarkEnd w:id="628"/>
      <w:bookmarkEnd w:id="629"/>
    </w:p>
    <w:p w14:paraId="473E190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devra se référer au CCTG, fascicule n° 2 : Terrassements généraux.</w:t>
      </w:r>
    </w:p>
    <w:p w14:paraId="3454077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L'ensemble des travaux de terrassement </w:t>
      </w:r>
      <w:r w:rsidRPr="009378DA">
        <w:rPr>
          <w:rFonts w:eastAsia="Times New Roman" w:cs="Arial"/>
          <w:szCs w:val="24"/>
          <w:lang w:eastAsia="fr-FR"/>
        </w:rPr>
        <w:noBreakHyphen/>
        <w:t xml:space="preserve"> déblais, remblais </w:t>
      </w:r>
      <w:r w:rsidRPr="009378DA">
        <w:rPr>
          <w:rFonts w:eastAsia="Times New Roman" w:cs="Arial"/>
          <w:szCs w:val="24"/>
          <w:lang w:eastAsia="fr-FR"/>
        </w:rPr>
        <w:noBreakHyphen/>
        <w:t xml:space="preserve"> sera exécuté conformément aux prescriptions du cahier des clauses techniques générales applicables aux marchés publics de travaux passés au nom de l'État. L'entreprise remet son étude d'exécution au Chargé d’opération de la direction du patrimoine au moins un mois avant l'exécution des travaux.</w:t>
      </w:r>
    </w:p>
    <w:p w14:paraId="16AFA18C" w14:textId="77777777" w:rsidR="009378DA" w:rsidRPr="009378DA" w:rsidRDefault="009378DA" w:rsidP="009378DA">
      <w:pPr>
        <w:spacing w:before="60" w:after="0" w:line="240" w:lineRule="auto"/>
        <w:rPr>
          <w:rFonts w:eastAsia="Times New Roman" w:cs="Arial"/>
          <w:szCs w:val="24"/>
          <w:lang w:eastAsia="fr-FR"/>
        </w:rPr>
      </w:pPr>
    </w:p>
    <w:p w14:paraId="6AD5439C" w14:textId="77777777" w:rsidR="009378DA" w:rsidRPr="009378DA" w:rsidRDefault="009378DA" w:rsidP="009378DA">
      <w:pPr>
        <w:spacing w:before="60" w:after="0" w:line="240" w:lineRule="auto"/>
        <w:rPr>
          <w:rFonts w:eastAsia="Times New Roman" w:cs="Arial"/>
          <w:szCs w:val="24"/>
          <w:u w:val="single"/>
          <w:lang w:eastAsia="fr-FR"/>
        </w:rPr>
      </w:pPr>
      <w:r w:rsidRPr="009378DA">
        <w:rPr>
          <w:rFonts w:eastAsia="Times New Roman" w:cs="Arial"/>
          <w:szCs w:val="24"/>
          <w:u w:val="single"/>
          <w:lang w:eastAsia="fr-FR"/>
        </w:rPr>
        <w:t>L'étude d'exécution doit indiquer :</w:t>
      </w:r>
    </w:p>
    <w:p w14:paraId="128FAA04" w14:textId="77777777" w:rsidR="009378DA" w:rsidRPr="009378DA" w:rsidRDefault="009378DA" w:rsidP="00F26140">
      <w:pPr>
        <w:numPr>
          <w:ilvl w:val="0"/>
          <w:numId w:val="26"/>
        </w:numPr>
        <w:tabs>
          <w:tab w:val="num" w:pos="1080"/>
        </w:tabs>
        <w:spacing w:before="60" w:after="80" w:line="240" w:lineRule="auto"/>
        <w:ind w:left="1080"/>
        <w:rPr>
          <w:rFonts w:eastAsia="Times New Roman" w:cs="Arial"/>
          <w:szCs w:val="24"/>
          <w:lang w:eastAsia="fr-FR"/>
        </w:rPr>
      </w:pPr>
      <w:r w:rsidRPr="009378DA">
        <w:rPr>
          <w:rFonts w:eastAsia="Times New Roman" w:cs="Arial"/>
          <w:szCs w:val="24"/>
          <w:lang w:eastAsia="fr-FR"/>
        </w:rPr>
        <w:t>Le lieu du centre d'enfouissement technique retenu par l'entreprise,</w:t>
      </w:r>
    </w:p>
    <w:p w14:paraId="2C7A1620" w14:textId="77777777" w:rsidR="009378DA" w:rsidRPr="009378DA" w:rsidRDefault="009378DA" w:rsidP="00F26140">
      <w:pPr>
        <w:numPr>
          <w:ilvl w:val="0"/>
          <w:numId w:val="26"/>
        </w:numPr>
        <w:tabs>
          <w:tab w:val="num" w:pos="1080"/>
        </w:tabs>
        <w:spacing w:before="60" w:after="80" w:line="240" w:lineRule="auto"/>
        <w:ind w:left="1080"/>
        <w:rPr>
          <w:rFonts w:eastAsia="Times New Roman" w:cs="Arial"/>
          <w:szCs w:val="24"/>
          <w:lang w:eastAsia="fr-FR"/>
        </w:rPr>
      </w:pPr>
      <w:r w:rsidRPr="009378DA">
        <w:rPr>
          <w:rFonts w:eastAsia="Times New Roman" w:cs="Arial"/>
          <w:szCs w:val="24"/>
          <w:lang w:eastAsia="fr-FR"/>
        </w:rPr>
        <w:t>Les caractéristiques du matériel de démolition, d'excavation et de transport,</w:t>
      </w:r>
    </w:p>
    <w:p w14:paraId="62AF85B7" w14:textId="77777777" w:rsidR="009378DA" w:rsidRPr="009378DA" w:rsidRDefault="009378DA" w:rsidP="00F26140">
      <w:pPr>
        <w:numPr>
          <w:ilvl w:val="0"/>
          <w:numId w:val="26"/>
        </w:numPr>
        <w:tabs>
          <w:tab w:val="num" w:pos="1080"/>
        </w:tabs>
        <w:spacing w:before="60" w:after="80" w:line="240" w:lineRule="auto"/>
        <w:ind w:left="1080"/>
        <w:rPr>
          <w:rFonts w:eastAsia="Times New Roman" w:cs="Arial"/>
          <w:szCs w:val="24"/>
          <w:lang w:eastAsia="fr-FR"/>
        </w:rPr>
      </w:pPr>
      <w:r w:rsidRPr="009378DA">
        <w:rPr>
          <w:rFonts w:eastAsia="Times New Roman" w:cs="Arial"/>
          <w:szCs w:val="24"/>
          <w:lang w:eastAsia="fr-FR"/>
        </w:rPr>
        <w:t>Les dispositions envisagées par l'entreprise pour épuisement du fond de fouille et le lieu d'exutoire.</w:t>
      </w:r>
    </w:p>
    <w:p w14:paraId="02A9B1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Avant le début des travaux, les terrains mis à disposition pour les installations de chantier seront soigneusement nettoyés de tous les gravats existants, anciennes installations (broussailles, terres, ...). Les produits seront envoyés dans un centre d'enfouissement technique.</w:t>
      </w:r>
    </w:p>
    <w:p w14:paraId="430189B7" w14:textId="2828F4E8"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L'Entrepreneur procédera à l'exécution des fouilles nécessaires à la réalisation des travaux quelle que soit la nature des terrains rencontrés (durs ou tendres). II aura à sa charge tous les frais d'exécution, conformément aux exigences des plans, des clauses techniques et aux directives du Chargé d’opération de la direction du patrimoine. </w:t>
      </w:r>
    </w:p>
    <w:p w14:paraId="46481D7B" w14:textId="77777777" w:rsidR="000F02AC" w:rsidRPr="009378DA" w:rsidRDefault="000F02AC" w:rsidP="009378DA">
      <w:pPr>
        <w:spacing w:before="60" w:after="0" w:line="240" w:lineRule="auto"/>
        <w:rPr>
          <w:rFonts w:eastAsia="Times New Roman" w:cs="Arial"/>
          <w:szCs w:val="24"/>
          <w:lang w:eastAsia="fr-FR"/>
        </w:rPr>
      </w:pPr>
    </w:p>
    <w:p w14:paraId="2D0D046E" w14:textId="184C680B"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travaux comprendront toutes sujétions d'exécution quelles qu'elles soient, nécessaires en fonction de la nature des terrains rencontrés, y compris la démolition par tout moyen de bancs de pierres, de roches, d'ouvrages de toute nature en maçonnerie ou autres éventuellement rencontrés, ainsi que l'arrachage de toutes anciennes souches ou racines.</w:t>
      </w:r>
    </w:p>
    <w:p w14:paraId="464031BB" w14:textId="77777777" w:rsidR="000F02AC" w:rsidRPr="009378DA" w:rsidRDefault="000F02AC" w:rsidP="009378DA">
      <w:pPr>
        <w:spacing w:before="60" w:after="0" w:line="240" w:lineRule="auto"/>
        <w:rPr>
          <w:rFonts w:eastAsia="Times New Roman" w:cs="Arial"/>
          <w:szCs w:val="24"/>
          <w:lang w:eastAsia="fr-FR"/>
        </w:rPr>
      </w:pPr>
    </w:p>
    <w:p w14:paraId="676FBD5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prendra connaissance du site, des ouvrages projetés et existants. II devra en informer leurs propriétaires. Il prendra toute précaution nécessaire pour assurer la protection des voies routières. Il devra, si nécessaire, déplacer ou reconstruire certains ouvrages ou procéder à la réparation des dommages causés, à la satisfaction du Chargé d’opération de la direction du patrimoine.</w:t>
      </w:r>
    </w:p>
    <w:p w14:paraId="44C0649D" w14:textId="0E379045"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Chargé d’opération de la direction du patrimoine pourra, à tout moment, donner des directives à l'Entrepreneur au sujet de l'étendue et du fractionnement des fouilles à réaliser.</w:t>
      </w:r>
    </w:p>
    <w:p w14:paraId="04A655AD" w14:textId="77777777" w:rsidR="000F02AC" w:rsidRPr="009378DA" w:rsidRDefault="000F02AC" w:rsidP="009378DA">
      <w:pPr>
        <w:spacing w:before="60" w:after="0" w:line="240" w:lineRule="auto"/>
        <w:rPr>
          <w:rFonts w:eastAsia="Times New Roman" w:cs="Arial"/>
          <w:szCs w:val="24"/>
          <w:lang w:eastAsia="fr-FR"/>
        </w:rPr>
      </w:pPr>
    </w:p>
    <w:p w14:paraId="23E0AD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Chaque ouvrage mis à jour lors des terrassements devra faire l'objet d'un constat contradictoire entre le Chargé d’opération de la direction du patrimoine et l'entreprise. Ce constat sera accompagné de dix (10) photographies (négatifs inclus) témoignant de la présence et de l'importance de l'ouvrage rencontré.</w:t>
      </w:r>
    </w:p>
    <w:p w14:paraId="7D7F52F1" w14:textId="7C8BC96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de la présence d'obstacles imprévus pouvant modifier le cours des travaux, l'Entrepreneur devra se référer à l'article A.31 du DTU n° 12 (prescription commune).</w:t>
      </w:r>
    </w:p>
    <w:p w14:paraId="19BB6644" w14:textId="77777777" w:rsidR="000F02AC" w:rsidRPr="009378DA" w:rsidRDefault="000F02AC" w:rsidP="009378DA">
      <w:pPr>
        <w:spacing w:before="60" w:after="0" w:line="240" w:lineRule="auto"/>
        <w:rPr>
          <w:rFonts w:eastAsia="Times New Roman" w:cs="Arial"/>
          <w:szCs w:val="24"/>
          <w:lang w:eastAsia="fr-FR"/>
        </w:rPr>
      </w:pPr>
    </w:p>
    <w:p w14:paraId="189DE2D0" w14:textId="77777777" w:rsidR="009378DA" w:rsidRPr="000F02AC" w:rsidRDefault="009378DA" w:rsidP="00957E92">
      <w:pPr>
        <w:pStyle w:val="PIEDDEPAGE0"/>
        <w:numPr>
          <w:ilvl w:val="0"/>
          <w:numId w:val="89"/>
        </w:numPr>
        <w:rPr>
          <w:b/>
        </w:rPr>
      </w:pPr>
      <w:bookmarkStart w:id="630" w:name="_Toc125746371"/>
      <w:bookmarkStart w:id="631" w:name="_Toc174272475"/>
      <w:r w:rsidRPr="000F02AC">
        <w:rPr>
          <w:b/>
        </w:rPr>
        <w:t>Matériaux, objets et vestiges trouvés dans les fouilles</w:t>
      </w:r>
      <w:bookmarkEnd w:id="630"/>
      <w:bookmarkEnd w:id="631"/>
    </w:p>
    <w:p w14:paraId="7C12F164" w14:textId="6A4639E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les travaux mettent à jour des matériaux, objets, vestiges, engins explosifs, restes humains, etc., l'Entrepreneur agira selon les dispositions des articles 32 et 33 du C.C.A.G.</w:t>
      </w:r>
    </w:p>
    <w:p w14:paraId="23282ABC" w14:textId="77777777" w:rsidR="000F02AC" w:rsidRPr="009378DA" w:rsidRDefault="000F02AC" w:rsidP="009378DA">
      <w:pPr>
        <w:spacing w:before="60" w:after="0" w:line="240" w:lineRule="auto"/>
        <w:rPr>
          <w:rFonts w:eastAsia="Times New Roman" w:cs="Arial"/>
          <w:szCs w:val="24"/>
          <w:lang w:eastAsia="fr-FR"/>
        </w:rPr>
      </w:pPr>
    </w:p>
    <w:p w14:paraId="7DC3937E" w14:textId="77777777" w:rsidR="009378DA" w:rsidRPr="000F02AC" w:rsidRDefault="009378DA" w:rsidP="00957E92">
      <w:pPr>
        <w:pStyle w:val="PIEDDEPAGE0"/>
        <w:numPr>
          <w:ilvl w:val="0"/>
          <w:numId w:val="89"/>
        </w:numPr>
        <w:rPr>
          <w:b/>
        </w:rPr>
      </w:pPr>
      <w:bookmarkStart w:id="632" w:name="_Toc174272476"/>
      <w:bookmarkStart w:id="633" w:name="_Toc125746372"/>
      <w:r w:rsidRPr="000F02AC">
        <w:rPr>
          <w:b/>
        </w:rPr>
        <w:t>Décapage, stockage de terre végétale</w:t>
      </w:r>
      <w:bookmarkEnd w:id="632"/>
    </w:p>
    <w:p w14:paraId="52FE46E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Préalablement à l'exécution proprement dite des déblais et conformément aux prescriptions des articles 14.1 et 17-7 du fascicule 2 du C.C.T.G. l'Entrepreneur procédera au décapage de la terre végétale sur une épaisseur de 0,35 m au droit des zones concernées par les terrassements, étant bien précisé que </w:t>
      </w:r>
      <w:r w:rsidRPr="009378DA">
        <w:rPr>
          <w:rFonts w:eastAsia="Times New Roman" w:cs="Arial"/>
          <w:szCs w:val="24"/>
          <w:lang w:eastAsia="fr-FR"/>
        </w:rPr>
        <w:lastRenderedPageBreak/>
        <w:t xml:space="preserve">sur toutes les emprises devant recevoir directement des ouvrages tels que dallages, voiries, etc., la totalité de l'épaisseur de terre végétale existante devra être enlevée. </w:t>
      </w:r>
    </w:p>
    <w:p w14:paraId="7FF1F42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terre végétale sera soit :</w:t>
      </w:r>
    </w:p>
    <w:p w14:paraId="0031B619" w14:textId="77777777" w:rsidR="009378DA" w:rsidRPr="009378DA" w:rsidRDefault="009378DA" w:rsidP="00F26140">
      <w:pPr>
        <w:numPr>
          <w:ilvl w:val="0"/>
          <w:numId w:val="37"/>
        </w:numPr>
        <w:spacing w:before="60" w:after="0" w:line="240" w:lineRule="auto"/>
        <w:rPr>
          <w:rFonts w:eastAsia="Times New Roman" w:cs="Arial"/>
          <w:szCs w:val="24"/>
          <w:lang w:eastAsia="fr-FR"/>
        </w:rPr>
      </w:pPr>
      <w:r w:rsidRPr="009378DA">
        <w:rPr>
          <w:rFonts w:eastAsia="Times New Roman" w:cs="Arial"/>
          <w:szCs w:val="24"/>
          <w:lang w:eastAsia="fr-FR"/>
        </w:rPr>
        <w:t>Évacuée en décharge, droit de décharge compris.</w:t>
      </w:r>
    </w:p>
    <w:p w14:paraId="0E239CD9" w14:textId="77777777" w:rsidR="009378DA" w:rsidRPr="009378DA" w:rsidRDefault="009378DA" w:rsidP="00F26140">
      <w:pPr>
        <w:numPr>
          <w:ilvl w:val="0"/>
          <w:numId w:val="37"/>
        </w:numPr>
        <w:spacing w:before="60" w:after="0" w:line="240" w:lineRule="auto"/>
        <w:rPr>
          <w:rFonts w:eastAsia="Times New Roman" w:cs="Arial"/>
          <w:szCs w:val="24"/>
          <w:lang w:eastAsia="fr-FR"/>
        </w:rPr>
      </w:pPr>
      <w:r w:rsidRPr="009378DA">
        <w:rPr>
          <w:rFonts w:eastAsia="Times New Roman" w:cs="Arial"/>
          <w:szCs w:val="24"/>
          <w:lang w:eastAsia="fr-FR"/>
        </w:rPr>
        <w:t>Sera purgée des grosses racines, branches et autres matières impropres, et mise en dépôt provisoire aux emplacements indiqués par le Chargé d’opération de la direction du patrimoine. Elle sera stockée soit en tas non jointif d'une hauteur de 3 m maximum, soit en cordon de 1 m de haut maximum.</w:t>
      </w:r>
    </w:p>
    <w:p w14:paraId="0744FA6B" w14:textId="088047DB" w:rsidR="009378DA" w:rsidRDefault="009378DA" w:rsidP="009378DA">
      <w:pPr>
        <w:spacing w:before="60" w:after="0" w:line="240" w:lineRule="auto"/>
        <w:ind w:left="1068"/>
        <w:rPr>
          <w:rFonts w:eastAsia="Times New Roman" w:cs="Arial"/>
          <w:szCs w:val="24"/>
          <w:lang w:eastAsia="fr-FR"/>
        </w:rPr>
      </w:pPr>
      <w:r w:rsidRPr="009378DA">
        <w:rPr>
          <w:rFonts w:eastAsia="Times New Roman" w:cs="Arial"/>
          <w:szCs w:val="24"/>
          <w:lang w:eastAsia="fr-FR"/>
        </w:rPr>
        <w:t>Le décapage, le transport et la mise en stock ne devront s'effectuer que par temps sec et sur une terre parfaitement ressuyée.</w:t>
      </w:r>
    </w:p>
    <w:p w14:paraId="3C514159" w14:textId="77777777" w:rsidR="000F02AC" w:rsidRPr="009378DA" w:rsidRDefault="000F02AC" w:rsidP="009378DA">
      <w:pPr>
        <w:spacing w:before="60" w:after="0" w:line="240" w:lineRule="auto"/>
        <w:ind w:left="1068"/>
        <w:rPr>
          <w:rFonts w:eastAsia="Times New Roman" w:cs="Arial"/>
          <w:szCs w:val="24"/>
          <w:lang w:eastAsia="fr-FR"/>
        </w:rPr>
      </w:pPr>
    </w:p>
    <w:p w14:paraId="7C478496" w14:textId="77777777" w:rsidR="009378DA" w:rsidRPr="000F02AC" w:rsidRDefault="009378DA" w:rsidP="00957E92">
      <w:pPr>
        <w:pStyle w:val="PIEDDEPAGE0"/>
        <w:numPr>
          <w:ilvl w:val="0"/>
          <w:numId w:val="89"/>
        </w:numPr>
        <w:rPr>
          <w:b/>
        </w:rPr>
      </w:pPr>
      <w:bookmarkStart w:id="634" w:name="_Toc174272477"/>
      <w:r w:rsidRPr="000F02AC">
        <w:rPr>
          <w:b/>
        </w:rPr>
        <w:t>Protection de la voie publique</w:t>
      </w:r>
      <w:bookmarkEnd w:id="633"/>
      <w:bookmarkEnd w:id="634"/>
    </w:p>
    <w:p w14:paraId="5EB656D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terres seront essorées avant chargement et transport. L’Entrepreneur, étant responsable des dépôts de terres et de boues sur la voie publique, procédera le cas échéant, immédiatement au nettoyage des voiries concernées.</w:t>
      </w:r>
    </w:p>
    <w:p w14:paraId="142EA584" w14:textId="23BD19B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camions ou engins sortant du chantier, feront l'objet d'un décrottage obligatoire avant d'emprunter les voies publiques.</w:t>
      </w:r>
    </w:p>
    <w:p w14:paraId="28912B9F" w14:textId="77777777" w:rsidR="000F02AC" w:rsidRPr="009378DA" w:rsidRDefault="000F02AC" w:rsidP="009378DA">
      <w:pPr>
        <w:spacing w:before="60" w:after="0" w:line="240" w:lineRule="auto"/>
        <w:rPr>
          <w:rFonts w:eastAsia="Times New Roman" w:cs="Arial"/>
          <w:szCs w:val="24"/>
          <w:lang w:eastAsia="fr-FR"/>
        </w:rPr>
      </w:pPr>
    </w:p>
    <w:p w14:paraId="5C9074E5" w14:textId="77777777" w:rsidR="009378DA" w:rsidRPr="000F02AC" w:rsidRDefault="009378DA" w:rsidP="00957E92">
      <w:pPr>
        <w:pStyle w:val="PIEDDEPAGE0"/>
        <w:numPr>
          <w:ilvl w:val="0"/>
          <w:numId w:val="89"/>
        </w:numPr>
        <w:rPr>
          <w:b/>
        </w:rPr>
      </w:pPr>
      <w:bookmarkStart w:id="635" w:name="_Toc125746373"/>
      <w:bookmarkStart w:id="636" w:name="_Toc174272478"/>
      <w:r w:rsidRPr="000F02AC">
        <w:rPr>
          <w:b/>
        </w:rPr>
        <w:t>Conduite des terrassements</w:t>
      </w:r>
      <w:bookmarkEnd w:id="635"/>
      <w:bookmarkEnd w:id="636"/>
    </w:p>
    <w:p w14:paraId="2CE15B0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Aucune ouverture de fouille ne pourra être commencée sans l'accord du Chargé d’opération de la direction du patrimoine. Les fouilles seront descendues verticalement.</w:t>
      </w:r>
    </w:p>
    <w:p w14:paraId="5C6DA2E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 fond de fouille aura un profil régulier et sera purgé de tous les éléments de nature à détériorer les canalisations. </w:t>
      </w:r>
    </w:p>
    <w:p w14:paraId="750EB0A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profondeur et la longueur des fouilles devront être suffisantes pour permettre la confection du lit de pose, la mise en place du blindage et de son étaiement ainsi que la mise en œuvre des tuyaux pour atteindre la cote prescrite. Au cours des terrassements, l'Entrepreneur devra veiller à la préservation des réseaux situés de part et d'autre ou traversant la tranchée et assurer le maintien de ces derniers. Il prendra également toutes les précautions nécessaires à la sauvegarde des différents branchements particuliers.</w:t>
      </w:r>
    </w:p>
    <w:p w14:paraId="4F9C27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L'ensemble des gravois débris, déblais devra être impérativement enlevé et transporté en centre de stockage et de retraitement aux frais de l'entrepreneur qui en tient compte dans l'établissement de ses prix, et dans le respect des règlements en vigueur concernant le traitement des déchets.</w:t>
      </w:r>
    </w:p>
    <w:p w14:paraId="3498A745" w14:textId="77777777" w:rsidR="009378DA" w:rsidRPr="009378DA" w:rsidRDefault="009378DA" w:rsidP="009378DA">
      <w:pPr>
        <w:spacing w:before="60" w:after="0" w:line="240" w:lineRule="auto"/>
        <w:rPr>
          <w:rFonts w:eastAsia="Times New Roman" w:cs="Arial"/>
          <w:b/>
          <w:szCs w:val="24"/>
          <w:u w:val="single"/>
          <w:lang w:eastAsia="fr-FR"/>
        </w:rPr>
      </w:pPr>
    </w:p>
    <w:p w14:paraId="5F55D071"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Déblais en tranchée</w:t>
      </w:r>
    </w:p>
    <w:p w14:paraId="7A2A58B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terrassements en tranchée seront conduits conformément aux prescriptions du fascicule 70 du C.C.T.G.</w:t>
      </w:r>
    </w:p>
    <w:p w14:paraId="459B34C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L'attention de l'Entrepreneur est attirée sur la présence d'eau sur les terrains en place et sur la nécessité d'adapter le mode opératoire et les types de matériels aux conditions géologiques et hydrogéologiques.</w:t>
      </w:r>
    </w:p>
    <w:p w14:paraId="6E43D8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profondeur et la longueur des fouilles devront être suffisantes pour permettre la mise en place du blindage et de son étaiement pour atteindre la cote prescrite. Au cours des terrassements, l'Entrepreneur devra veiller à la préservation des réseaux situés de part et d'autre ou traversant la tranchée et assurer le maintien de ces derniers.</w:t>
      </w:r>
    </w:p>
    <w:p w14:paraId="3BC677A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largeur des tranchées sera telle qu’il sera aisé d’y placer les conduites à l’intérieur de ces dernières, d’y réaliser des assemblages et d’y effectuer correctement les remblais.</w:t>
      </w:r>
    </w:p>
    <w:p w14:paraId="47E8EE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largeur des tranchées sera calculée d’après les prescriptions de l’article 5.6.3. Du fascicule 70 du C.C.T.G. de novembre 2003.</w:t>
      </w:r>
    </w:p>
    <w:p w14:paraId="4E08EA03" w14:textId="77777777" w:rsidR="009378DA" w:rsidRPr="009378DA" w:rsidRDefault="009378DA" w:rsidP="009378DA">
      <w:pPr>
        <w:spacing w:before="60" w:after="0" w:line="240" w:lineRule="auto"/>
        <w:rPr>
          <w:rFonts w:eastAsia="Times New Roman" w:cs="Arial"/>
          <w:b/>
          <w:szCs w:val="24"/>
          <w:u w:val="single"/>
          <w:lang w:eastAsia="fr-FR"/>
        </w:rPr>
      </w:pPr>
    </w:p>
    <w:p w14:paraId="470649FC"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Déblais en puits</w:t>
      </w:r>
    </w:p>
    <w:p w14:paraId="57511AA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S’il est déblayé davantage soit en raison de la méthode de terrassement, soit en raison de la qualité des sols, l’Entrepreneur ne pourra prétendre, sauf nécessité absolue reconnue par le Chargé d’opération de la direction du patrimoine, au paiement des quantités supplémentaires de terrassement ou de maçonnerie. Cette dernière devra obligatoirement remplir tous les vides.</w:t>
      </w:r>
    </w:p>
    <w:p w14:paraId="5D78EEF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S’il juge utile, pour des raisons de commodité qui lui seraient propres, l’Entrepreneur pourra exécuter des puits de service supplémentaires à ceux indiqués au projet, de même qu’il pourra faire procéder à l’élargissement des puits prévus, les travaux correspondants étant entièrement à sa charge.</w:t>
      </w:r>
    </w:p>
    <w:p w14:paraId="037408D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L’attention de l’entrepreneur est attirée sur la présence éventuelle d’eau sur les terrains en pace et sur la nécessité d’adapter le mode opératoire et les types de matériels aux conditions géologiques et hydrogéologiques.</w:t>
      </w:r>
    </w:p>
    <w:p w14:paraId="1584FAA7" w14:textId="77777777" w:rsidR="009378DA" w:rsidRPr="009378DA" w:rsidRDefault="009378DA" w:rsidP="009378DA">
      <w:pPr>
        <w:spacing w:before="60" w:after="0" w:line="240" w:lineRule="auto"/>
        <w:rPr>
          <w:rFonts w:eastAsia="Times New Roman" w:cs="Arial"/>
          <w:b/>
          <w:szCs w:val="24"/>
          <w:u w:val="single"/>
          <w:lang w:eastAsia="fr-FR"/>
        </w:rPr>
      </w:pPr>
    </w:p>
    <w:p w14:paraId="29908F84"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Préparation du fond de fouille</w:t>
      </w:r>
    </w:p>
    <w:p w14:paraId="29DE93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fouilles seront réceptionnées avant toute pose de canalisations ou coulage de béton.</w:t>
      </w:r>
    </w:p>
    <w:p w14:paraId="5AC5840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Conformément à l'article 9 chapitre II du fascicule 68 du CCTG, l'Entrepreneur procédera le cas échéant à l'enlèvement ou à la purge de tous éléments, points durs, poches ou lentilles rencontrés en fond de fouille et susceptibles de provoquer des désordres.</w:t>
      </w:r>
    </w:p>
    <w:p w14:paraId="6665F97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vides devront être comblés par des matériaux de bonne qualité dont la fourniture, la mise en œuvre et le compactage seront soumis à l'agrément du Chargé d’opération de la direction du patrimoine.</w:t>
      </w:r>
    </w:p>
    <w:p w14:paraId="711F778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fond des fouilles sera compacté de façon que sa densité sèche atteigne sur trente (30) centimètres au moins 95 % de la densité sèche à l'Optimum Proctor.</w:t>
      </w:r>
    </w:p>
    <w:p w14:paraId="5F38A20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engins utilisés dans ce cas seront soumis à l'agrément du Chargé d’opération de la direction du patrimoine.</w:t>
      </w:r>
    </w:p>
    <w:p w14:paraId="1AAD8EE3" w14:textId="77777777" w:rsidR="009378DA" w:rsidRPr="009378DA" w:rsidRDefault="009378DA" w:rsidP="009378DA">
      <w:pPr>
        <w:spacing w:before="60" w:after="0" w:line="240" w:lineRule="auto"/>
        <w:rPr>
          <w:rFonts w:eastAsia="Times New Roman" w:cs="Arial"/>
          <w:b/>
          <w:szCs w:val="24"/>
          <w:u w:val="single"/>
          <w:lang w:eastAsia="fr-FR"/>
        </w:rPr>
      </w:pPr>
    </w:p>
    <w:p w14:paraId="0F4F5CDB"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Assèchement des fouilles – Epuisement</w:t>
      </w:r>
    </w:p>
    <w:p w14:paraId="72A9EE7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devra prendre sous sa responsabilité les précautions nécessaires pour préserver les fouilles de l'invasion des eaux de surface ainsi que celles pouvant provenir de la nappe phréatique.</w:t>
      </w:r>
    </w:p>
    <w:p w14:paraId="7C2EFC5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devra s'abstenir d'utiliser des procédés d'épuisement susceptibles d'entraîner les éléments fins et de provoquer des désordres dans les ouvrages voisins et dans le site environnant.</w:t>
      </w:r>
    </w:p>
    <w:p w14:paraId="319361A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devra conduire et régler constamment le fond de fouille de façon que toutes les eaux se concentrent en des points bas d'où elles seront extraites. A cet effet, il établira un lit de cailloux en concentrant de place en place des puisards permettant le relèvement des eaux.</w:t>
      </w:r>
    </w:p>
    <w:p w14:paraId="7E1651F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ce qui concernera l'évacuation en surface des eaux d'épuisement après dessablage, l'entrepreneur devra prendre toutes les dispositions pour assurer l'évacuation des eaux vers les exutoires locaux après avoir obtenu l'accord du Chargé d’opération de la direction du patrimoine.</w:t>
      </w:r>
    </w:p>
    <w:p w14:paraId="3952FB5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doit assurer en permanence par ses propres moyens tous les épuisements nécessaires à l'exécution des travaux.</w:t>
      </w:r>
    </w:p>
    <w:p w14:paraId="3F823D8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Elle prend à ses frais, l'installation des pompes d'une puissance suffisante ou toutes autres dispositions utiles en vue de l'évacuation immédiate des eaux provenant de ses épuisements.</w:t>
      </w:r>
    </w:p>
    <w:p w14:paraId="02806CD2" w14:textId="77777777" w:rsidR="009378DA" w:rsidRPr="009378DA" w:rsidRDefault="009378DA" w:rsidP="009378DA">
      <w:pPr>
        <w:spacing w:before="60" w:after="0" w:line="240" w:lineRule="auto"/>
        <w:rPr>
          <w:rFonts w:eastAsia="Times New Roman" w:cs="Arial"/>
          <w:szCs w:val="24"/>
          <w:u w:val="single"/>
          <w:lang w:eastAsia="fr-FR"/>
        </w:rPr>
      </w:pPr>
    </w:p>
    <w:p w14:paraId="13DB6DE9" w14:textId="77777777" w:rsidR="009378DA" w:rsidRPr="009378DA" w:rsidRDefault="009378DA" w:rsidP="009378DA">
      <w:pPr>
        <w:spacing w:before="60" w:after="0" w:line="240" w:lineRule="auto"/>
        <w:rPr>
          <w:rFonts w:eastAsia="Times New Roman" w:cs="Arial"/>
          <w:szCs w:val="24"/>
          <w:u w:val="single"/>
          <w:lang w:eastAsia="fr-FR"/>
        </w:rPr>
      </w:pPr>
      <w:r w:rsidRPr="009378DA">
        <w:rPr>
          <w:rFonts w:eastAsia="Times New Roman" w:cs="Arial"/>
          <w:szCs w:val="24"/>
          <w:u w:val="single"/>
          <w:lang w:eastAsia="fr-FR"/>
        </w:rPr>
        <w:t>Elle doit en particulier :</w:t>
      </w:r>
    </w:p>
    <w:p w14:paraId="64145145"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Le drainage des eaux jusqu'à des puisards,</w:t>
      </w:r>
    </w:p>
    <w:p w14:paraId="7A7EBBCC"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La reprise des eaux,</w:t>
      </w:r>
    </w:p>
    <w:p w14:paraId="6AF78B5A"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L’entretien des drainages et puisards ci</w:t>
      </w:r>
      <w:r w:rsidRPr="009378DA">
        <w:rPr>
          <w:rFonts w:eastAsia="Times New Roman" w:cs="Arial"/>
          <w:szCs w:val="24"/>
          <w:lang w:eastAsia="fr-FR"/>
        </w:rPr>
        <w:noBreakHyphen/>
        <w:t>dessous,</w:t>
      </w:r>
    </w:p>
    <w:p w14:paraId="35A9DA7B"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La fourniture et l'utilisation des pompes de relevage (y compris les pompes de secours) avec leurs canalisations d'aspiration et de refoulement,</w:t>
      </w:r>
    </w:p>
    <w:p w14:paraId="502F71FB"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La fourniture et le transport de l'énergie nécessaire au fonctionnement des pompes,</w:t>
      </w:r>
    </w:p>
    <w:p w14:paraId="47348718"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L’évacuation des eaux vers les exutoires locaux, après décantation,</w:t>
      </w:r>
    </w:p>
    <w:p w14:paraId="452F868D"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Le curage éventuel des exutoires utilisés pour l'évacuation des eaux.</w:t>
      </w:r>
    </w:p>
    <w:p w14:paraId="32DD22F0" w14:textId="77777777" w:rsidR="000F02AC" w:rsidRDefault="000F02AC" w:rsidP="009378DA">
      <w:pPr>
        <w:spacing w:before="60" w:after="0" w:line="240" w:lineRule="auto"/>
        <w:rPr>
          <w:rFonts w:eastAsia="Times New Roman" w:cs="Arial"/>
          <w:szCs w:val="24"/>
          <w:lang w:eastAsia="fr-FR"/>
        </w:rPr>
      </w:pPr>
    </w:p>
    <w:p w14:paraId="4B49991A" w14:textId="2BE95E8D"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Par ailleurs, aucun frais d'épuisement ne sera payé en cas d'invasion par les eaux superficielles (orages normaux ou exceptionnels, éclatement de canalisations d'eau, mise en charge d'égouts, etc ...), il appartient donc à l'entreprise de protéger l'accès des fouilles par le moyen le plus approprié.</w:t>
      </w:r>
    </w:p>
    <w:p w14:paraId="6183580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eaux seront évacuées à l'égout en passant obligatoirement par une installation de traitement des eaux chargées. Ce matériel sera soumis à l'agrément du Chargé d’opération de la direction du patrimoine, en précisant le procédé choisi (floculation ou centrifugation) visant à rejeter les eaux claires dans les égouts avec une limpidité conforme aux normes 30 C B.</w:t>
      </w:r>
    </w:p>
    <w:p w14:paraId="06D4FFB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L'entreprise devra assurer, à ses frais, en permanence sur le chantier :</w:t>
      </w:r>
    </w:p>
    <w:p w14:paraId="34634DB9"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La présence de pompes de secours, en état de marche, dont le nombre sera égal à la moitié des pompes effectivement en service,</w:t>
      </w:r>
    </w:p>
    <w:p w14:paraId="60A9932A"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En plus d'un abonnement spécifique auprès d'EDF, la présence de groupe électrogène de secours, dont la puissance sera au moins égale à la puissance nécessitée par le fonctionnement des pompes effectivement en service,</w:t>
      </w:r>
    </w:p>
    <w:p w14:paraId="647F8DBE"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p>
    <w:p w14:paraId="0C6DA9EA"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La présence d'un personnel de surveillance compétent, y compris pendant les périodes normales d'arrêt de chantier.</w:t>
      </w:r>
    </w:p>
    <w:p w14:paraId="661C1B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 cas où l'entreprise estimerait ses dispositions insuffisantes, il lui appartiendrait de prévoir tout dispositif supplémentaire qu'elle jugerait utile, attendu qu'elle sera seule responsable des dégâts provoqués par une remontée des eaux.</w:t>
      </w:r>
    </w:p>
    <w:p w14:paraId="5F48648C" w14:textId="77777777" w:rsidR="009378DA" w:rsidRPr="009378DA" w:rsidRDefault="009378DA" w:rsidP="009378DA">
      <w:pPr>
        <w:spacing w:before="60" w:after="0" w:line="240" w:lineRule="auto"/>
        <w:rPr>
          <w:rFonts w:eastAsia="Times New Roman" w:cs="Arial"/>
          <w:b/>
          <w:szCs w:val="24"/>
          <w:u w:val="single"/>
          <w:lang w:eastAsia="fr-FR"/>
        </w:rPr>
      </w:pPr>
    </w:p>
    <w:p w14:paraId="77464039"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Transport aux décharges</w:t>
      </w:r>
    </w:p>
    <w:p w14:paraId="5D1AC4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déblais, gravois et détritus devant être évacués hors du chantier provenant de l’intérieur des ouvrages et des fouilles seront transportés par l'Entrepreneur aux centres de stockage et de traitement de classe adaptée de son choix quelle que soit la distance, et il fera son affaire des autorisations, droits éventuels, etc. et assurera la traçabilité de cette destruction par les justificatifs correspondant auprès du Chargé d’opération de la direction du patrimoine).</w:t>
      </w:r>
    </w:p>
    <w:p w14:paraId="66E18A15" w14:textId="77777777" w:rsidR="009378DA" w:rsidRPr="009378DA" w:rsidRDefault="009378DA" w:rsidP="009378DA">
      <w:pPr>
        <w:spacing w:before="60" w:after="0" w:line="240" w:lineRule="auto"/>
        <w:rPr>
          <w:rFonts w:eastAsia="Times New Roman" w:cs="Arial"/>
          <w:b/>
          <w:szCs w:val="24"/>
          <w:u w:val="single"/>
          <w:lang w:eastAsia="fr-FR"/>
        </w:rPr>
      </w:pPr>
    </w:p>
    <w:p w14:paraId="757B3EC3"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Blindages et étaiements</w:t>
      </w:r>
    </w:p>
    <w:p w14:paraId="1423B7B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dispositions du C.C.T.G. et du D.T.U. sont complétées comme suit : </w:t>
      </w:r>
    </w:p>
    <w:p w14:paraId="394B276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devra soumettre en temps utile au Chargé d’opération de la direction du patrimoine le dispositif d'étaiement, de blindage et de soutènement qu'il prévoit d'utiliser en fonction des diverses natures de terrains et des différents types de terrassements.</w:t>
      </w:r>
    </w:p>
    <w:p w14:paraId="133402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blindage, l'étaiement et le soutènement doivent être conçus non seulement pour la sécurité totale du personnel et des installations, mais également pour éviter toute décompression du terrain qui pourrait nuire à la stabilité des ouvrages et constructions voisines.</w:t>
      </w:r>
    </w:p>
    <w:p w14:paraId="4D4144D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conséquence, le Chargé d’opération de la direction du patrimoine se réserve la possibilité de demander une note de calculs et des schémas justifiant les dispositions adoptées, notamment du mode de blindage utilisé.</w:t>
      </w:r>
    </w:p>
    <w:p w14:paraId="5BFA91B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L'Entrepreneur sera tenu de procéder à toutes vérifications et modifications ou tous remplacements utiles pour assurer la sécurité à son initiative ou sur demande du Chargé d’opération de la direction du patrimoine. </w:t>
      </w:r>
    </w:p>
    <w:p w14:paraId="36B520B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sera rémunéré à ce propos par les prix figurant au bordereau de prix. Il conservera la responsabilité du soutènement et de la consolidation provisoire.</w:t>
      </w:r>
    </w:p>
    <w:p w14:paraId="5DB554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n'abandonnera pas le blindage dans les fouilles sans autorisation préalable du Chargé d’opération de la direction du patrimoine.</w:t>
      </w:r>
    </w:p>
    <w:p w14:paraId="1067CC00" w14:textId="70B9E5E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blindage pourra être exécuté en bois et/ou en profilés et planches métalliques.</w:t>
      </w:r>
    </w:p>
    <w:p w14:paraId="26B595CD" w14:textId="77777777" w:rsidR="000F02AC" w:rsidRPr="009378DA" w:rsidRDefault="000F02AC" w:rsidP="009378DA">
      <w:pPr>
        <w:spacing w:before="60" w:after="0" w:line="240" w:lineRule="auto"/>
        <w:rPr>
          <w:rFonts w:eastAsia="Times New Roman" w:cs="Arial"/>
          <w:szCs w:val="24"/>
          <w:lang w:eastAsia="fr-FR"/>
        </w:rPr>
      </w:pPr>
    </w:p>
    <w:p w14:paraId="7909E713" w14:textId="77777777" w:rsidR="009378DA" w:rsidRPr="000F02AC" w:rsidRDefault="009378DA" w:rsidP="00957E92">
      <w:pPr>
        <w:pStyle w:val="PIEDDEPAGE0"/>
        <w:numPr>
          <w:ilvl w:val="0"/>
          <w:numId w:val="89"/>
        </w:numPr>
        <w:rPr>
          <w:b/>
        </w:rPr>
      </w:pPr>
      <w:bookmarkStart w:id="637" w:name="_Toc125746374"/>
      <w:bookmarkStart w:id="638" w:name="_Toc174272479"/>
      <w:r w:rsidRPr="000F02AC">
        <w:rPr>
          <w:b/>
        </w:rPr>
        <w:t>Démolitions</w:t>
      </w:r>
      <w:bookmarkEnd w:id="637"/>
      <w:bookmarkEnd w:id="638"/>
    </w:p>
    <w:p w14:paraId="0BF2C44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Avant d'effectuer les travaux de démolition, l'entreprise doit mettre en place des dispositifs de protection des équipements et des ouvrages environnants existants et s'assurer de la stabilité et de la résistance des parties devant rester intactes.</w:t>
      </w:r>
    </w:p>
    <w:p w14:paraId="7B5FD14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La démolition ponctuelle de maçonneries de toute nature, d’égout, galerie ou de tête de regard de visite sera exécutée jusqu'au niveau nécessaire pour l'exécution des travaux. </w:t>
      </w:r>
    </w:p>
    <w:p w14:paraId="25ED28B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Avant de procéder à leur démolition, l'Entrepreneur devra soumettre au représentant du Chargé d’opération de la direction du patrimoine le phasage, les plans méthodes de démolition et la mise en centre de stockage et de traitement des gravats.</w:t>
      </w:r>
    </w:p>
    <w:p w14:paraId="164032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démolitions qui seraient nécessaires pour permettre l'exécution des travaux seront faites à la pince, au pic, à la pioche, au marteau pneumatique, au brise-béton ou par tout autre moyen autre que les explosifs.</w:t>
      </w:r>
    </w:p>
    <w:p w14:paraId="37DB44A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produits provenant des démolitions de maçonneries seront évacués en centre de stockage et de traitement.</w:t>
      </w:r>
    </w:p>
    <w:p w14:paraId="71E6B32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Aucun stockage sur les lieux des travaux n'est toléré par le Chargé d’opération de la direction du patrimoine.</w:t>
      </w:r>
    </w:p>
    <w:p w14:paraId="3A74E2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doit veiller au contrôle du mouvement des ouvrages environnants existants. Les chaussées et trottoirs démolis le seront jusqu'au fond de forme.</w:t>
      </w:r>
    </w:p>
    <w:p w14:paraId="3112B29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fondations de bordures seront démolies et évacuées dans un centre d'enfouissement technique.</w:t>
      </w:r>
    </w:p>
    <w:p w14:paraId="355B59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ouvrages d'assainissement et canalisations non répertoriés, rencontrés lors des terrassements ou démolitions de chaussées, seront, suivant les ordres du Chargé d’opération de la direction du patrimoine, soit démolis dans le cas de canalisations abandonnées, soit détruits et remplacés par des ouvrages nouveaux si leur état ou les travaux le nécessitent, soit protégés.</w:t>
      </w:r>
    </w:p>
    <w:p w14:paraId="0C959C9D" w14:textId="77777777" w:rsidR="009378DA" w:rsidRPr="009378DA" w:rsidRDefault="009378DA" w:rsidP="00B13E6C">
      <w:pPr>
        <w:pStyle w:val="TITRE30"/>
        <w:numPr>
          <w:ilvl w:val="2"/>
          <w:numId w:val="104"/>
        </w:numPr>
        <w:rPr>
          <w:rFonts w:eastAsia="Times New Roman"/>
          <w:lang w:eastAsia="fr-FR"/>
        </w:rPr>
      </w:pPr>
      <w:bookmarkStart w:id="639" w:name="_Toc174272480"/>
      <w:r w:rsidRPr="009378DA">
        <w:rPr>
          <w:rFonts w:eastAsia="Times New Roman"/>
          <w:lang w:eastAsia="fr-FR"/>
        </w:rPr>
        <w:t>M</w:t>
      </w:r>
      <w:bookmarkEnd w:id="639"/>
      <w:r w:rsidRPr="009378DA">
        <w:rPr>
          <w:rFonts w:eastAsia="Times New Roman"/>
          <w:lang w:eastAsia="fr-FR"/>
        </w:rPr>
        <w:t>ise en œuvre de remblais</w:t>
      </w:r>
    </w:p>
    <w:p w14:paraId="62A5D966" w14:textId="77777777" w:rsidR="009378DA" w:rsidRPr="000F02AC" w:rsidRDefault="009378DA" w:rsidP="00957E92">
      <w:pPr>
        <w:pStyle w:val="PIEDDEPAGE0"/>
        <w:numPr>
          <w:ilvl w:val="0"/>
          <w:numId w:val="90"/>
        </w:numPr>
        <w:rPr>
          <w:b/>
        </w:rPr>
      </w:pPr>
      <w:bookmarkStart w:id="640" w:name="_Toc136162559"/>
      <w:bookmarkStart w:id="641" w:name="_Toc163303432"/>
      <w:bookmarkStart w:id="642" w:name="_Toc174272481"/>
      <w:r w:rsidRPr="000F02AC">
        <w:rPr>
          <w:b/>
        </w:rPr>
        <w:t>Mise en œuvre de matériau auto-compactant réexcavable</w:t>
      </w:r>
      <w:bookmarkEnd w:id="640"/>
      <w:bookmarkEnd w:id="641"/>
      <w:bookmarkEnd w:id="642"/>
    </w:p>
    <w:p w14:paraId="0F91F7E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Préalablement à l'exécution des remblais sur un ouvrage, l'entreprise devra assurer le comblement du vide susceptible d'exister entre l'extrados des piédroits de l'ouvrage et le terrain naturel. Ce comblement sera réalisé avec des remblais liquides stabilisés au béton réexcavable (lorsqu’un compactage efficace s’avère impossible).</w:t>
      </w:r>
    </w:p>
    <w:p w14:paraId="6DDFDD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matériaux seront également mis en place naturellement dans la tranchée par déversement, dans les zones situées sous des réseaux concessionnaires denses ou un compactage efficace s’avère impossible.</w:t>
      </w:r>
    </w:p>
    <w:p w14:paraId="404F40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matériaux faiblement dosés en ciment ne nécessitent pas de compactage ni de vibration lors de la mise en œuvre et sont aussi réexcavables à long terme.</w:t>
      </w:r>
    </w:p>
    <w:p w14:paraId="3B70FB2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fiche technique du produit sera à fournir avant tout emploi.</w:t>
      </w:r>
    </w:p>
    <w:p w14:paraId="785FB386" w14:textId="5F6D3854"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L’emploi de ce matériau sera soumis à l’autorisation du Chargé d’opération de la direction du patrimoine et les conditions de mise en œuvre devront être conformes aux conseils d’utilisation et de mise en œuvre du CERTU-SETRA.</w:t>
      </w:r>
    </w:p>
    <w:p w14:paraId="7C16E0DA" w14:textId="77777777" w:rsidR="000F02AC" w:rsidRPr="009378DA" w:rsidRDefault="000F02AC" w:rsidP="009378DA">
      <w:pPr>
        <w:spacing w:before="60" w:after="0" w:line="240" w:lineRule="auto"/>
        <w:rPr>
          <w:rFonts w:eastAsia="Times New Roman" w:cs="Arial"/>
          <w:szCs w:val="24"/>
          <w:lang w:eastAsia="fr-FR"/>
        </w:rPr>
      </w:pPr>
    </w:p>
    <w:p w14:paraId="0A7709E7" w14:textId="77777777" w:rsidR="009378DA" w:rsidRPr="000F02AC" w:rsidRDefault="009378DA" w:rsidP="00957E92">
      <w:pPr>
        <w:pStyle w:val="PIEDDEPAGE0"/>
        <w:numPr>
          <w:ilvl w:val="0"/>
          <w:numId w:val="90"/>
        </w:numPr>
        <w:rPr>
          <w:b/>
        </w:rPr>
      </w:pPr>
      <w:bookmarkStart w:id="643" w:name="_Toc163303433"/>
      <w:bookmarkStart w:id="644" w:name="_Toc174272482"/>
      <w:r w:rsidRPr="000F02AC">
        <w:rPr>
          <w:b/>
        </w:rPr>
        <w:t xml:space="preserve">Mise en œuvre de terre </w:t>
      </w:r>
      <w:bookmarkEnd w:id="643"/>
      <w:bookmarkEnd w:id="644"/>
      <w:r w:rsidRPr="000F02AC">
        <w:rPr>
          <w:b/>
        </w:rPr>
        <w:t>végétale</w:t>
      </w:r>
    </w:p>
    <w:p w14:paraId="13C39D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terre végétale sera reprise au dépôt sur le site et mise en place dans les conditions de l'article 17.21 du fascicule 2 du C.C.T.G. Il est en de même pour la terre végétale d’apport.</w:t>
      </w:r>
    </w:p>
    <w:p w14:paraId="528CE56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L'épaisseur de la couche de terre végétale sera de 0,30 m mesurée après compactage léger </w:t>
      </w:r>
    </w:p>
    <w:p w14:paraId="024A90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Aucun engin ne devra circuler sur la terre mise en place.</w:t>
      </w:r>
    </w:p>
    <w:p w14:paraId="018C67DB" w14:textId="1457FA61"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de la terre végétale ne pourra être effectuée que par temps sec. Si la pluie dépasse 10 mm / jour, les opérations devront être arrêtées et reprises sur ordre du Chargé d’opération de la direction du patrimoine.</w:t>
      </w:r>
    </w:p>
    <w:p w14:paraId="0E2D196F" w14:textId="77777777" w:rsidR="000F02AC" w:rsidRPr="009378DA" w:rsidRDefault="000F02AC" w:rsidP="009378DA">
      <w:pPr>
        <w:spacing w:before="60" w:after="0" w:line="240" w:lineRule="auto"/>
        <w:rPr>
          <w:rFonts w:eastAsia="Times New Roman" w:cs="Arial"/>
          <w:szCs w:val="24"/>
          <w:lang w:eastAsia="fr-FR"/>
        </w:rPr>
      </w:pPr>
    </w:p>
    <w:p w14:paraId="0278DB10" w14:textId="77777777" w:rsidR="009378DA" w:rsidRPr="000F02AC" w:rsidRDefault="009378DA" w:rsidP="00957E92">
      <w:pPr>
        <w:pStyle w:val="PIEDDEPAGE0"/>
        <w:numPr>
          <w:ilvl w:val="0"/>
          <w:numId w:val="90"/>
        </w:numPr>
        <w:rPr>
          <w:b/>
        </w:rPr>
      </w:pPr>
      <w:bookmarkStart w:id="645" w:name="_Toc163303434"/>
      <w:bookmarkStart w:id="646" w:name="_Toc174272483"/>
      <w:r w:rsidRPr="000F02AC">
        <w:rPr>
          <w:b/>
        </w:rPr>
        <w:t>Mise en œuvre de sabl</w:t>
      </w:r>
      <w:bookmarkEnd w:id="645"/>
      <w:r w:rsidRPr="000F02AC">
        <w:rPr>
          <w:b/>
        </w:rPr>
        <w:t>e, de grave 0/31.5 et de déblais en remblais</w:t>
      </w:r>
      <w:bookmarkEnd w:id="646"/>
    </w:p>
    <w:p w14:paraId="7178962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Préalablement à l'exécution de tous remblais, l'emprise devant être remblayée devra être soigneusement nettoyée et débarrassée de tous gravois, déchets, matières végétales, etc.</w:t>
      </w:r>
    </w:p>
    <w:p w14:paraId="3A2516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remblais seront méthodiquement compactés par couches horizontales de 0,25 à 0,30 m d'épaisseur en fonction du type de compacteur choisi et validé par le représentant du Chargé d’opération de la direction du patrimoine.</w:t>
      </w:r>
    </w:p>
    <w:p w14:paraId="3BD7D9C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cadre du contrôle intérieur, l’entreprise devra réaliser des contrôles de compacité en cours de chantier. Ces essais peuvent être demandés par le Chargé d’opération de la direction du patrimoine.</w:t>
      </w:r>
    </w:p>
    <w:p w14:paraId="62C9B78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essais seront :</w:t>
      </w:r>
    </w:p>
    <w:p w14:paraId="6F918309"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In situ, mesure de la teneur en eau pendant toute la durée des remblais, mesure de densité sèche ;</w:t>
      </w:r>
    </w:p>
    <w:p w14:paraId="3C5CF2CC"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Au laboratoire, un essai Proctor sera effectué ; la densité des remblais devra atteindre 95% de l'Optimum Proctor normal.</w:t>
      </w:r>
    </w:p>
    <w:p w14:paraId="54DB3FC5" w14:textId="53462621"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prix des remblais comprendront implicitement tous mouvements et manutentions nécessaires, notamment le piochage pour reprise, tous jets de pelle, roulages, tous transports, etc., nécessaires en fonction des conditions de chantier.</w:t>
      </w:r>
    </w:p>
    <w:p w14:paraId="453191E3" w14:textId="77777777" w:rsidR="000F02AC" w:rsidRPr="009378DA" w:rsidRDefault="000F02AC" w:rsidP="009378DA">
      <w:pPr>
        <w:spacing w:before="60" w:after="0" w:line="240" w:lineRule="auto"/>
        <w:rPr>
          <w:rFonts w:eastAsia="Times New Roman" w:cs="Arial"/>
          <w:szCs w:val="24"/>
          <w:lang w:eastAsia="fr-FR"/>
        </w:rPr>
      </w:pPr>
    </w:p>
    <w:p w14:paraId="7A2A433A" w14:textId="77777777" w:rsidR="009378DA" w:rsidRPr="000F02AC" w:rsidRDefault="009378DA" w:rsidP="00B13E6C">
      <w:pPr>
        <w:pStyle w:val="TITRE30"/>
        <w:numPr>
          <w:ilvl w:val="2"/>
          <w:numId w:val="104"/>
        </w:numPr>
        <w:rPr>
          <w:rFonts w:eastAsia="Times New Roman"/>
        </w:rPr>
      </w:pPr>
      <w:bookmarkStart w:id="647" w:name="_Toc174272484"/>
      <w:bookmarkStart w:id="648" w:name="_Toc87164375"/>
      <w:r w:rsidRPr="000F02AC">
        <w:rPr>
          <w:rFonts w:eastAsia="Times New Roman"/>
        </w:rPr>
        <w:t>P</w:t>
      </w:r>
      <w:bookmarkEnd w:id="647"/>
      <w:r w:rsidRPr="000F02AC">
        <w:rPr>
          <w:rFonts w:eastAsia="Times New Roman"/>
        </w:rPr>
        <w:t>ose de canalisations en tranchée</w:t>
      </w:r>
    </w:p>
    <w:p w14:paraId="4262000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remblai de la tranchée se décompose comme présenté sur le schéma ci-dessous :</w:t>
      </w:r>
    </w:p>
    <w:p w14:paraId="44A80567" w14:textId="7602F6A9" w:rsidR="009378DA" w:rsidRPr="009378DA" w:rsidRDefault="009378DA" w:rsidP="009378DA">
      <w:pPr>
        <w:spacing w:before="60" w:after="0" w:line="240" w:lineRule="auto"/>
        <w:jc w:val="center"/>
        <w:rPr>
          <w:rFonts w:eastAsia="Times New Roman" w:cs="Arial"/>
          <w:szCs w:val="24"/>
          <w:lang w:eastAsia="fr-FR"/>
        </w:rPr>
      </w:pPr>
      <w:r w:rsidRPr="009378DA">
        <w:rPr>
          <w:rFonts w:eastAsia="Times New Roman" w:cs="Arial"/>
          <w:noProof/>
          <w:szCs w:val="24"/>
          <w:lang w:eastAsia="fr-FR"/>
        </w:rPr>
        <w:drawing>
          <wp:inline distT="0" distB="0" distL="0" distR="0" wp14:anchorId="1327526A" wp14:editId="781C7009">
            <wp:extent cx="3752850" cy="245745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52850" cy="2457450"/>
                    </a:xfrm>
                    <a:prstGeom prst="rect">
                      <a:avLst/>
                    </a:prstGeom>
                    <a:noFill/>
                    <a:ln>
                      <a:noFill/>
                    </a:ln>
                  </pic:spPr>
                </pic:pic>
              </a:graphicData>
            </a:graphic>
          </wp:inline>
        </w:drawing>
      </w:r>
    </w:p>
    <w:p w14:paraId="7CE419BB" w14:textId="77777777" w:rsidR="009378DA" w:rsidRPr="009378DA" w:rsidRDefault="009378DA" w:rsidP="009378DA">
      <w:pPr>
        <w:spacing w:before="60" w:after="0" w:line="240" w:lineRule="auto"/>
        <w:rPr>
          <w:rFonts w:eastAsia="Times New Roman" w:cs="Arial"/>
          <w:szCs w:val="24"/>
          <w:highlight w:val="cyan"/>
          <w:lang w:eastAsia="fr-FR"/>
        </w:rPr>
      </w:pPr>
    </w:p>
    <w:p w14:paraId="55BC088D"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Lit de pose, assise, remblai latéral et remblai initial</w:t>
      </w:r>
    </w:p>
    <w:p w14:paraId="29A0FF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Sable</w:t>
      </w:r>
    </w:p>
    <w:p w14:paraId="2077FD58" w14:textId="77777777" w:rsidR="009378DA" w:rsidRPr="009378DA" w:rsidRDefault="009378DA" w:rsidP="009378DA">
      <w:pPr>
        <w:spacing w:before="60" w:after="0" w:line="240" w:lineRule="auto"/>
        <w:rPr>
          <w:rFonts w:eastAsia="Times New Roman" w:cs="Arial"/>
          <w:b/>
          <w:szCs w:val="24"/>
          <w:u w:val="single"/>
          <w:lang w:eastAsia="fr-FR"/>
        </w:rPr>
      </w:pPr>
    </w:p>
    <w:p w14:paraId="363ED2E4"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Remblai proprement dit</w:t>
      </w:r>
    </w:p>
    <w:p w14:paraId="232D37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constituant le remblai proprement dit sont de la GNT A 0/31,5</w:t>
      </w:r>
    </w:p>
    <w:p w14:paraId="18C8CEF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Partie inférieure du remblai</w:t>
      </w:r>
      <w:r w:rsidRPr="009378DA">
        <w:rPr>
          <w:rFonts w:eastAsia="Times New Roman" w:cs="Arial"/>
          <w:szCs w:val="24"/>
          <w:lang w:eastAsia="fr-FR"/>
        </w:rPr>
        <w:tab/>
        <w:t>objectif de densification q4</w:t>
      </w:r>
    </w:p>
    <w:p w14:paraId="6AB93B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Partie supérieure du remblai</w:t>
      </w:r>
      <w:r w:rsidRPr="009378DA">
        <w:rPr>
          <w:rFonts w:eastAsia="Times New Roman" w:cs="Arial"/>
          <w:szCs w:val="24"/>
          <w:lang w:eastAsia="fr-FR"/>
        </w:rPr>
        <w:tab/>
        <w:t>objectif de densification q3</w:t>
      </w:r>
    </w:p>
    <w:p w14:paraId="5F236F80" w14:textId="77777777" w:rsidR="009378DA" w:rsidRPr="009378DA" w:rsidRDefault="009378DA" w:rsidP="009378DA">
      <w:pPr>
        <w:spacing w:before="60" w:after="0" w:line="240" w:lineRule="auto"/>
        <w:rPr>
          <w:rFonts w:eastAsia="Times New Roman" w:cs="Arial"/>
          <w:szCs w:val="24"/>
          <w:lang w:eastAsia="fr-FR"/>
        </w:rPr>
      </w:pPr>
    </w:p>
    <w:p w14:paraId="6D796C7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pose est réalisée d’aval en amont. L´entrepreneur assure un contrôle intérieur de l´alignement de la pente.</w:t>
      </w:r>
    </w:p>
    <w:p w14:paraId="66442CA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sont posés en respectant scrupuleusement les pentes du projet, la pose s’exécute à l'aide d'un laser d'alignement.</w:t>
      </w:r>
    </w:p>
    <w:p w14:paraId="60723838" w14:textId="77777777" w:rsidR="009378DA" w:rsidRPr="009378DA" w:rsidRDefault="009378DA" w:rsidP="009378DA">
      <w:pPr>
        <w:spacing w:before="60" w:after="0" w:line="240" w:lineRule="auto"/>
        <w:rPr>
          <w:rFonts w:eastAsia="Times New Roman" w:cs="Arial"/>
          <w:szCs w:val="24"/>
          <w:u w:val="single"/>
          <w:lang w:eastAsia="fr-FR"/>
        </w:rPr>
      </w:pPr>
    </w:p>
    <w:p w14:paraId="18E39A9B"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Tolérance de pose</w:t>
      </w:r>
    </w:p>
    <w:p w14:paraId="6EAEF31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Plan médian de la tranchée</w:t>
      </w:r>
      <w:r w:rsidRPr="009378DA">
        <w:rPr>
          <w:rFonts w:eastAsia="Times New Roman" w:cs="Arial"/>
          <w:szCs w:val="24"/>
          <w:lang w:eastAsia="fr-FR"/>
        </w:rPr>
        <w:tab/>
      </w:r>
      <w:r w:rsidRPr="009378DA">
        <w:rPr>
          <w:rFonts w:eastAsia="Times New Roman" w:cs="Arial"/>
          <w:szCs w:val="24"/>
          <w:lang w:eastAsia="fr-FR"/>
        </w:rPr>
        <w:tab/>
      </w:r>
      <w:r w:rsidRPr="009378DA">
        <w:rPr>
          <w:rFonts w:eastAsia="Times New Roman" w:cs="Arial"/>
          <w:szCs w:val="24"/>
          <w:lang w:eastAsia="fr-FR"/>
        </w:rPr>
        <w:sym w:font="Symbol" w:char="F0B1"/>
      </w:r>
      <w:r w:rsidRPr="009378DA">
        <w:rPr>
          <w:rFonts w:eastAsia="Times New Roman" w:cs="Arial"/>
          <w:szCs w:val="24"/>
          <w:lang w:eastAsia="fr-FR"/>
        </w:rPr>
        <w:t xml:space="preserve"> 10cm</w:t>
      </w:r>
    </w:p>
    <w:p w14:paraId="48B192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Planimétrie de l’axe des canalisations</w:t>
      </w:r>
      <w:r w:rsidRPr="009378DA">
        <w:rPr>
          <w:rFonts w:eastAsia="Times New Roman" w:cs="Arial"/>
          <w:szCs w:val="24"/>
          <w:lang w:eastAsia="fr-FR"/>
        </w:rPr>
        <w:tab/>
      </w:r>
      <w:r w:rsidRPr="009378DA">
        <w:rPr>
          <w:rFonts w:eastAsia="Times New Roman" w:cs="Arial"/>
          <w:szCs w:val="24"/>
          <w:lang w:eastAsia="fr-FR"/>
        </w:rPr>
        <w:sym w:font="Symbol" w:char="F0B1"/>
      </w:r>
      <w:r w:rsidRPr="009378DA">
        <w:rPr>
          <w:rFonts w:eastAsia="Times New Roman" w:cs="Arial"/>
          <w:szCs w:val="24"/>
          <w:lang w:eastAsia="fr-FR"/>
        </w:rPr>
        <w:t xml:space="preserve"> 5cm</w:t>
      </w:r>
    </w:p>
    <w:p w14:paraId="5F475E7B" w14:textId="77777777" w:rsidR="009378DA" w:rsidRPr="009378DA" w:rsidRDefault="009378DA" w:rsidP="009378DA">
      <w:pPr>
        <w:spacing w:before="60" w:after="0" w:line="240" w:lineRule="auto"/>
        <w:rPr>
          <w:rFonts w:eastAsia="Times New Roman" w:cs="Arial"/>
          <w:szCs w:val="24"/>
          <w:lang w:eastAsia="fr-FR"/>
        </w:rPr>
      </w:pPr>
    </w:p>
    <w:p w14:paraId="500076D7"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Pose des canalisations</w:t>
      </w:r>
    </w:p>
    <w:p w14:paraId="3CDBEDF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lit de pose réalisé en sable sur une épaisseur de 20cm sera établi sur toute la largeur de la fouille avec une zone d’enrobage allant jusqu’à 15cm au-dessus de la génératrice supérieure du tuyau.</w:t>
      </w:r>
    </w:p>
    <w:p w14:paraId="5C462BF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lit de pose sera entouré par un filtre géosynthétique afin de limiter l’entraînement de fines issues du sol environnant.</w:t>
      </w:r>
    </w:p>
    <w:p w14:paraId="0B10DAB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seront calés sur ce lit de manière à être imprimés dans le matériau qui participera ainsi au calage pour lequel l'utilisation de pierre est rigoureusement proscrite.</w:t>
      </w:r>
    </w:p>
    <w:p w14:paraId="20A3D60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 moment de leur mise en place, tous les tuyaux devront être soigneusement examinés. Les tuyaux rebutés devront être immédiatement marqués à la peinture par les soins de l'Entrepreneur et enlevés par celui-ci et à ses frais dans le délai fixé par ordre de service.</w:t>
      </w:r>
    </w:p>
    <w:p w14:paraId="4857B1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difficultés qui résulteront de la présence de réseaux divers pour la pose des canalisations d'assainissement font partie de l'entreprise.</w:t>
      </w:r>
    </w:p>
    <w:p w14:paraId="674804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ne pourra prétendre à aucune indemnité complémentaire du fait de la présence de ces réseaux et notamment des branchements E.D.F., FT., gaz et eau potable.</w:t>
      </w:r>
    </w:p>
    <w:p w14:paraId="50E092D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fourniture et la mise en œuvre d’un grillage avertisseur sont également à la charge de l’entreprise.</w:t>
      </w:r>
    </w:p>
    <w:p w14:paraId="526EFA4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grillage avertisseur de couleur marron, de largeur 0,30 m est obligatoire sur :</w:t>
      </w:r>
    </w:p>
    <w:p w14:paraId="068384E1"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Les branchements particuliers et les raccordements d´assainissement pluvial de chaussée quelle que soit la profondeur de la canalisation,</w:t>
      </w:r>
    </w:p>
    <w:p w14:paraId="7E8D697A"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Les collecteurs principaux de hauteur de remblai inférieure à 2 mètres.</w:t>
      </w:r>
    </w:p>
    <w:p w14:paraId="121460F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grillage avertisseur est installé de 0,20 m à 0,30 m au-dessus de la génératrice supérieure de la canalisation et sur une largeur équivalente à l´emprise extérieure de la canalisation.</w:t>
      </w:r>
    </w:p>
    <w:p w14:paraId="32D79528" w14:textId="77777777" w:rsidR="009378DA" w:rsidRPr="009378DA" w:rsidRDefault="009378DA" w:rsidP="009378DA">
      <w:pPr>
        <w:spacing w:before="60" w:after="0" w:line="240" w:lineRule="auto"/>
        <w:rPr>
          <w:rFonts w:eastAsia="Times New Roman" w:cs="Arial"/>
          <w:szCs w:val="24"/>
          <w:lang w:eastAsia="fr-FR"/>
        </w:rPr>
      </w:pPr>
    </w:p>
    <w:p w14:paraId="1381DB5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pentes prévues pour la pose des collecteurs devront être scrupuleusement respectées sauf dérogation expresse accordée par le Directeur des Travaux sur demande motivée de l'Entrepreneur.</w:t>
      </w:r>
    </w:p>
    <w:p w14:paraId="77C7D70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 modification de pente non soumise à l'acceptation du Chargé d’opération de la direction du patrimoine pourra conduire celui-ci à exiger la dépose et repose des conduites concernées suivant la pente prescrite.</w:t>
      </w:r>
    </w:p>
    <w:p w14:paraId="48919D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 du raccord des nouvelles canalisations sur les ouvrages existants, l'Entrepreneur devra exécuter très soigneusement les raccords de maçonnerie et reprendre largement l'enduit de finition. Lorsque l'ouvrage de raccordement sera en service, l'Entrepreneur établira un barrage amont et il prendra soin qu'aucun produit de démolition ne soit emporté par les eaux.</w:t>
      </w:r>
    </w:p>
    <w:p w14:paraId="154CB126" w14:textId="77777777" w:rsidR="009378DA" w:rsidRPr="009378DA" w:rsidRDefault="009378DA" w:rsidP="009378DA">
      <w:pPr>
        <w:spacing w:before="60" w:after="0" w:line="240" w:lineRule="auto"/>
        <w:rPr>
          <w:rFonts w:eastAsia="Times New Roman" w:cs="Arial"/>
          <w:szCs w:val="24"/>
          <w:lang w:eastAsia="fr-FR"/>
        </w:rPr>
      </w:pPr>
    </w:p>
    <w:p w14:paraId="3A34C34A"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Mise en œuvre de dispositifs de raccordements (culottes, piquages à scelle,…)</w:t>
      </w:r>
    </w:p>
    <w:p w14:paraId="1534C879"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Sauf disposition contraire acceptée par le chargé d’opération de la direction du patrimoine pour des raisons impérieuses, l´utilisation de coude pour régler l´orientation de la canalisation de branchement est interdite.</w:t>
      </w:r>
    </w:p>
    <w:p w14:paraId="24FB9496"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modalités pratiques de pose des dispositifs de raccordement sont conformes aux stipulations du fabricant.</w:t>
      </w:r>
    </w:p>
    <w:p w14:paraId="62801508"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p>
    <w:p w14:paraId="66B3CC3D" w14:textId="77777777" w:rsidR="009378DA" w:rsidRPr="009378DA" w:rsidRDefault="009378DA" w:rsidP="009378DA">
      <w:pPr>
        <w:spacing w:before="60" w:after="0" w:line="240" w:lineRule="auto"/>
        <w:rPr>
          <w:rFonts w:eastAsia="Times New Roman" w:cs="Arial"/>
          <w:szCs w:val="24"/>
          <w:u w:val="single"/>
          <w:lang w:eastAsia="fr-FR"/>
        </w:rPr>
      </w:pPr>
      <w:r w:rsidRPr="009378DA">
        <w:rPr>
          <w:rFonts w:eastAsia="Times New Roman" w:cs="Arial"/>
          <w:b/>
          <w:szCs w:val="24"/>
          <w:u w:val="single"/>
          <w:lang w:eastAsia="fr-FR"/>
        </w:rPr>
        <w:t>Obturation des canalisations</w:t>
      </w:r>
    </w:p>
    <w:p w14:paraId="1AAF35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prend à sa charge toutes dispositions utiles pour éviter l'introduction de corps étrangers dans les canalisations jusqu'à la réception de ces travaux ou jusqu'à la mise en service.</w:t>
      </w:r>
    </w:p>
    <w:p w14:paraId="4EA1545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extrémités des tronçons de canalisations en attente, sont obturées provisoirement d'une façon absolument étanche.</w:t>
      </w:r>
    </w:p>
    <w:p w14:paraId="1E2D5A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extrémités des branchements sont obturées provisoirement par un tampon d'obturation.</w:t>
      </w:r>
    </w:p>
    <w:p w14:paraId="4D0367D0" w14:textId="77777777" w:rsidR="009378DA" w:rsidRPr="009378DA" w:rsidRDefault="009378DA" w:rsidP="009378DA">
      <w:pPr>
        <w:spacing w:before="60" w:after="0" w:line="240" w:lineRule="auto"/>
        <w:rPr>
          <w:rFonts w:eastAsia="Times New Roman" w:cs="Arial"/>
          <w:szCs w:val="24"/>
          <w:u w:val="single"/>
          <w:lang w:eastAsia="fr-FR"/>
        </w:rPr>
      </w:pPr>
    </w:p>
    <w:p w14:paraId="16B271C1" w14:textId="77777777" w:rsidR="009378DA" w:rsidRPr="009378DA" w:rsidRDefault="009378DA" w:rsidP="009378DA">
      <w:pPr>
        <w:spacing w:before="60" w:after="0" w:line="240" w:lineRule="auto"/>
        <w:rPr>
          <w:rFonts w:eastAsia="Times New Roman" w:cs="Arial"/>
          <w:szCs w:val="24"/>
          <w:u w:val="single"/>
          <w:lang w:eastAsia="fr-FR"/>
        </w:rPr>
      </w:pPr>
      <w:r w:rsidRPr="009378DA">
        <w:rPr>
          <w:rFonts w:eastAsia="Times New Roman" w:cs="Arial"/>
          <w:b/>
          <w:szCs w:val="24"/>
          <w:u w:val="single"/>
          <w:lang w:eastAsia="fr-FR"/>
        </w:rPr>
        <w:t>Protection des canalisations</w:t>
      </w:r>
    </w:p>
    <w:p w14:paraId="56C2AEC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fonction de la nature du milieu extérieur, l’Entrepreneur indique en les justifiant, les revêtements protecteurs nécessaires sur les ouvrages. Ces revêtements sont implicitement compris dans les prix et ne donnent lieu à aucune plus value.</w:t>
      </w:r>
    </w:p>
    <w:p w14:paraId="05B74AC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canalisations dont l'extrados a une couverture inférieure à 0,75 m sous chaussée sont protégées par une dalle en béton armé dosé à 250 kg de 0,15m d’épaisseur environ.</w:t>
      </w:r>
    </w:p>
    <w:p w14:paraId="63BC8943" w14:textId="77777777" w:rsidR="009378DA" w:rsidRPr="009378DA" w:rsidRDefault="009378DA" w:rsidP="00B13E6C">
      <w:pPr>
        <w:pStyle w:val="TITRE30"/>
        <w:numPr>
          <w:ilvl w:val="2"/>
          <w:numId w:val="104"/>
        </w:numPr>
        <w:rPr>
          <w:rFonts w:eastAsia="Times New Roman"/>
          <w:lang w:eastAsia="fr-FR"/>
        </w:rPr>
      </w:pPr>
      <w:bookmarkStart w:id="649" w:name="_Toc295828650"/>
      <w:r w:rsidRPr="009378DA">
        <w:rPr>
          <w:rFonts w:eastAsia="Times New Roman"/>
          <w:lang w:eastAsia="fr-FR"/>
        </w:rPr>
        <w:t>M</w:t>
      </w:r>
      <w:bookmarkStart w:id="650" w:name="_Toc286760558"/>
      <w:bookmarkStart w:id="651" w:name="_Toc286761080"/>
      <w:bookmarkStart w:id="652" w:name="_Toc286761357"/>
      <w:bookmarkStart w:id="653" w:name="_Toc286761813"/>
      <w:bookmarkStart w:id="654" w:name="_Toc286775541"/>
      <w:bookmarkStart w:id="655" w:name="_Toc286775820"/>
      <w:bookmarkStart w:id="656" w:name="_Toc286822068"/>
      <w:bookmarkStart w:id="657" w:name="_Toc286827498"/>
      <w:bookmarkStart w:id="658" w:name="_Toc286827774"/>
      <w:bookmarkStart w:id="659" w:name="_Toc286828050"/>
      <w:bookmarkStart w:id="660" w:name="_Toc286828322"/>
      <w:bookmarkStart w:id="661" w:name="_Toc286828591"/>
      <w:bookmarkStart w:id="662" w:name="_Toc286828860"/>
      <w:bookmarkStart w:id="663" w:name="_Toc286831535"/>
      <w:bookmarkStart w:id="664" w:name="_Toc286836037"/>
      <w:bookmarkStart w:id="665" w:name="_Toc286836397"/>
      <w:bookmarkStart w:id="666" w:name="_Toc286836695"/>
      <w:bookmarkStart w:id="667" w:name="_Toc287346088"/>
      <w:bookmarkStart w:id="668" w:name="_Toc287346358"/>
      <w:bookmarkStart w:id="669" w:name="_Toc287346627"/>
      <w:bookmarkStart w:id="670" w:name="_Toc287356813"/>
      <w:bookmarkStart w:id="671" w:name="_Toc287358505"/>
      <w:bookmarkStart w:id="672" w:name="_Toc287358895"/>
      <w:bookmarkStart w:id="673" w:name="_Toc28736441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r w:rsidRPr="009378DA">
        <w:rPr>
          <w:rFonts w:eastAsia="Times New Roman"/>
          <w:lang w:eastAsia="fr-FR"/>
        </w:rPr>
        <w:t>ise en œuvre des regards et des boites de branchements</w:t>
      </w:r>
    </w:p>
    <w:p w14:paraId="52EAA86E"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Tolérances de pose</w:t>
      </w:r>
    </w:p>
    <w:p w14:paraId="0F4C5CA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Plan médian de la tranchée</w:t>
      </w:r>
      <w:r w:rsidRPr="009378DA">
        <w:rPr>
          <w:rFonts w:eastAsia="Times New Roman" w:cs="Arial"/>
          <w:szCs w:val="24"/>
          <w:lang w:eastAsia="fr-FR"/>
        </w:rPr>
        <w:tab/>
      </w:r>
      <w:r w:rsidRPr="009378DA">
        <w:rPr>
          <w:rFonts w:eastAsia="Times New Roman" w:cs="Arial"/>
          <w:szCs w:val="24"/>
          <w:lang w:eastAsia="fr-FR"/>
        </w:rPr>
        <w:tab/>
        <w:t>±10cm</w:t>
      </w:r>
    </w:p>
    <w:p w14:paraId="7F8C351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Planimétrie de l’axe des regards</w:t>
      </w:r>
      <w:r w:rsidRPr="009378DA">
        <w:rPr>
          <w:rFonts w:eastAsia="Times New Roman" w:cs="Arial"/>
          <w:szCs w:val="24"/>
          <w:lang w:eastAsia="fr-FR"/>
        </w:rPr>
        <w:tab/>
      </w:r>
      <w:r w:rsidRPr="009378DA">
        <w:rPr>
          <w:rFonts w:eastAsia="Times New Roman" w:cs="Arial"/>
          <w:szCs w:val="24"/>
          <w:lang w:eastAsia="fr-FR"/>
        </w:rPr>
        <w:tab/>
        <w:t>±5cm</w:t>
      </w:r>
    </w:p>
    <w:p w14:paraId="40DD57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tolérance altimétrique dans l’axe du regard au niveau du fil d´eau est de : ± 5 % de la plus faible différence altimétrique du plan d´exécution avec les regards aval et amont. Cette tolérance doit rester compatible avec le débit à transiter.</w:t>
      </w:r>
    </w:p>
    <w:p w14:paraId="067185B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raccordements des antennes et branchements sont profilés pour orienter favorablement le flot dans le sens des écoulements des effluents</w:t>
      </w:r>
    </w:p>
    <w:p w14:paraId="4C237F44" w14:textId="77777777" w:rsidR="009378DA" w:rsidRPr="009378DA" w:rsidRDefault="009378DA" w:rsidP="009378DA">
      <w:pPr>
        <w:spacing w:before="60" w:after="0" w:line="240" w:lineRule="auto"/>
        <w:rPr>
          <w:rFonts w:eastAsia="Times New Roman" w:cs="Arial"/>
          <w:b/>
          <w:szCs w:val="24"/>
          <w:u w:val="single"/>
          <w:lang w:eastAsia="fr-FR"/>
        </w:rPr>
      </w:pPr>
    </w:p>
    <w:p w14:paraId="08D63FFA"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 xml:space="preserve">Lit de pose </w:t>
      </w:r>
    </w:p>
    <w:p w14:paraId="1E611F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L´épaisseur du lit de pose est de 10 cm.</w:t>
      </w:r>
    </w:p>
    <w:p w14:paraId="0EFCAF1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veille à ce que tous les points durs existants en fond de fouille soient évacués.</w:t>
      </w:r>
    </w:p>
    <w:p w14:paraId="0ED6C933" w14:textId="77777777" w:rsidR="009378DA" w:rsidRPr="009378DA" w:rsidRDefault="009378DA" w:rsidP="009378DA">
      <w:pPr>
        <w:spacing w:before="60" w:after="0" w:line="240" w:lineRule="auto"/>
        <w:rPr>
          <w:rFonts w:eastAsia="Times New Roman" w:cs="Arial"/>
          <w:b/>
          <w:szCs w:val="24"/>
          <w:u w:val="single"/>
          <w:lang w:eastAsia="fr-FR"/>
        </w:rPr>
      </w:pPr>
    </w:p>
    <w:p w14:paraId="60F15EF3"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Cas des dalles réductrices</w:t>
      </w:r>
    </w:p>
    <w:p w14:paraId="26D47D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dalles réductrices sont mises en œuvre conformément aux prescriptions des fabricants.</w:t>
      </w:r>
    </w:p>
    <w:p w14:paraId="40E610D1" w14:textId="77777777" w:rsidR="009378DA" w:rsidRPr="009378DA" w:rsidRDefault="009378DA" w:rsidP="009378DA">
      <w:pPr>
        <w:spacing w:before="60" w:after="0" w:line="240" w:lineRule="auto"/>
        <w:rPr>
          <w:rFonts w:eastAsia="Times New Roman" w:cs="Arial"/>
          <w:b/>
          <w:szCs w:val="24"/>
          <w:u w:val="single"/>
          <w:lang w:eastAsia="fr-FR"/>
        </w:rPr>
      </w:pPr>
      <w:bookmarkStart w:id="674" w:name="_Toc279135670"/>
    </w:p>
    <w:p w14:paraId="551FF9E4"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Aménagement de chute</w:t>
      </w:r>
      <w:bookmarkEnd w:id="674"/>
      <w:r w:rsidRPr="009378DA">
        <w:rPr>
          <w:rFonts w:eastAsia="Times New Roman" w:cs="Arial"/>
          <w:b/>
          <w:szCs w:val="24"/>
          <w:u w:val="single"/>
          <w:lang w:eastAsia="fr-FR"/>
        </w:rPr>
        <w:t xml:space="preserve"> en regard</w:t>
      </w:r>
    </w:p>
    <w:p w14:paraId="46C283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chutes aménagées sont constituées :</w:t>
      </w:r>
    </w:p>
    <w:p w14:paraId="2F2C9680"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De deux ouvertures dans le regard par carottages</w:t>
      </w:r>
    </w:p>
    <w:p w14:paraId="5C96715C"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Cs w:val="24"/>
          <w:lang w:eastAsia="fr-FR"/>
        </w:rPr>
      </w:pPr>
      <w:r w:rsidRPr="009378DA">
        <w:rPr>
          <w:rFonts w:eastAsia="Times New Roman" w:cs="Arial"/>
          <w:szCs w:val="24"/>
          <w:lang w:eastAsia="fr-FR"/>
        </w:rPr>
        <w:t>De joint étanche type "forschéda" entre chaque canalisation posée et le regard</w:t>
      </w:r>
    </w:p>
    <w:p w14:paraId="1287AD7E" w14:textId="77777777" w:rsidR="009378DA" w:rsidRPr="009378DA" w:rsidRDefault="009378DA" w:rsidP="00F26140">
      <w:pPr>
        <w:numPr>
          <w:ilvl w:val="0"/>
          <w:numId w:val="26"/>
        </w:numPr>
        <w:tabs>
          <w:tab w:val="num" w:pos="1080"/>
          <w:tab w:val="num" w:pos="1440"/>
        </w:tabs>
        <w:spacing w:before="60" w:after="80" w:line="240" w:lineRule="auto"/>
        <w:ind w:left="1080"/>
        <w:rPr>
          <w:rFonts w:eastAsia="Times New Roman" w:cs="Arial"/>
          <w:sz w:val="21"/>
          <w:szCs w:val="24"/>
          <w:lang w:eastAsia="fr-FR"/>
        </w:rPr>
      </w:pPr>
      <w:r w:rsidRPr="009378DA">
        <w:rPr>
          <w:rFonts w:eastAsia="Times New Roman" w:cs="Arial"/>
          <w:szCs w:val="24"/>
          <w:lang w:eastAsia="fr-FR"/>
        </w:rPr>
        <w:t>De té sur canalisation Ø 200 principale et de coude sur canalisation Ø 200 secondaire</w:t>
      </w:r>
    </w:p>
    <w:p w14:paraId="7A1770CB" w14:textId="77777777" w:rsidR="009378DA" w:rsidRPr="009378DA" w:rsidRDefault="009378DA" w:rsidP="00B13E6C">
      <w:pPr>
        <w:pStyle w:val="TITRE30"/>
        <w:numPr>
          <w:ilvl w:val="2"/>
          <w:numId w:val="104"/>
        </w:numPr>
        <w:rPr>
          <w:rFonts w:eastAsia="Times New Roman"/>
          <w:lang w:eastAsia="fr-FR"/>
        </w:rPr>
      </w:pPr>
      <w:bookmarkStart w:id="675" w:name="_Toc295828653"/>
      <w:r w:rsidRPr="009378DA">
        <w:rPr>
          <w:rFonts w:eastAsia="Times New Roman"/>
          <w:lang w:eastAsia="fr-FR"/>
        </w:rPr>
        <w:t>Mise en œuvre</w:t>
      </w:r>
      <w:bookmarkStart w:id="676" w:name="_Toc286760561"/>
      <w:bookmarkStart w:id="677" w:name="_Toc286761083"/>
      <w:bookmarkStart w:id="678" w:name="_Toc286761360"/>
      <w:bookmarkStart w:id="679" w:name="_Toc286761816"/>
      <w:bookmarkStart w:id="680" w:name="_Toc286775544"/>
      <w:bookmarkStart w:id="681" w:name="_Toc286775823"/>
      <w:bookmarkStart w:id="682" w:name="_Toc286822071"/>
      <w:bookmarkStart w:id="683" w:name="_Toc286827501"/>
      <w:bookmarkStart w:id="684" w:name="_Toc286827777"/>
      <w:bookmarkStart w:id="685" w:name="_Toc286828053"/>
      <w:bookmarkStart w:id="686" w:name="_Toc286828325"/>
      <w:bookmarkStart w:id="687" w:name="_Toc286828594"/>
      <w:bookmarkStart w:id="688" w:name="_Toc286828863"/>
      <w:bookmarkStart w:id="689" w:name="_Toc286831538"/>
      <w:bookmarkStart w:id="690" w:name="_Toc286836040"/>
      <w:bookmarkStart w:id="691" w:name="_Toc286836400"/>
      <w:bookmarkStart w:id="692" w:name="_Toc286836698"/>
      <w:bookmarkStart w:id="693" w:name="_Toc287346091"/>
      <w:bookmarkStart w:id="694" w:name="_Toc287346361"/>
      <w:bookmarkStart w:id="695" w:name="_Toc287346630"/>
      <w:bookmarkStart w:id="696" w:name="_Toc287356816"/>
      <w:bookmarkStart w:id="697" w:name="_Toc287358508"/>
      <w:bookmarkStart w:id="698" w:name="_Toc287358898"/>
      <w:bookmarkStart w:id="699" w:name="_Toc287364421"/>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9378DA">
        <w:rPr>
          <w:rFonts w:eastAsia="Times New Roman"/>
          <w:lang w:eastAsia="fr-FR"/>
        </w:rPr>
        <w:t xml:space="preserve"> des dispositifs de couronnements et de fermetures</w:t>
      </w:r>
    </w:p>
    <w:p w14:paraId="704F1A86" w14:textId="77777777" w:rsidR="009378DA" w:rsidRPr="009378DA" w:rsidRDefault="009378DA" w:rsidP="009378DA">
      <w:pPr>
        <w:spacing w:before="60" w:after="0" w:line="240" w:lineRule="auto"/>
        <w:rPr>
          <w:rFonts w:eastAsia="Times New Roman" w:cs="Arial"/>
          <w:b/>
          <w:szCs w:val="24"/>
          <w:u w:val="single"/>
          <w:lang w:eastAsia="fr-FR"/>
        </w:rPr>
      </w:pPr>
    </w:p>
    <w:p w14:paraId="25B96D69"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Tolérance d’exécution</w:t>
      </w:r>
    </w:p>
    <w:p w14:paraId="55A709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Altimétrie</w:t>
      </w:r>
      <w:r w:rsidRPr="009378DA">
        <w:rPr>
          <w:rFonts w:eastAsia="Times New Roman" w:cs="Arial"/>
          <w:szCs w:val="24"/>
          <w:lang w:eastAsia="fr-FR"/>
        </w:rPr>
        <w:tab/>
        <w:t>±0,5 cm</w:t>
      </w:r>
    </w:p>
    <w:p w14:paraId="04308B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doit disposer d´éléments de mesure fiables permettant de respecter les dosages préconisés par le fabricant du produit de scellement et vérifie les conditions d´emploi (température, hygrométrie, vent ou soleil intense).</w:t>
      </w:r>
    </w:p>
    <w:p w14:paraId="555F52F7" w14:textId="77777777" w:rsidR="009378DA" w:rsidRPr="009378DA" w:rsidRDefault="009378DA" w:rsidP="00B13E6C">
      <w:pPr>
        <w:pStyle w:val="TITRE30"/>
        <w:numPr>
          <w:ilvl w:val="2"/>
          <w:numId w:val="104"/>
        </w:numPr>
        <w:rPr>
          <w:rFonts w:eastAsia="Times New Roman"/>
          <w:lang w:eastAsia="fr-FR"/>
        </w:rPr>
      </w:pPr>
      <w:bookmarkStart w:id="700" w:name="_Toc174272505"/>
      <w:r w:rsidRPr="009378DA">
        <w:rPr>
          <w:rFonts w:eastAsia="Times New Roman"/>
          <w:lang w:eastAsia="fr-FR"/>
        </w:rPr>
        <w:t>C</w:t>
      </w:r>
      <w:bookmarkEnd w:id="700"/>
      <w:r w:rsidRPr="009378DA">
        <w:rPr>
          <w:rFonts w:eastAsia="Times New Roman"/>
          <w:lang w:eastAsia="fr-FR"/>
        </w:rPr>
        <w:t>omblement d’ouvrage</w:t>
      </w:r>
    </w:p>
    <w:p w14:paraId="44FEA1F3" w14:textId="77777777" w:rsidR="009378DA" w:rsidRPr="009378DA" w:rsidRDefault="009378DA" w:rsidP="009378DA">
      <w:pPr>
        <w:spacing w:before="60" w:after="0" w:line="240" w:lineRule="auto"/>
        <w:rPr>
          <w:rFonts w:eastAsia="Times New Roman" w:cs="Arial"/>
          <w:szCs w:val="24"/>
          <w:lang w:eastAsia="fr-FR"/>
        </w:rPr>
      </w:pPr>
    </w:p>
    <w:p w14:paraId="7797C768"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Réalisation d'un mur masque</w:t>
      </w:r>
    </w:p>
    <w:p w14:paraId="14C9E2B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s’applique, au mètre cube de maçonnerie de meulière, de parpaings ou de béton mis en place en ouvrage d'assainissement pour la réalisation de murs masques définitifs.</w:t>
      </w:r>
    </w:p>
    <w:p w14:paraId="200B126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63CD81F5"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t>Le nettoyage de la maçonnerie de l'ouvrage,</w:t>
      </w:r>
    </w:p>
    <w:p w14:paraId="5DFF88F7"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t>La dégradation de l’enduit, le repiquage et les démolitions nécessaires pour l’ancrage,</w:t>
      </w:r>
    </w:p>
    <w:p w14:paraId="2F365A53"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t>La mise en œuvre de tous les matériaux nécessaires à l’exécution de la maçonnerie y compris les coffrages éventuels et l’ancrage dans la maçonnerie,</w:t>
      </w:r>
    </w:p>
    <w:p w14:paraId="5333FFE3"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t>La réalisation des enduits et les raccords divers,</w:t>
      </w:r>
    </w:p>
    <w:p w14:paraId="0CEC8A39"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t>L’enlèvement, le transport et le déchargement en centre de stockage et de traitement des produits de la démolition, droits compris.</w:t>
      </w:r>
    </w:p>
    <w:p w14:paraId="697F6F9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tient compte de toutes les fournitures et matériels nécessaires.</w:t>
      </w:r>
    </w:p>
    <w:p w14:paraId="58E9E2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épaisseurs des maçonneries devront tenir compte des contraintes d’écoulement et des mises en charge.</w:t>
      </w:r>
    </w:p>
    <w:p w14:paraId="1F93FA41" w14:textId="77777777" w:rsidR="009378DA" w:rsidRPr="009378DA" w:rsidRDefault="009378DA" w:rsidP="009378DA">
      <w:pPr>
        <w:spacing w:before="60" w:after="0" w:line="240" w:lineRule="auto"/>
        <w:rPr>
          <w:rFonts w:eastAsia="Times New Roman" w:cs="Arial"/>
          <w:b/>
          <w:szCs w:val="24"/>
          <w:u w:val="single"/>
          <w:lang w:eastAsia="fr-FR"/>
        </w:rPr>
      </w:pPr>
    </w:p>
    <w:p w14:paraId="0AF45E4B"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Comblement d'ouvrage existant abandonné (autre que canalisation non visitable)</w:t>
      </w:r>
    </w:p>
    <w:p w14:paraId="5BD20C1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cube, la fourniture et la mise en œuvre de remblais liquide stabilisé au béton reexcavable pour le comblement d’ouvrages hors service ou abandonnés (regards, bâches…) quelles que soient leur nature et leurs dimensions.</w:t>
      </w:r>
    </w:p>
    <w:p w14:paraId="24265B3F" w14:textId="77777777" w:rsidR="009378DA" w:rsidRPr="009378DA" w:rsidRDefault="009378DA" w:rsidP="009378DA">
      <w:pPr>
        <w:spacing w:after="0" w:line="240" w:lineRule="auto"/>
        <w:jc w:val="left"/>
        <w:rPr>
          <w:rFonts w:eastAsia="Times New Roman" w:cs="Arial"/>
          <w:szCs w:val="24"/>
          <w:lang w:eastAsia="fr-FR"/>
        </w:rPr>
      </w:pPr>
    </w:p>
    <w:p w14:paraId="6E873CA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552EB86B"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lastRenderedPageBreak/>
        <w:t>La reprise de l’étanchéité préalable de l’ouvrage et le colmatage des fissures avant remblai,</w:t>
      </w:r>
    </w:p>
    <w:p w14:paraId="7C65D47B"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t>Le dosage, le mélange en centrale, le transport,</w:t>
      </w:r>
    </w:p>
    <w:p w14:paraId="69957D4C" w14:textId="77777777" w:rsidR="009378DA" w:rsidRPr="009378DA" w:rsidRDefault="009378DA" w:rsidP="00F26140">
      <w:pPr>
        <w:numPr>
          <w:ilvl w:val="0"/>
          <w:numId w:val="46"/>
        </w:numPr>
        <w:spacing w:before="60" w:after="120" w:line="240" w:lineRule="auto"/>
        <w:rPr>
          <w:rFonts w:eastAsia="Times New Roman" w:cs="Arial"/>
          <w:szCs w:val="24"/>
          <w:lang w:eastAsia="fr-FR"/>
        </w:rPr>
      </w:pPr>
      <w:r w:rsidRPr="009378DA">
        <w:rPr>
          <w:rFonts w:eastAsia="Times New Roman" w:cs="Arial"/>
          <w:szCs w:val="24"/>
          <w:lang w:eastAsia="fr-FR"/>
        </w:rPr>
        <w:t>La mise en œuvre de remblai liquide stabilisé.</w:t>
      </w:r>
    </w:p>
    <w:p w14:paraId="26F4CE5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tient compte des difficultés d’accès aux ouvrages et de mis en œuvre.</w:t>
      </w:r>
    </w:p>
    <w:p w14:paraId="189B96A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Bassin de stockage constitué de buse métallique </w:t>
      </w:r>
    </w:p>
    <w:p w14:paraId="23EF32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constitués à partir d’aciers de construction résistants et contrôlés, les bobines sont pré galvanisées à 725 gr/m² double face conformément à la norme NF EN 10147.</w:t>
      </w:r>
    </w:p>
    <w:p w14:paraId="2A5DFFB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dimensionnement du tuyau (ondulation et épaisseur) sera calculé en fonction des surcharges routières et des conditions du chantier (présence de nappe phréatique, tassements excessifs …).</w:t>
      </w:r>
    </w:p>
    <w:p w14:paraId="732807E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produit est homologué à la direction des routes et des autoroutes, sa qualité est conforme aux règles de l'art du SETRA dans le domaine routier et autoroutier pour une durée de service minimale de 70 ans dans un environnement défini.</w:t>
      </w:r>
    </w:p>
    <w:p w14:paraId="61C38BB2" w14:textId="77777777" w:rsidR="009378DA" w:rsidRPr="009378DA" w:rsidRDefault="009378DA" w:rsidP="00B13E6C">
      <w:pPr>
        <w:pStyle w:val="TITRE30"/>
        <w:numPr>
          <w:ilvl w:val="2"/>
          <w:numId w:val="104"/>
        </w:numPr>
        <w:rPr>
          <w:rFonts w:eastAsia="Times New Roman"/>
          <w:lang w:eastAsia="fr-FR"/>
        </w:rPr>
      </w:pPr>
      <w:bookmarkStart w:id="701" w:name="_Toc174272509"/>
      <w:r w:rsidRPr="009378DA">
        <w:rPr>
          <w:rFonts w:eastAsia="Times New Roman"/>
          <w:lang w:eastAsia="fr-FR"/>
        </w:rPr>
        <w:t>E</w:t>
      </w:r>
      <w:bookmarkEnd w:id="701"/>
      <w:r w:rsidRPr="009378DA">
        <w:rPr>
          <w:rFonts w:eastAsia="Times New Roman"/>
          <w:lang w:eastAsia="fr-FR"/>
        </w:rPr>
        <w:t>xécution d’ouvrages en béton</w:t>
      </w:r>
    </w:p>
    <w:p w14:paraId="25D30BCD" w14:textId="77777777" w:rsidR="009378DA" w:rsidRPr="000F02AC" w:rsidRDefault="009378DA" w:rsidP="00957E92">
      <w:pPr>
        <w:pStyle w:val="PIEDDEPAGE0"/>
        <w:numPr>
          <w:ilvl w:val="0"/>
          <w:numId w:val="91"/>
        </w:numPr>
        <w:rPr>
          <w:b/>
        </w:rPr>
      </w:pPr>
      <w:bookmarkStart w:id="702" w:name="_Toc84319006"/>
      <w:bookmarkStart w:id="703" w:name="_Toc85017381"/>
      <w:bookmarkStart w:id="704" w:name="_Toc87164380"/>
      <w:bookmarkStart w:id="705" w:name="_Toc174272510"/>
      <w:r w:rsidRPr="000F02AC">
        <w:rPr>
          <w:b/>
        </w:rPr>
        <w:t>Mise en œuvre des bétons</w:t>
      </w:r>
      <w:bookmarkEnd w:id="702"/>
      <w:bookmarkEnd w:id="703"/>
      <w:bookmarkEnd w:id="704"/>
      <w:bookmarkEnd w:id="705"/>
    </w:p>
    <w:p w14:paraId="2C786CA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conditions de transport et manutention des bétons devront répondre aux spécifications de l'article 73 du fascicule 65</w:t>
      </w:r>
      <w:r w:rsidRPr="009378DA">
        <w:rPr>
          <w:rFonts w:eastAsia="Times New Roman" w:cs="Arial"/>
          <w:szCs w:val="24"/>
          <w:lang w:eastAsia="fr-FR"/>
        </w:rPr>
        <w:noBreakHyphen/>
        <w:t>A du CCTG.</w:t>
      </w:r>
    </w:p>
    <w:p w14:paraId="22EDDAF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oeuvre des bétons est conforme à l'article 74 du fascicule 65</w:t>
      </w:r>
      <w:r w:rsidRPr="009378DA">
        <w:rPr>
          <w:rFonts w:eastAsia="Times New Roman" w:cs="Arial"/>
          <w:szCs w:val="24"/>
          <w:lang w:eastAsia="fr-FR"/>
        </w:rPr>
        <w:noBreakHyphen/>
        <w:t>A du C.C.T.G.</w:t>
      </w:r>
    </w:p>
    <w:p w14:paraId="19F6702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Approvisionnement</w:t>
      </w:r>
    </w:p>
    <w:p w14:paraId="1E395F03"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Conditions de transport</w:t>
      </w:r>
    </w:p>
    <w:p w14:paraId="19FEBD9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béton doit être transporté dans des conditions qui ne donnent lieu ni à la ségrégation, ni à un commencement de prise avant mise en oeuvre. Toutes précautions sont prises pour éviter, en cours de transport, une évaporation excessive, une perte de matière, et l'intrusion de matières étrangères. Les canalisations de transport exposées au soleil sont convenablement protégées, par exemple par des paillassons maintenus humides. Les véhicules sont équipés de cuves tournantes permettant un brassage lent du béton.</w:t>
      </w:r>
    </w:p>
    <w:p w14:paraId="5CBB6E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est interdit d'ajouter de l'eau, en cours de transport, dans les bétonnières mobiles ou dans les camions malaxeurs.</w:t>
      </w:r>
    </w:p>
    <w:p w14:paraId="1D972D8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S'il s'avère à l’expérience, que la méthode de transport utilisée conduit à altérer le béton ou à freiner exagérément les cadences de mise en place, l'entreprise doit apporter sans délai les correctifs nécessaires, après les avoir soumis à l'agrément du Chargé d’opération de la direction du patrimoine.</w:t>
      </w:r>
    </w:p>
    <w:p w14:paraId="4BBA7992" w14:textId="77777777" w:rsidR="009378DA" w:rsidRPr="009378DA" w:rsidRDefault="009378DA" w:rsidP="009378DA">
      <w:pPr>
        <w:spacing w:before="60" w:after="0" w:line="240" w:lineRule="auto"/>
        <w:rPr>
          <w:rFonts w:eastAsia="Times New Roman" w:cs="Arial"/>
          <w:b/>
          <w:szCs w:val="24"/>
          <w:u w:val="single"/>
          <w:lang w:eastAsia="fr-FR"/>
        </w:rPr>
      </w:pPr>
    </w:p>
    <w:p w14:paraId="4BD6B499" w14:textId="77777777" w:rsidR="009378DA" w:rsidRPr="009378DA" w:rsidRDefault="009378DA" w:rsidP="009378DA">
      <w:pPr>
        <w:spacing w:before="60" w:after="0" w:line="240" w:lineRule="auto"/>
        <w:rPr>
          <w:rFonts w:eastAsia="Times New Roman" w:cs="Arial"/>
          <w:b/>
          <w:bCs/>
          <w:szCs w:val="24"/>
          <w:u w:val="single"/>
          <w:lang w:eastAsia="fr-FR"/>
        </w:rPr>
      </w:pPr>
      <w:r w:rsidRPr="009378DA">
        <w:rPr>
          <w:rFonts w:eastAsia="Times New Roman" w:cs="Arial"/>
          <w:b/>
          <w:szCs w:val="24"/>
          <w:u w:val="single"/>
          <w:lang w:eastAsia="fr-FR"/>
        </w:rPr>
        <w:t>Engins de transport</w:t>
      </w:r>
    </w:p>
    <w:p w14:paraId="06DB344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engins de transport sont soigneusement lavés après chaque arrêt normal ou accidentel prolongé pour éviter de mêler du béton frais au béton ayant déjà fait prise.</w:t>
      </w:r>
    </w:p>
    <w:p w14:paraId="2270D0A6" w14:textId="77777777" w:rsidR="009378DA" w:rsidRPr="009378DA" w:rsidRDefault="009378DA" w:rsidP="009378DA">
      <w:pPr>
        <w:spacing w:before="60" w:after="0" w:line="240" w:lineRule="auto"/>
        <w:rPr>
          <w:rFonts w:eastAsia="Times New Roman" w:cs="Arial"/>
          <w:b/>
          <w:szCs w:val="24"/>
          <w:u w:val="single"/>
          <w:lang w:eastAsia="fr-FR"/>
        </w:rPr>
      </w:pPr>
    </w:p>
    <w:p w14:paraId="5D012FC4"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Délai d'utilisation</w:t>
      </w:r>
    </w:p>
    <w:p w14:paraId="11926CA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Sauf autorisation expresse du Chargé d’opération de la direction du patrimoine, aucun béton ne peut être mis en place plus de 1h30 après l'introduction dans la bétonnière de l'eau de gâchage. Aucun ajout d'eau n'est toléré. Le Chargé d’opération de la direction du patrimoine pourra ainsi refuser sans que l'entreprise puisse prétendre à aucune indemnisation, tout chargement de béton dont le temps de transport aurait dépassé cette limite.</w:t>
      </w:r>
    </w:p>
    <w:p w14:paraId="395E7B69" w14:textId="77777777" w:rsidR="009378DA" w:rsidRPr="009378DA" w:rsidRDefault="009378DA" w:rsidP="009378DA">
      <w:pPr>
        <w:spacing w:before="60" w:after="0" w:line="240" w:lineRule="auto"/>
        <w:rPr>
          <w:rFonts w:eastAsia="Times New Roman" w:cs="Arial"/>
          <w:b/>
          <w:szCs w:val="24"/>
          <w:u w:val="single"/>
          <w:lang w:eastAsia="fr-FR"/>
        </w:rPr>
      </w:pPr>
    </w:p>
    <w:p w14:paraId="78B14EF2"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Livraison</w:t>
      </w:r>
    </w:p>
    <w:p w14:paraId="452E980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06" w:name="_Toc84319008"/>
      <w:r w:rsidRPr="009378DA">
        <w:rPr>
          <w:rFonts w:eastAsia="Times New Roman" w:cs="Arial"/>
          <w:bCs/>
          <w:i/>
          <w:smallCaps/>
          <w:lang w:eastAsia="fr-FR"/>
        </w:rPr>
        <w:t>Mise en œuvre</w:t>
      </w:r>
      <w:bookmarkEnd w:id="706"/>
    </w:p>
    <w:p w14:paraId="278AC64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du béton sera effectuée suivant les prescriptions de l'article 74-1 du fascicule 65 A du C.C.T.G.</w:t>
      </w:r>
    </w:p>
    <w:p w14:paraId="11E4FF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La mise en oeuvre des bétons devra être terminée au plus tard quatre vingt dix (90) minutes après l'introduction de l'eau dans le malaxeur.</w:t>
      </w:r>
    </w:p>
    <w:p w14:paraId="192552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L'ordre de bétonnage ne sera donné qu'après accord du Chargé d’opération de la direction du patrimoine. Le béton qui n'aurait pas été mis en place dans le délai fixé par le marché, ou qui aurait commencé à faire prise, ou se serait desséché, sera rejeté hors du chantier.</w:t>
      </w:r>
    </w:p>
    <w:p w14:paraId="47D6F51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bétons seront posés à sec ; l'Entrepreneur aura à sa charge tous les épuisements éventuels nécessaires à cet effet. Les bétons ne devront pas tomber d'une hauteur supérieure à un mètre cinquante (1,50 m).</w:t>
      </w:r>
    </w:p>
    <w:p w14:paraId="1C8430C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des bétons de propreté sera parachevée par damage.</w:t>
      </w:r>
    </w:p>
    <w:p w14:paraId="164FB3C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bétons sont mis en place dans les coffrages par gravité ou à la pompe à béton, et doivent satisfaire aux spécifications ci-après :</w:t>
      </w:r>
    </w:p>
    <w:p w14:paraId="0AAFEA2E"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Mise en place par gravité : l'Entrepreneur doit disposer de bennes et d'un système de goulottes assurant une répartition correcte du béton (qui ne doit être "poussé" par vibration et permettant d'éviter toute ségrégation). Le déversement du béton "en chute libre" est formellement proscrit :</w:t>
      </w:r>
    </w:p>
    <w:p w14:paraId="19B78BE1"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Mise en place à la pompe : celle-ci doit être une pompe à double position d'un diamètre minimum de 6 pouces.</w:t>
      </w:r>
    </w:p>
    <w:p w14:paraId="317DEDD0"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La conduite de refoulement ne comprend ni coude brusque ni étranglement, son diamètre n'est en aucun point inférieur au diamètre des orifices de sortie de la pompe : elle a la longueur minimum compatible avec les possibilités pratiques d'installation du chantier de bétonnage.</w:t>
      </w:r>
    </w:p>
    <w:p w14:paraId="47190B72"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L'usage de tout appareil poussant directement le béton à l'air comprimé, JOHNY ou similaire, est interdit.</w:t>
      </w:r>
    </w:p>
    <w:p w14:paraId="26D8E7D0"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La cadence de bétonnage, l'épaisseur des couches, la position des reprises..., de façon générale la méthode de mise en œuvre doit être telle que les engins de serrage agissent uniquement sur le béton frais et qu'il ne puisse y avoir aucune crainte de désordre dans le processus de prises ou de durcissement du béton déjà en place.</w:t>
      </w:r>
    </w:p>
    <w:p w14:paraId="6A41D06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07" w:name="_Toc499357559"/>
      <w:bookmarkStart w:id="708" w:name="_Toc61233279"/>
      <w:bookmarkStart w:id="709" w:name="_Toc84319009"/>
      <w:r w:rsidRPr="009378DA">
        <w:rPr>
          <w:rFonts w:eastAsia="Times New Roman" w:cs="Arial"/>
          <w:bCs/>
          <w:i/>
          <w:smallCaps/>
          <w:lang w:eastAsia="fr-FR"/>
        </w:rPr>
        <w:t>Serrage</w:t>
      </w:r>
      <w:bookmarkEnd w:id="707"/>
      <w:bookmarkEnd w:id="708"/>
      <w:bookmarkEnd w:id="709"/>
    </w:p>
    <w:p w14:paraId="79E508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bétons, sauf les bétons de propreté sont serrés par vibration externe des coffrages ou par vibration dans la masse.</w:t>
      </w:r>
    </w:p>
    <w:p w14:paraId="627CB96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du béton et sa vibration ne doivent pas provoquer de déplacement des armatures.</w:t>
      </w:r>
    </w:p>
    <w:p w14:paraId="65E29F2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armatures qui sortent d'une levée seront maintenues solidement de telle sorte que leur enrobage minimum soit toujours garanti dans la levée suivante.</w:t>
      </w:r>
    </w:p>
    <w:p w14:paraId="420188F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béton sera en contact parfait avec les parois ou les coffrages et enrobera les armatures sur toute leur surface.</w:t>
      </w:r>
    </w:p>
    <w:p w14:paraId="4FF063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devra prendre toutes précautions utiles afin de parer aux effets du retrait des maçonneries. Les fissures, en cas de venues d’eau prolongées, devront être obturées de façon efficace.</w:t>
      </w:r>
    </w:p>
    <w:p w14:paraId="541650C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parements vus devront être parfaitement lisses, sans creux ni aspérités d’aucune sorte et équivalent à un enduit lissé à la truelle.</w:t>
      </w:r>
    </w:p>
    <w:p w14:paraId="7724EF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nombre des appareils de vibration ou pervibration et leur puissance unitaire, doit être tel que toute la masse de béton frais mise en œuvre puisse subir une vibration suffisante et homogène.</w:t>
      </w:r>
    </w:p>
    <w:p w14:paraId="5F02175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Pendant le coulage, l'Entrepreneur doit tenir en réserve sur le chantier les appareils de vibration et de production d'énergies capables de remplacer le matériel en action en cas de défaillance de celui-ci.</w:t>
      </w:r>
    </w:p>
    <w:p w14:paraId="6E4650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à un moment quelconque, par suite de la non-observation de cette prescription ou pour toute autre raison, le nombre ou la puissance des appareils en service est inférieur au minimum agréé, le Maître d’ouvrage peut imposer une réduction de la cadence de bétonnage, ou même son arrêt total, avec toutes les conséquences que cela comporte sans que l'Entrepreneur puisse prétendre à une indemnité de quelque nature que ce soit.</w:t>
      </w:r>
    </w:p>
    <w:p w14:paraId="1A884E0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10" w:name="_Toc499357560"/>
      <w:bookmarkStart w:id="711" w:name="_Toc61233280"/>
      <w:bookmarkStart w:id="712" w:name="_Toc84319010"/>
      <w:r w:rsidRPr="009378DA">
        <w:rPr>
          <w:rFonts w:eastAsia="Times New Roman" w:cs="Arial"/>
          <w:bCs/>
          <w:i/>
          <w:smallCaps/>
          <w:lang w:eastAsia="fr-FR"/>
        </w:rPr>
        <w:t>Etais et matériaux restant incorporés à l'ouvrage</w:t>
      </w:r>
      <w:bookmarkEnd w:id="710"/>
      <w:bookmarkEnd w:id="711"/>
      <w:bookmarkEnd w:id="712"/>
    </w:p>
    <w:p w14:paraId="7A2704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Dans le cas où les procédés d'exécution proposés par l'Entrepreneur conduiraient à abandonner dans les fouilles des étais métalliques ayant servi à soutenir provisoirement le terrain en attendant l'exécution de l'ouvrage, ces étais doivent être disposés de manière que la distance entre le parement intérieur du </w:t>
      </w:r>
      <w:r w:rsidRPr="009378DA">
        <w:rPr>
          <w:rFonts w:eastAsia="Times New Roman" w:cs="Arial"/>
          <w:szCs w:val="24"/>
          <w:lang w:eastAsia="fr-FR"/>
        </w:rPr>
        <w:lastRenderedPageBreak/>
        <w:t>revêtement en béton à réaliser et les étais abandonnés, ne soit inférieure ni à la moitié de l'épaisseur du revêtement, ni à 0,15 m. Les surfaces de ces étais qui sont en contact avec le béton doivent être rugueuses et permettre une liaison satisfaisante.</w:t>
      </w:r>
    </w:p>
    <w:p w14:paraId="45DC743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13" w:name="_Toc84319011"/>
      <w:r w:rsidRPr="009378DA">
        <w:rPr>
          <w:rFonts w:eastAsia="Times New Roman" w:cs="Arial"/>
          <w:bCs/>
          <w:i/>
          <w:smallCaps/>
          <w:lang w:eastAsia="fr-FR"/>
        </w:rPr>
        <w:t>Reprise de bétonnage</w:t>
      </w:r>
      <w:bookmarkEnd w:id="713"/>
    </w:p>
    <w:p w14:paraId="3563E44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reprises du bétonnage seront conduites suivant les modalités de l’article 74.3 du Fascicule 65A du C.C.T.G.</w:t>
      </w:r>
    </w:p>
    <w:p w14:paraId="5438963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 moment de la prise, la surface du béton sera complètement purgée de la laitance à l'aide d'un jet d'air et d'eau sous pression de façon à aviver cette surface et à la débarrasser de toutes les parties friables ou grasses tout en veillant à ne pas déchausser les granulats. Dans le cas où le résultat n'est pas atteint, l'Entrepreneur procédera avant tout bétonnage à un avivage de la surface, soit à l'aide d'un jet d'eau à haute pression (supérieure à 100 bars), soit par un léger repiquage suivi à nouveau d'un nettoyage et d'un lavage.</w:t>
      </w:r>
    </w:p>
    <w:p w14:paraId="19E868F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aménagera dans ses coffrages des orifices et un réseau d'évacuation permettant de recueillir l'eau et les matériaux issus du nettoyage, sans souiller les bétons situés à proximité.</w:t>
      </w:r>
    </w:p>
    <w:p w14:paraId="040FBE8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chaque reprise sur béton durci, la surface à bétonner devra être parfaitement nettoyée, puis humidifiée jusqu'à saturation du béton. Avant bétonnage, l'eau en excès sera éliminée à l'air comprimé, exempt d'huile.</w:t>
      </w:r>
    </w:p>
    <w:p w14:paraId="6B0CD8A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la fin du bétonnage ou au moment du traitement de la reprise, les armatures en attente seront débarrassées des coulées de laitance et de mortier qui pourraient les enrober.</w:t>
      </w:r>
    </w:p>
    <w:p w14:paraId="66E0141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14" w:name="_Toc499357562"/>
      <w:bookmarkStart w:id="715" w:name="_Toc61233282"/>
      <w:bookmarkStart w:id="716" w:name="_Toc84319012"/>
      <w:r w:rsidRPr="009378DA">
        <w:rPr>
          <w:rFonts w:eastAsia="Times New Roman" w:cs="Arial"/>
          <w:bCs/>
          <w:i/>
          <w:smallCaps/>
          <w:lang w:eastAsia="fr-FR"/>
        </w:rPr>
        <w:t>Bétonnage par temps froid</w:t>
      </w:r>
      <w:bookmarkEnd w:id="714"/>
      <w:bookmarkEnd w:id="715"/>
      <w:bookmarkEnd w:id="716"/>
    </w:p>
    <w:p w14:paraId="3D6FDB2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Des précautions spéciales doivent être prises en cas de bétonnage à l'air libre par temps froid.</w:t>
      </w:r>
    </w:p>
    <w:p w14:paraId="07361E8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la température sur chantier descend au-dessous de 0°C, le bétonnage est interrompu. Toutefois, si l'Entrepreneur désire poursuivre la mise en œuvre du béton, il doit soumettre au visa du Chargé d’opération de la direction du patrimoine les moyens et procédés qu'il compte utiliser pour obtenir les résultats énoncés à l'article 22.8 du fascicule 65 du C.C.T.G.</w:t>
      </w:r>
    </w:p>
    <w:p w14:paraId="423D50C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reste entièrement responsable des inconvénients et dommages qui pourraient résulter du bétonnage au-dessous de la température indiquée ci-dessus.</w:t>
      </w:r>
    </w:p>
    <w:p w14:paraId="4551675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indications spéciales nécessaires à l'exécution du bétonnage par temps froid (calorifugeages, appareils de chauffage, fourniture des ingrédients, etc…) sont à la charge de l'Entrepreneur et ne donnent lieu à aucune plus-value.</w:t>
      </w:r>
    </w:p>
    <w:p w14:paraId="5EF66E8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après la fin du bétonnage, à une température supérieure à 0°C, un refroidissement brusque se produit, l'Entrepreneur doit prendre toutes dispositions utiles pour protéger efficacement le béton jusqu'à son durcissement complet.</w:t>
      </w:r>
    </w:p>
    <w:p w14:paraId="2EFA85B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17" w:name="_Toc84319013"/>
      <w:r w:rsidRPr="009378DA">
        <w:rPr>
          <w:rFonts w:eastAsia="Times New Roman" w:cs="Arial"/>
          <w:bCs/>
          <w:i/>
          <w:smallCaps/>
          <w:lang w:eastAsia="fr-FR"/>
        </w:rPr>
        <w:t>Bétonnage par temps chaud</w:t>
      </w:r>
      <w:bookmarkEnd w:id="717"/>
    </w:p>
    <w:p w14:paraId="5BE9579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Durant les périodes où la température sera élevée, surtout si elle s'accompagne d'un air sec, l'Entrepreneur prendra toutes les dispositions pour éviter des conséquences fâcheuses sur le béton frais (forte accélération de la prise, évaporation rapide de l'eau, diminution rapide de la plasticité, fissuration après mise en œuvre) ou sur le béton durci (élévation de la température du béton entraînant une diminution de la résistance finale et une fissuration). La température du béton frais mis en œuvre ne dépassera pas 30°C.</w:t>
      </w:r>
    </w:p>
    <w:p w14:paraId="21D1EA9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18" w:name="_Toc499357563"/>
      <w:bookmarkStart w:id="719" w:name="_Toc61233283"/>
      <w:bookmarkStart w:id="720" w:name="_Toc84319014"/>
      <w:r w:rsidRPr="009378DA">
        <w:rPr>
          <w:rFonts w:eastAsia="Times New Roman" w:cs="Arial"/>
          <w:bCs/>
          <w:i/>
          <w:smallCaps/>
          <w:lang w:eastAsia="fr-FR"/>
        </w:rPr>
        <w:t>Réservation de scellement et passages des canalisations</w:t>
      </w:r>
      <w:bookmarkEnd w:id="718"/>
      <w:bookmarkEnd w:id="719"/>
      <w:bookmarkEnd w:id="720"/>
    </w:p>
    <w:p w14:paraId="0D2249B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des trous sont réservés au cours du bétonnage pour la fixation des équipements ou pour le passage éventuel de câbles et canalisations. Les trous réservés doivent être entourés d'un ferraillage spécial (frettage), tenant à s'opposer à l'amorce de fissures.</w:t>
      </w:r>
    </w:p>
    <w:p w14:paraId="7772287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ce qui concerne le règlement, toute réservation quelle que soit sa forme, ses dimensions et les moyens employés pour la réaliser, jusqu'à une section de 1 600 cm², est incluse forfaitairement dans le prix du béton appliqué à un volume global dont n'est pas déduit celui de la réservation : la valeur du volume de béton correspondant au vide est sensée être équivalente à celle des coffrages.</w:t>
      </w:r>
    </w:p>
    <w:p w14:paraId="7188937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21" w:name="_Toc84319015"/>
      <w:r w:rsidRPr="009378DA">
        <w:rPr>
          <w:rFonts w:eastAsia="Times New Roman" w:cs="Arial"/>
          <w:bCs/>
          <w:i/>
          <w:smallCaps/>
          <w:lang w:eastAsia="fr-FR"/>
        </w:rPr>
        <w:t>Cure du béton</w:t>
      </w:r>
      <w:bookmarkEnd w:id="721"/>
    </w:p>
    <w:p w14:paraId="1F8EE5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Pendant la prise et le durcissement des bétons, ceux-ci sont protégés contre évaporation excessive par l'épandage d'un produit anti-évaporation dont la nature et le dosage doivent être soumis au visa du Chargé d’opération de la direction du patrimoine.</w:t>
      </w:r>
    </w:p>
    <w:p w14:paraId="48175B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 produit est appliqué au moment où l'eau de surface disparaît et de toute façon une demi-heure au plus tard après la fin du bétonnage ; s'il reste encore de l'eau de surface à ce moment là, une application ultérieure peut être prescrite par le Chargé d’opération de la direction du patrimoine, sans que l'Entrepreneur puisse prétendre à une rémunération supplémentaire.</w:t>
      </w:r>
    </w:p>
    <w:p w14:paraId="431F779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L'application est faite de manière continue et uniforme, sous forme d'un brouillard fin à l'aide d'un vaporisateur.</w:t>
      </w:r>
    </w:p>
    <w:p w14:paraId="293B36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outre, en cas d'insolation intense ou de fort vent, l'Entrepreneur doit disposer des paillassons humidifiés sur les parties exposées.</w:t>
      </w:r>
    </w:p>
    <w:p w14:paraId="5F9F9B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malgré les précautions prises, des fissures de retrait venaient à se produire dans le béton, l'Entrepreneur doit les obturer à ses frais.</w:t>
      </w:r>
    </w:p>
    <w:p w14:paraId="0911718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S'il juge les mesures prises insuffisantes le Chargé d’opération de la direction du patrimoine peut prescrire toutes dispositions qui lui paraissent appropriées, sans que l'Entrepreneur puisse prétendre à une quelconque plus-value.</w:t>
      </w:r>
    </w:p>
    <w:p w14:paraId="7D3C3F5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722" w:name="_Toc499357566"/>
      <w:bookmarkStart w:id="723" w:name="_Toc61233286"/>
      <w:bookmarkStart w:id="724" w:name="_Toc84319017"/>
      <w:r w:rsidRPr="009378DA">
        <w:rPr>
          <w:rFonts w:eastAsia="Times New Roman" w:cs="Arial"/>
          <w:bCs/>
          <w:i/>
          <w:smallCaps/>
          <w:lang w:eastAsia="fr-FR"/>
        </w:rPr>
        <w:t>Décoffrage des bétons</w:t>
      </w:r>
      <w:bookmarkEnd w:id="722"/>
      <w:bookmarkEnd w:id="723"/>
      <w:bookmarkEnd w:id="724"/>
    </w:p>
    <w:p w14:paraId="0B5813B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Conformément à l'article 74-5 du fascicule 65 A du C.C.T.G., seront définis les conditions de décintrement des bétons ayant moins de 28 jours d'âge.</w:t>
      </w:r>
    </w:p>
    <w:p w14:paraId="4CF995EB" w14:textId="6AEC82C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délais de décoffrage sont fixés par le Chargé d’opération de la direction du patrimoine d'après les résultats des essais et pour chaque partie d'ouvrage intéressée. L'accord donné par le Chargé d’opération de la direction du patrimoine à ce sujet ne diminuera en rien la responsabilité de l'entreprise.</w:t>
      </w:r>
    </w:p>
    <w:p w14:paraId="0E634194" w14:textId="77777777" w:rsidR="000F02AC" w:rsidRPr="009378DA" w:rsidRDefault="000F02AC" w:rsidP="009378DA">
      <w:pPr>
        <w:spacing w:before="60" w:after="0" w:line="240" w:lineRule="auto"/>
        <w:rPr>
          <w:rFonts w:eastAsia="Times New Roman" w:cs="Arial"/>
          <w:szCs w:val="24"/>
          <w:lang w:eastAsia="fr-FR"/>
        </w:rPr>
      </w:pPr>
    </w:p>
    <w:p w14:paraId="1DF93FED" w14:textId="77777777" w:rsidR="009378DA" w:rsidRPr="000F02AC" w:rsidRDefault="009378DA" w:rsidP="00957E92">
      <w:pPr>
        <w:pStyle w:val="PIEDDEPAGE0"/>
        <w:numPr>
          <w:ilvl w:val="0"/>
          <w:numId w:val="91"/>
        </w:numPr>
        <w:rPr>
          <w:b/>
        </w:rPr>
      </w:pPr>
      <w:bookmarkStart w:id="725" w:name="_Toc174272512"/>
      <w:r w:rsidRPr="000F02AC">
        <w:rPr>
          <w:b/>
        </w:rPr>
        <w:t>Mise en œuvre d’armatures pour beton armé</w:t>
      </w:r>
      <w:bookmarkEnd w:id="725"/>
    </w:p>
    <w:p w14:paraId="7E161B9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plans de ferraillage devront préciser :</w:t>
      </w:r>
    </w:p>
    <w:p w14:paraId="312E8944"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 recouvrement des armatures,</w:t>
      </w:r>
    </w:p>
    <w:p w14:paraId="6154BBC2"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Les armatures laissées en attente au droit des reprises de bétonnage,</w:t>
      </w:r>
    </w:p>
    <w:p w14:paraId="0AB3FB50"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 xml:space="preserve">Les dispositions envisagées en cas d'arrêt inopiné de bétonnage dans les différentes parties </w:t>
      </w:r>
    </w:p>
    <w:p w14:paraId="35BCECE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continuité des armatures passives longitudinales devra être assurée au travers des joints entre partie d'ouvrage correspondant aux phases de construction.</w:t>
      </w:r>
    </w:p>
    <w:p w14:paraId="2BD82BC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tolérances sur la position des armatures sont celles qui figurent à l'article 64 du fascicule 65A du C.C.T.G.</w:t>
      </w:r>
    </w:p>
    <w:p w14:paraId="1F1492C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cales d'enrobage des aciers de petites dimensions seront ligaturées aux armatures.</w:t>
      </w:r>
    </w:p>
    <w:p w14:paraId="734F2D6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Quarante huit (48) heures avant tout bétonnage, l'Entrepreneur préviendra le représentant du Chargé d’opération de la direction du patrimoine chargé de la surveillance pour lui permettre de vérifier le nombre, les dimensions, la position et l'alignement des armatures.</w:t>
      </w:r>
    </w:p>
    <w:p w14:paraId="3F8D140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ne sera pas autorisé à couler avant que le Chargé d’opération de la direction du patrimoine ne soit assuré de la conformité du ferraillage aux plans d'exécution.</w:t>
      </w:r>
    </w:p>
    <w:p w14:paraId="2246C5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aciers en attente devront être recourbés ou protégés par un dispositif reconnu par les organismes de prévention et de sécurité.</w:t>
      </w:r>
    </w:p>
    <w:p w14:paraId="100778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La tolérance dimensionnelle sur le façonnage des aciers est de </w:t>
      </w:r>
      <w:r w:rsidRPr="009378DA">
        <w:rPr>
          <w:rFonts w:eastAsia="Times New Roman" w:cs="Arial"/>
          <w:szCs w:val="24"/>
          <w:lang w:eastAsia="fr-FR"/>
        </w:rPr>
        <w:sym w:font="Symbol" w:char="F0B1"/>
      </w:r>
      <w:r w:rsidRPr="009378DA">
        <w:rPr>
          <w:rFonts w:eastAsia="Times New Roman" w:cs="Arial"/>
          <w:szCs w:val="24"/>
          <w:lang w:eastAsia="fr-FR"/>
        </w:rPr>
        <w:t xml:space="preserve"> 5 mm.</w:t>
      </w:r>
    </w:p>
    <w:p w14:paraId="0996BFE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armatures de béton seront approvisionnées en longueurs telles que les armatures placées dans le sens transversal des ouvrages de moins de 13,50 m d'ouverture ne nécessitent aucun recouvrement et que pour les ouvrages d'ouverture supérieure, toute armature transversale puisse ne pas comporter plus de tronçons que si elles étaient constituées d'éléments de 10 m. Pour tous les ouvrages, les recouvrements des armatures longitudinales devront pouvoir être espacés entre milieux de 13,50 m au moins.</w:t>
      </w:r>
    </w:p>
    <w:p w14:paraId="774DE2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transport devra s'effectuer en barres droites si le diamètre du fil est supérieur ou égal à 12 mm.</w:t>
      </w:r>
    </w:p>
    <w:p w14:paraId="01F46F0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le transport des aciers s'effectue en couronne, celles</w:t>
      </w:r>
      <w:r w:rsidRPr="009378DA">
        <w:rPr>
          <w:rFonts w:eastAsia="Times New Roman" w:cs="Arial"/>
          <w:szCs w:val="24"/>
          <w:lang w:eastAsia="fr-FR"/>
        </w:rPr>
        <w:noBreakHyphen/>
        <w:t>ci auront un diamètre tel que lors de l’enroulement, les contraintes maximales de flexion dans le fil n'excèdent pas la limite conventionnelle d'élasticité garantie diminuée de 20 %.</w:t>
      </w:r>
    </w:p>
    <w:p w14:paraId="19551E8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 livraison sur le chantier sera accompagnée du procès verbal d'essai effectué en usine qui fera foi pour les deux parties et dont un exemplaire ira au Chargé d’opération de la direction du patrimoine.</w:t>
      </w:r>
    </w:p>
    <w:p w14:paraId="71806AC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Sauf dispositions particulières de l’arrêté ministériel d'agrément, les aciers livrés sur le chantier seront entreposés sans contact avec le sol, en lots classés par diamètre.</w:t>
      </w:r>
    </w:p>
    <w:p w14:paraId="668DF17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Dispositifs de raboutage pour armatures</w:t>
      </w:r>
    </w:p>
    <w:p w14:paraId="6E756F0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Sauf justifications contraires de l'entrepreneur, les filetages des barres à raccorder sont exécutés en usine, de même que la fixation des manchons sur les barres de première phase. Les manchons sont obligatoirement équipés de bouchons en plastique vissés. Leur tolérance d'implantation est la même que celle des barres qu'ils doivent raccorder.</w:t>
      </w:r>
    </w:p>
    <w:p w14:paraId="2A30F84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Scellement des armatures</w:t>
      </w:r>
    </w:p>
    <w:p w14:paraId="33B146C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forages pour scellements sont exécutés à la perforatrice.</w:t>
      </w:r>
    </w:p>
    <w:p w14:paraId="32F6419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L’exécution des scellements est réalisée selon les prescriptions du fournisseur du produit.</w:t>
      </w:r>
    </w:p>
    <w:p w14:paraId="2C3E7E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armatures scellées sont de nuance HA Fe E 500.</w:t>
      </w:r>
    </w:p>
    <w:p w14:paraId="7478227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cadre de son contrôle interne, l'entrepreneur doit réaliser DEUX (2) scellements d’essai par zone type et par diamètre d’acier. Ces scellements sont testés par arrachement consistant à établir une courbe effort-déplacement jusqu’à la rupture. Ces essais sont réalisés par l’entrepreneur sous le contrôle permanent du chargé d’opération de la direction du patrimoine.</w:t>
      </w:r>
    </w:p>
    <w:p w14:paraId="3FCE9DC6" w14:textId="7999B5CA"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essais sont à la charge de l’entrepreneur et sont compris dans le prix du scellement.</w:t>
      </w:r>
    </w:p>
    <w:p w14:paraId="18DFFC3F" w14:textId="77777777" w:rsidR="000F02AC" w:rsidRPr="009378DA" w:rsidRDefault="000F02AC" w:rsidP="009378DA">
      <w:pPr>
        <w:spacing w:before="60" w:after="0" w:line="240" w:lineRule="auto"/>
        <w:rPr>
          <w:rFonts w:eastAsia="Times New Roman" w:cs="Arial"/>
          <w:szCs w:val="24"/>
          <w:lang w:eastAsia="fr-FR"/>
        </w:rPr>
      </w:pPr>
    </w:p>
    <w:p w14:paraId="7487827A" w14:textId="77777777" w:rsidR="009378DA" w:rsidRPr="000F02AC" w:rsidRDefault="009378DA" w:rsidP="00957E92">
      <w:pPr>
        <w:pStyle w:val="PIEDDEPAGE0"/>
        <w:numPr>
          <w:ilvl w:val="0"/>
          <w:numId w:val="91"/>
        </w:numPr>
        <w:rPr>
          <w:b/>
        </w:rPr>
      </w:pPr>
      <w:bookmarkStart w:id="726" w:name="_Toc499357574"/>
      <w:bookmarkStart w:id="727" w:name="_Toc61233290"/>
      <w:bookmarkStart w:id="728" w:name="_Toc84319021"/>
      <w:bookmarkStart w:id="729" w:name="_Toc85017385"/>
      <w:bookmarkStart w:id="730" w:name="_Toc87164384"/>
      <w:bookmarkStart w:id="731" w:name="_Toc174272513"/>
      <w:r w:rsidRPr="000F02AC">
        <w:rPr>
          <w:b/>
        </w:rPr>
        <w:t>C</w:t>
      </w:r>
      <w:bookmarkEnd w:id="726"/>
      <w:bookmarkEnd w:id="727"/>
      <w:r w:rsidRPr="000F02AC">
        <w:rPr>
          <w:b/>
        </w:rPr>
        <w:t>offrages</w:t>
      </w:r>
      <w:bookmarkEnd w:id="728"/>
      <w:bookmarkEnd w:id="729"/>
      <w:bookmarkEnd w:id="730"/>
      <w:bookmarkEnd w:id="731"/>
    </w:p>
    <w:p w14:paraId="0DA5827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Généralités</w:t>
      </w:r>
    </w:p>
    <w:p w14:paraId="218A40A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b/>
          <w:szCs w:val="24"/>
          <w:u w:val="single"/>
          <w:lang w:eastAsia="fr-FR"/>
        </w:rPr>
        <w:t>Les plans de coffrage</w:t>
      </w:r>
      <w:r w:rsidRPr="009378DA">
        <w:rPr>
          <w:rFonts w:eastAsia="Times New Roman" w:cs="Arial"/>
          <w:szCs w:val="24"/>
          <w:lang w:eastAsia="fr-FR"/>
        </w:rPr>
        <w:t xml:space="preserve"> devront préciser en complément à l'article 32.3.2 du fascicule 65A du C.C.T.G. :</w:t>
      </w:r>
    </w:p>
    <w:p w14:paraId="4FDE4BEF"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Les tolérances d'exécution de parties coulées sur le chantier,</w:t>
      </w:r>
    </w:p>
    <w:p w14:paraId="1E13FBCC"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 niveau de qualité de parements,</w:t>
      </w:r>
    </w:p>
    <w:p w14:paraId="7FAF9121"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Dans le cas d'éléments préfabriqués, leurs assemblages et les dispositions adoptées pour leur mise en place,</w:t>
      </w:r>
    </w:p>
    <w:p w14:paraId="0D5F9EE5"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Les tolérances concernant la mise en place des éléments préfabriqués.</w:t>
      </w:r>
    </w:p>
    <w:p w14:paraId="285F6D11" w14:textId="77777777" w:rsidR="009378DA" w:rsidRPr="009378DA" w:rsidRDefault="009378DA" w:rsidP="009378DA">
      <w:pPr>
        <w:spacing w:before="60" w:after="0" w:line="240" w:lineRule="auto"/>
        <w:rPr>
          <w:rFonts w:eastAsia="Times New Roman" w:cs="Arial"/>
          <w:b/>
          <w:szCs w:val="24"/>
          <w:u w:val="single"/>
          <w:lang w:eastAsia="fr-FR"/>
        </w:rPr>
      </w:pPr>
    </w:p>
    <w:p w14:paraId="6FE7EFA7"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 xml:space="preserve">Règlements </w:t>
      </w:r>
      <w:r w:rsidRPr="009378DA">
        <w:rPr>
          <w:rFonts w:eastAsia="Times New Roman" w:cs="Arial"/>
          <w:b/>
          <w:szCs w:val="24"/>
          <w:u w:val="single"/>
          <w:lang w:eastAsia="fr-FR"/>
        </w:rPr>
        <w:noBreakHyphen/>
        <w:t xml:space="preserve"> Documents techniques unifiés </w:t>
      </w:r>
      <w:r w:rsidRPr="009378DA">
        <w:rPr>
          <w:rFonts w:eastAsia="Times New Roman" w:cs="Arial"/>
          <w:b/>
          <w:szCs w:val="24"/>
          <w:u w:val="single"/>
          <w:lang w:eastAsia="fr-FR"/>
        </w:rPr>
        <w:noBreakHyphen/>
        <w:t xml:space="preserve"> Normes </w:t>
      </w:r>
      <w:r w:rsidRPr="009378DA">
        <w:rPr>
          <w:rFonts w:eastAsia="Times New Roman" w:cs="Arial"/>
          <w:b/>
          <w:szCs w:val="24"/>
          <w:u w:val="single"/>
          <w:lang w:eastAsia="fr-FR"/>
        </w:rPr>
        <w:noBreakHyphen/>
        <w:t xml:space="preserve"> Agréments</w:t>
      </w:r>
    </w:p>
    <w:p w14:paraId="2FE1C8A3"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 xml:space="preserve">CPC, fascicule 66 </w:t>
      </w:r>
      <w:r w:rsidRPr="009378DA">
        <w:rPr>
          <w:rFonts w:eastAsia="Times New Roman" w:cs="Arial"/>
          <w:szCs w:val="24"/>
          <w:lang w:eastAsia="fr-FR"/>
        </w:rPr>
        <w:noBreakHyphen/>
        <w:t xml:space="preserve"> Conception et calcul des ponts et constructions métalliques en acier. </w:t>
      </w:r>
    </w:p>
    <w:p w14:paraId="03DAEF82"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C.C.T.G., fascicule 65</w:t>
      </w:r>
      <w:r w:rsidRPr="009378DA">
        <w:rPr>
          <w:rFonts w:eastAsia="Times New Roman" w:cs="Arial"/>
          <w:szCs w:val="24"/>
          <w:lang w:eastAsia="fr-FR"/>
        </w:rPr>
        <w:noBreakHyphen/>
        <w:t xml:space="preserve">A </w:t>
      </w:r>
      <w:r w:rsidRPr="009378DA">
        <w:rPr>
          <w:rFonts w:eastAsia="Times New Roman" w:cs="Arial"/>
          <w:szCs w:val="24"/>
          <w:lang w:eastAsia="fr-FR"/>
        </w:rPr>
        <w:noBreakHyphen/>
        <w:t xml:space="preserve"> Exécution des ouvrages de génie civil en béton armé ou précontraint. </w:t>
      </w:r>
    </w:p>
    <w:p w14:paraId="0122FCFC"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 xml:space="preserve">DTU NV 65/80 </w:t>
      </w:r>
      <w:r w:rsidRPr="009378DA">
        <w:rPr>
          <w:rFonts w:eastAsia="Times New Roman" w:cs="Arial"/>
          <w:szCs w:val="24"/>
          <w:lang w:eastAsia="fr-FR"/>
        </w:rPr>
        <w:noBreakHyphen/>
        <w:t xml:space="preserve">Neige et vent </w:t>
      </w:r>
      <w:r w:rsidRPr="009378DA">
        <w:rPr>
          <w:rFonts w:eastAsia="Times New Roman" w:cs="Arial"/>
          <w:szCs w:val="24"/>
          <w:lang w:eastAsia="fr-FR"/>
        </w:rPr>
        <w:noBreakHyphen/>
        <w:t xml:space="preserve"> N 84. ~ DTLJ CM 66/80 </w:t>
      </w:r>
      <w:r w:rsidRPr="009378DA">
        <w:rPr>
          <w:rFonts w:eastAsia="Times New Roman" w:cs="Arial"/>
          <w:szCs w:val="24"/>
          <w:lang w:eastAsia="fr-FR"/>
        </w:rPr>
        <w:noBreakHyphen/>
        <w:t xml:space="preserve"> Règles de calcul des constructions en acier. ~ DTU 23.1 </w:t>
      </w:r>
      <w:r w:rsidRPr="009378DA">
        <w:rPr>
          <w:rFonts w:eastAsia="Times New Roman" w:cs="Arial"/>
          <w:szCs w:val="24"/>
          <w:lang w:eastAsia="fr-FR"/>
        </w:rPr>
        <w:noBreakHyphen/>
        <w:t xml:space="preserve"> Règles de calcul des parois et murs en béton banché.</w:t>
      </w:r>
    </w:p>
    <w:p w14:paraId="36501036"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 xml:space="preserve">DTU </w:t>
      </w:r>
      <w:r w:rsidRPr="009378DA">
        <w:rPr>
          <w:rFonts w:eastAsia="Times New Roman" w:cs="Arial"/>
          <w:szCs w:val="24"/>
          <w:lang w:eastAsia="fr-FR"/>
        </w:rPr>
        <w:noBreakHyphen/>
        <w:t xml:space="preserve"> Règles CB 71/75 </w:t>
      </w:r>
      <w:r w:rsidRPr="009378DA">
        <w:rPr>
          <w:rFonts w:eastAsia="Times New Roman" w:cs="Arial"/>
          <w:szCs w:val="24"/>
          <w:lang w:eastAsia="fr-FR"/>
        </w:rPr>
        <w:noBreakHyphen/>
        <w:t xml:space="preserve"> Règles de calcul des charpentes en bois. </w:t>
      </w:r>
    </w:p>
    <w:p w14:paraId="388AB818"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 xml:space="preserve">Normes bois NF P 24.202 et NF B 52.001. </w:t>
      </w:r>
    </w:p>
    <w:p w14:paraId="3CC532CE"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Fiches d'agrément de procédés de coffrage, d'étaiement et d'attaches de serrage entre coffrages.</w:t>
      </w:r>
    </w:p>
    <w:p w14:paraId="743AEA9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sera responsable de la conception, du dimensionnement, de la réalisation de la sécurité et de la signalisation des coffrages, étaiements et décoffrages.</w:t>
      </w:r>
    </w:p>
    <w:p w14:paraId="13478AD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doivent être parfaitement étanches et non déformables sous l'effet du poids du béton ou de la vibration. Ils sont conçus de façon à s'opposer le moins possible aux déformations du béton sous l'effet du retrait. Leur rigidité est suffisante pour que l'écart entre profils théoriques et profils réels ne soit pas supérieur à 5 millimètres.</w:t>
      </w:r>
    </w:p>
    <w:p w14:paraId="3AA5181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fiches d'agrément de procédés de coffrage, d'étaiement et d'attaches de serrage entre coffrages sont à remettre pour information au Chargé d’opération de la direction du patrimoine. Avant la mise en place du béton dans tout coffrage, ce dernier sera inspecté et agréé par le Chargé d’opération de la direction du patrimoine.</w:t>
      </w:r>
    </w:p>
    <w:p w14:paraId="6A9B067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coffrages utilisés pour la confection des ouvrages construits sur place seront soumis à l'agrément du Chargé d’opération de la direction du patrimoine.</w:t>
      </w:r>
    </w:p>
    <w:p w14:paraId="5854260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parements seront conservés bruts de décoffrage. Les matériaux utilisés devront permettre l'obtention d'arêtes soignées et de surfaces parfaitement lisses.</w:t>
      </w:r>
    </w:p>
    <w:p w14:paraId="2F448F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S'il était constaté, après décoffrage, que les parements intérieurs n'étaient pas parfaitement lisses et bien continus, sans creux ni balèvres, l'Entrepreneur devrait faire disparaître les défectuosités, à ses frais, par application d'un enduit étanche de vingt (20) millimètres d'épaisseur après piquetage des surfaces à recouvrir.</w:t>
      </w:r>
    </w:p>
    <w:p w14:paraId="74384B8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appartient à l'Entrepreneur de prendre toutes mesures utiles pour remédier aux tassements qui viendraient à se produire et rétablir, en cas de besoin, le profil prévu au projet.</w:t>
      </w:r>
    </w:p>
    <w:p w14:paraId="2EB5C27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coffrages devront être parfaitement propres, sans aucune trace de béton, mortiers ou laitance anciens et seront, si besoin, arrosés avant mise en œuvre.</w:t>
      </w:r>
    </w:p>
    <w:p w14:paraId="0DF171F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de démoulage ne devront pas attaquer le béton ni le tâcher.</w:t>
      </w:r>
    </w:p>
    <w:p w14:paraId="02AD254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coffrages seront conformes aux dispositions des articles 32.2.1 et 32.2.2 du Fascicule 65 du C.C.T.G. correspondant aux coffrages ordinaires, soignés et spéciaux.</w:t>
      </w:r>
    </w:p>
    <w:p w14:paraId="477C293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soins à apporter aux coffrages seront conformes aux dispositions de l’article 32.3.2 du Fascicule 65 du C.C.T.G.</w:t>
      </w:r>
    </w:p>
    <w:p w14:paraId="0146696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des coffrages devra être telle que les tolérances visées à l’article 39.1.1 du Fascicule 65 du C.C.T.G. soient respectées.</w:t>
      </w:r>
    </w:p>
    <w:p w14:paraId="0546119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Mise en œuvre des coffrages</w:t>
      </w:r>
    </w:p>
    <w:p w14:paraId="6C1CEB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sera fait emploi :</w:t>
      </w:r>
    </w:p>
    <w:p w14:paraId="2C883971"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De coffrages grossiers pour les radiers,</w:t>
      </w:r>
    </w:p>
    <w:p w14:paraId="01107640"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De coffrages ordinaires pour les parements non vus,</w:t>
      </w:r>
    </w:p>
    <w:p w14:paraId="6F9532B0"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De coffrages soignés pour les parements vus.</w:t>
      </w:r>
    </w:p>
    <w:p w14:paraId="49C6880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coffrages à parois soignées pour parement fin (contre</w:t>
      </w:r>
      <w:r w:rsidRPr="009378DA">
        <w:rPr>
          <w:rFonts w:eastAsia="Times New Roman" w:cs="Arial"/>
          <w:szCs w:val="24"/>
          <w:lang w:eastAsia="fr-FR"/>
        </w:rPr>
        <w:noBreakHyphen/>
        <w:t>plaqué) sont conformes à l'article 52.2.3 du fascicule 65</w:t>
      </w:r>
      <w:r w:rsidRPr="009378DA">
        <w:rPr>
          <w:rFonts w:eastAsia="Times New Roman" w:cs="Arial"/>
          <w:szCs w:val="24"/>
          <w:lang w:eastAsia="fr-FR"/>
        </w:rPr>
        <w:noBreakHyphen/>
        <w:t>A du C.C.T.G.</w:t>
      </w:r>
    </w:p>
    <w:p w14:paraId="605DE7FC" w14:textId="77777777" w:rsidR="009378DA" w:rsidRPr="009378DA" w:rsidRDefault="009378DA" w:rsidP="009378DA">
      <w:pPr>
        <w:spacing w:before="60" w:after="0" w:line="240" w:lineRule="auto"/>
        <w:rPr>
          <w:rFonts w:eastAsia="Times New Roman" w:cs="Arial"/>
          <w:b/>
          <w:szCs w:val="24"/>
          <w:u w:val="single"/>
          <w:lang w:eastAsia="fr-FR"/>
        </w:rPr>
      </w:pPr>
      <w:bookmarkStart w:id="732" w:name="_Toc484916870"/>
    </w:p>
    <w:p w14:paraId="0D998E29"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Tolérances</w:t>
      </w:r>
      <w:bookmarkEnd w:id="732"/>
    </w:p>
    <w:p w14:paraId="56EF65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coffrages devront être nivelés en tout point avec une tolérance de plus ou moins un (1) centimètre.</w:t>
      </w:r>
    </w:p>
    <w:p w14:paraId="391C93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largeurs ou épaisseurs entre coffrages des différentes parties d'ouvrages ne devront présenter en aucun point une irrégularité supérieure à trois (3) millimètres.</w:t>
      </w:r>
    </w:p>
    <w:p w14:paraId="18475D26" w14:textId="77777777" w:rsidR="009378DA" w:rsidRPr="009378DA" w:rsidRDefault="009378DA" w:rsidP="009378DA">
      <w:pPr>
        <w:spacing w:before="60" w:after="0" w:line="240" w:lineRule="auto"/>
        <w:rPr>
          <w:rFonts w:eastAsia="Times New Roman" w:cs="Arial"/>
          <w:b/>
          <w:szCs w:val="24"/>
          <w:u w:val="single"/>
          <w:lang w:eastAsia="fr-FR"/>
        </w:rPr>
      </w:pPr>
      <w:bookmarkStart w:id="733" w:name="_Toc484916871"/>
    </w:p>
    <w:p w14:paraId="04CD43F0"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Exécution</w:t>
      </w:r>
      <w:bookmarkEnd w:id="733"/>
    </w:p>
    <w:p w14:paraId="51B40C7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proposera à l'agrément du Chargé d’opération de la direction du patrimoine, les systèmes de coffrages qu'il compte utiliser et la disposition des joints, panneaux ainsi que leur système de fixation.</w:t>
      </w:r>
    </w:p>
    <w:p w14:paraId="034E95D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L'emploi des tortillards laissés dans le béton et les contrebutées intérieures provisoires en bois ou métal est interdit.</w:t>
      </w:r>
    </w:p>
    <w:p w14:paraId="78D5ED9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Réservations</w:t>
      </w:r>
    </w:p>
    <w:p w14:paraId="4209311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coût des réservations nécessaires sera inclus dans le prix de coffrage.</w:t>
      </w:r>
    </w:p>
    <w:p w14:paraId="75AE4C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réservations seront exécutées par des coffrages supplémentaires, des blocs de polystyrène ou des fourreaux métalliques.</w:t>
      </w:r>
    </w:p>
    <w:p w14:paraId="3AC1521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prendra toutes les dispositions nécessaires pour éviter que ces éléments ne puissent se déplacer lors des opérations de bétonnage.</w:t>
      </w:r>
    </w:p>
    <w:p w14:paraId="2576CE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Elle devra tenir compte :</w:t>
      </w:r>
    </w:p>
    <w:p w14:paraId="59DF4978"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Des réservations diverses dans les voiles et les planchers, dans les poutres et linteaux, etc.,</w:t>
      </w:r>
    </w:p>
    <w:p w14:paraId="661274A8"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Des diverses trémies, des défoncés des différentes profondeurs,</w:t>
      </w:r>
    </w:p>
    <w:p w14:paraId="6D1238BB"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lastRenderedPageBreak/>
        <w:t>Des incorporations et des inserts au coulage pour les organes de régulation ou autres, etc.,</w:t>
      </w:r>
    </w:p>
    <w:p w14:paraId="6F1746C1"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Des rebouchages de toutes les trémies.</w:t>
      </w:r>
    </w:p>
    <w:p w14:paraId="6B025EC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Décoffrage</w:t>
      </w:r>
    </w:p>
    <w:p w14:paraId="54FC1F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Sauf spécification contraire portée sur les plans d'exécution, il interviendra après la prise complète du béton. Toutes précautions spéciales seront prises pour que le béton n'en soit pas soumis, de par cette opération, à des contraintes le sollicitant dangereusement.</w:t>
      </w:r>
    </w:p>
    <w:p w14:paraId="674DF4D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particulier ces opérations seront traitées sans choc.</w:t>
      </w:r>
    </w:p>
    <w:p w14:paraId="34B75D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 ouvrage, ou partie d'ouvrage apparaissant après décoffrage non conforme aux spécifications requises sera repris aux frais de l'entreprise.</w:t>
      </w:r>
    </w:p>
    <w:p w14:paraId="797BD60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produit démoulant est utilisé, après accord du Chargé d’opération de la direction du patrimoine. Son utilisation est conforme à l'article 53.1.2.3 du fascicule 65</w:t>
      </w:r>
      <w:r w:rsidRPr="009378DA">
        <w:rPr>
          <w:rFonts w:eastAsia="Times New Roman" w:cs="Arial"/>
          <w:szCs w:val="24"/>
          <w:lang w:eastAsia="fr-FR"/>
        </w:rPr>
        <w:noBreakHyphen/>
        <w:t>A du C.C.T.G.</w:t>
      </w:r>
    </w:p>
    <w:p w14:paraId="1ECFE3F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les coffrages en bois n'ont pas reçu un revêtement d'huile spéciale de démoulage ou d'un produit hydrofuge, ils sont arrosés avant mise en oeuvre du béton, de manière à obtenir une humidification des bois suffisante évitant la dessiccation du béton de parement.</w:t>
      </w:r>
    </w:p>
    <w:p w14:paraId="2868CD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Avant toute humidification ou enduction d'huile, les coffrages seront nettoyés avec soin de façon à les débarrasser des poussières et débris de toute nature.</w:t>
      </w:r>
    </w:p>
    <w:p w14:paraId="57A81F7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 de l'exécution d'éléments préfabriqués en béton, l'entreprise veillera tout particulièrement à la propreté des coffrages et prendra toutes dispositions pour éviter les salissures qui pourraient apparaître après décoffrage et après séchage.</w:t>
      </w:r>
    </w:p>
    <w:p w14:paraId="67CD325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Réemplois</w:t>
      </w:r>
    </w:p>
    <w:p w14:paraId="461005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sont autorisés dans la mesure où les aspects et tolérances d'exécution sont respectés.</w:t>
      </w:r>
    </w:p>
    <w:p w14:paraId="6FAEC7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éléments susceptibles d'un grand nombre de réutilisations seront de préférence métallique, ou auront une peau contre plaqué CTBX et des raidisseurs métalliques.</w:t>
      </w:r>
    </w:p>
    <w:p w14:paraId="1F30089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Traitement des parements</w:t>
      </w:r>
    </w:p>
    <w:p w14:paraId="10C5D4A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parements doivent être de teinte uniforme et ne doivent présenter aucun des défauts suivants :</w:t>
      </w:r>
    </w:p>
    <w:p w14:paraId="107B0D8A"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Nids de cailloux apparents,</w:t>
      </w:r>
    </w:p>
    <w:p w14:paraId="5BC333EF"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Empreintes de panneaux de coffrage,</w:t>
      </w:r>
    </w:p>
    <w:p w14:paraId="6AAC38A1"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Traces de laitance dues à des déformations de coffrage,</w:t>
      </w:r>
    </w:p>
    <w:p w14:paraId="6C056C66"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Fissures,</w:t>
      </w:r>
    </w:p>
    <w:p w14:paraId="271C852F"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Bulles d'air apparentes,</w:t>
      </w:r>
    </w:p>
    <w:p w14:paraId="0C2E26EE"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Reprises visibles de bétonnage.</w:t>
      </w:r>
    </w:p>
    <w:p w14:paraId="61983D8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bétons devant en général rester bruts de décoffrage sont particulièrement soignés. Le Chargé d’opération de la direction du patrimoine peut exiger l'exécution d'un enduit type "spécial béton" sur tous les parements incorrects et refusés aux frais de l'entreprise.</w:t>
      </w:r>
    </w:p>
    <w:p w14:paraId="287DE97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Aucun décrochement brusque n'est admis le long d'une génératrice.</w:t>
      </w:r>
    </w:p>
    <w:p w14:paraId="0172709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tracés des joints de coffrage situés dans une section transversale sont meulés et repiqués si un décrochement supérieur à 1 centimètre apparaît.</w:t>
      </w:r>
    </w:p>
    <w:p w14:paraId="1E5736F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balèvres et bavures éventuelles sont supprimées par meulage.</w:t>
      </w:r>
    </w:p>
    <w:p w14:paraId="12E371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au droit d'un joint un décrochement supérieur à 1 centimètre subsistait et ne pouvait être repris, il est exécuté un ragréage de telle manière que l'intersection du parement avec un plan passant par l'axe de l'ouvrage présente une pente qui n'est jamais supérieure à 10 % ; par exemple un décrochement de 10 millimètres est traité sur au moins 100 millimètres.</w:t>
      </w:r>
    </w:p>
    <w:p w14:paraId="3A8058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après décoffrage apparaissent des nids de bulles ou de cailloux ou si des arrachements se produisent, il est exécuté dans la journée qui suit le décoffrage un ragréage des anomalies constatées.</w:t>
      </w:r>
    </w:p>
    <w:p w14:paraId="68D7F32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Toutes réservations ou percements nécessaires à l'exécution sont soigneusement rebouchés.</w:t>
      </w:r>
    </w:p>
    <w:p w14:paraId="3F97133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Dans l'hypothèse où l'aspect des parements n'est pas jugé satisfaisant par le Chargé d’opération de la direction du patrimoine, un enduit est appliqué par l'entreprise et à ses frais sur les surfaces défectueuses. </w:t>
      </w:r>
    </w:p>
    <w:p w14:paraId="21C8800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Fabrication et mise en œuvre d’éléments préfabriqués</w:t>
      </w:r>
    </w:p>
    <w:p w14:paraId="23E4EAC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fabrication, le transport et la mise en oeuvre des éléments préfabriqués seront conformes aux articles 82, 83, 84 et 85 du fascicule 65 A du C.C.T.G.</w:t>
      </w:r>
    </w:p>
    <w:p w14:paraId="200FCAC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choix des éléments, les principes et détails de réalisation de construction par éléments préfabriqués (même partiel) seront toujours soumis à l’agrément du Chargé d’opération de la direction du patrimoine.</w:t>
      </w:r>
    </w:p>
    <w:p w14:paraId="18E22E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bétons d'ouvrages préfabriqués seront toujours vibrés et de classe C30/37 au minimum.</w:t>
      </w:r>
    </w:p>
    <w:p w14:paraId="382361C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moules pourront être en acier, en polyester armé ou en bois.</w:t>
      </w:r>
    </w:p>
    <w:p w14:paraId="406BDFB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vibration sera effectuée à intensité rapide pour obtenir le maximum de compacité, une étanchéité parfaite dans la masse, une résistance optimum et des parements impeccables (vibrateurs à fréquence élevée de 9 000 à 20 000 cycles /minute).</w:t>
      </w:r>
    </w:p>
    <w:p w14:paraId="0572856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armatures seront soigneusement assujetties afin de ne subir aucune déformation et aucun déplacement lors des opérations de vibrage.</w:t>
      </w:r>
    </w:p>
    <w:p w14:paraId="1574F8B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Si l’entreprise est amenée à chauffer les éléments en cours de préfabrication pour accélérer la prise, la température ne devra pas excéder 50°.</w:t>
      </w:r>
    </w:p>
    <w:p w14:paraId="4377649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 titre des ouvrages préfabriqués, il sera dû :</w:t>
      </w:r>
    </w:p>
    <w:p w14:paraId="5659FCD2"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Toutes sujétions et réservations nécessaires au levage et à la manutention des éléments,</w:t>
      </w:r>
    </w:p>
    <w:p w14:paraId="5544DE94"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Toutes les conceptions et entretien des aires de stockage,</w:t>
      </w:r>
    </w:p>
    <w:p w14:paraId="4E1BA8E2"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Les transports éventuels,</w:t>
      </w:r>
    </w:p>
    <w:p w14:paraId="162ACD21"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 stockage avec toutes précautions nécessaires (tous les éléments fissurés ou épaufrés seront refusés),</w:t>
      </w:r>
    </w:p>
    <w:p w14:paraId="030C3B77"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Les opérations de levage, posent, calage, liaisonnement, joints d'étanchéité, etc.,</w:t>
      </w:r>
    </w:p>
    <w:p w14:paraId="0751FADB" w14:textId="77777777" w:rsidR="009378DA" w:rsidRPr="009378DA" w:rsidRDefault="009378DA" w:rsidP="00957E92">
      <w:pPr>
        <w:numPr>
          <w:ilvl w:val="0"/>
          <w:numId w:val="52"/>
        </w:numPr>
        <w:tabs>
          <w:tab w:val="num" w:pos="1440"/>
        </w:tabs>
        <w:spacing w:before="60" w:after="120" w:line="240" w:lineRule="auto"/>
        <w:ind w:left="1440"/>
        <w:rPr>
          <w:rFonts w:eastAsia="Times New Roman" w:cs="Arial"/>
          <w:szCs w:val="24"/>
          <w:lang w:eastAsia="fr-FR"/>
        </w:rPr>
      </w:pPr>
      <w:r w:rsidRPr="009378DA">
        <w:rPr>
          <w:rFonts w:eastAsia="Times New Roman" w:cs="Arial"/>
          <w:szCs w:val="24"/>
          <w:lang w:eastAsia="fr-FR"/>
        </w:rPr>
        <w:t>Et en règle générale, la stabilité parfaite des éléments aussi bien pendant la construction, qu'une fois l’édifice achevé.</w:t>
      </w:r>
    </w:p>
    <w:p w14:paraId="6F1166F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Chargé d’opération de la direction du patrimoine pourra refuser tout élément fissuré, épaufré ou dont la qualité lui semblerait insuffisante.</w:t>
      </w:r>
    </w:p>
    <w:p w14:paraId="09A92164" w14:textId="4D6493E9"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ateliers de préfabrication, s'ils ne sont pas sur le chantier pourront à tout moment être visités par le Chargé d’opération de la direction du patrimoine.</w:t>
      </w:r>
    </w:p>
    <w:p w14:paraId="268B3560" w14:textId="77777777" w:rsidR="000F02AC" w:rsidRPr="009378DA" w:rsidRDefault="000F02AC" w:rsidP="009378DA">
      <w:pPr>
        <w:spacing w:before="60" w:after="0" w:line="240" w:lineRule="auto"/>
        <w:rPr>
          <w:rFonts w:eastAsia="Times New Roman" w:cs="Arial"/>
          <w:szCs w:val="24"/>
          <w:lang w:eastAsia="fr-FR"/>
        </w:rPr>
      </w:pPr>
    </w:p>
    <w:p w14:paraId="3872BF16" w14:textId="77777777" w:rsidR="009378DA" w:rsidRPr="000F02AC" w:rsidRDefault="009378DA" w:rsidP="00957E92">
      <w:pPr>
        <w:pStyle w:val="PIEDDEPAGE0"/>
        <w:numPr>
          <w:ilvl w:val="0"/>
          <w:numId w:val="91"/>
        </w:numPr>
        <w:rPr>
          <w:b/>
        </w:rPr>
      </w:pPr>
      <w:bookmarkStart w:id="734" w:name="_Toc125746384"/>
      <w:bookmarkStart w:id="735" w:name="_Toc174272514"/>
      <w:r w:rsidRPr="000F02AC">
        <w:rPr>
          <w:b/>
        </w:rPr>
        <w:t>Etanchéité des ouvrages</w:t>
      </w:r>
      <w:bookmarkEnd w:id="734"/>
      <w:bookmarkEnd w:id="735"/>
    </w:p>
    <w:p w14:paraId="25198CF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Généralités</w:t>
      </w:r>
    </w:p>
    <w:p w14:paraId="60413DF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doit prendre toutes les précautions et mesures nécessaires pendant l'exécution afin de livrer un ouvrage étanche, ceci étant indispensable du fait que d'une part les ouvrages peuvent être dans la nappe phréatique, d'autre part les eaux transitant dans les ouvrages ne doivent subir aucune pollution.</w:t>
      </w:r>
    </w:p>
    <w:p w14:paraId="41F1FD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bétons des ouvrages devront assurer une étanchéité dans la masse vis</w:t>
      </w:r>
      <w:r w:rsidRPr="009378DA">
        <w:rPr>
          <w:rFonts w:eastAsia="Times New Roman" w:cs="Arial"/>
          <w:szCs w:val="24"/>
          <w:lang w:eastAsia="fr-FR"/>
        </w:rPr>
        <w:noBreakHyphen/>
        <w:t>à</w:t>
      </w:r>
      <w:r w:rsidRPr="009378DA">
        <w:rPr>
          <w:rFonts w:eastAsia="Times New Roman" w:cs="Arial"/>
          <w:szCs w:val="24"/>
          <w:lang w:eastAsia="fr-FR"/>
        </w:rPr>
        <w:noBreakHyphen/>
        <w:t>vis de la nappe ou des eaux de ruissellement situées à l'extérieur des ouvrages. A cet effet, l'entreprise adoptera les dispositions suivantes</w:t>
      </w:r>
    </w:p>
    <w:p w14:paraId="7B878AE9"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Coulage en une volée</w:t>
      </w:r>
    </w:p>
    <w:p w14:paraId="19E8FC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voiles des ouvrages seront autant que possible coulés en une volée afin de réduire les reprises de bétonnage au strict minimum.</w:t>
      </w:r>
    </w:p>
    <w:p w14:paraId="1A3A6E3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Incorporation d’adjuvants</w:t>
      </w:r>
    </w:p>
    <w:p w14:paraId="4EA27D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Fourniture et mise en oeuvre d'un hydrofuge dans les bétons des ouvrages en contact avec les terres.</w:t>
      </w:r>
    </w:p>
    <w:p w14:paraId="4AAD1C6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adjuvants devront être incorporés à la gâchée sous forme de solution mélangée à une partie de peau employée au gâchage. Pendant la période de malaxage, cette solution devra être introduite à l'aide d'engins mécaniques capables d'assurer un dosage régulier et une répartition uniforme du produit dans la totalité de la gâchée.</w:t>
      </w:r>
    </w:p>
    <w:p w14:paraId="6E2889A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Joints hydro</w:t>
      </w:r>
      <w:r w:rsidRPr="009378DA">
        <w:rPr>
          <w:rFonts w:eastAsia="Times New Roman" w:cs="Arial"/>
          <w:bCs/>
          <w:i/>
          <w:smallCaps/>
          <w:lang w:eastAsia="fr-FR"/>
        </w:rPr>
        <w:noBreakHyphen/>
        <w:t>expansifs</w:t>
      </w:r>
    </w:p>
    <w:p w14:paraId="243639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Fourniture et mise en couvre d'un joint hydro</w:t>
      </w:r>
      <w:r w:rsidRPr="009378DA">
        <w:rPr>
          <w:rFonts w:eastAsia="Times New Roman" w:cs="Arial"/>
          <w:szCs w:val="24"/>
          <w:lang w:eastAsia="fr-FR"/>
        </w:rPr>
        <w:noBreakHyphen/>
        <w:t>expansif pour l'étanchéité des reprises de bétonnage.</w:t>
      </w:r>
    </w:p>
    <w:p w14:paraId="4F4B3E6D"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Bandes d'arrêt d'eau</w:t>
      </w:r>
    </w:p>
    <w:p w14:paraId="14A6B1C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Fourniture et mise en œuvre de joint en caoutchouc naturel ou synthétique au droit des liaisons entre ouvrages hydrauliques. Ce joint doit être continu au croisement des reprises de bétonnage.</w:t>
      </w:r>
    </w:p>
    <w:p w14:paraId="59FE81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Exemple : Joint WATERSTOP ou équivalent.</w:t>
      </w:r>
    </w:p>
    <w:p w14:paraId="13C26D2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soumettra avant le début du bétonnage, à l'approbation du Chargé d’opération de la direction du patrimoine, les dispositions de mise en place des joints. L'entreprise doit apporter un soin tout particulier aux raccordements des canalisations sur les ouvrages.</w:t>
      </w:r>
    </w:p>
    <w:p w14:paraId="24E2ECD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Étanchéité des dalles de couvertures</w:t>
      </w:r>
    </w:p>
    <w:p w14:paraId="30A5460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L'étanchéité des dalles de couvertures des ouvrages de génie civil créés sera réalisée à l'aide de feuilles bitumineuses préfabriquées avec aluminium 16/100 et feutre anti</w:t>
      </w:r>
      <w:r w:rsidRPr="009378DA">
        <w:rPr>
          <w:rFonts w:eastAsia="Times New Roman" w:cs="Arial"/>
          <w:szCs w:val="24"/>
          <w:lang w:eastAsia="fr-FR"/>
        </w:rPr>
        <w:noBreakHyphen/>
        <w:t>racine.</w:t>
      </w:r>
    </w:p>
    <w:p w14:paraId="4F7D5F47" w14:textId="77777777" w:rsidR="009378DA" w:rsidRPr="009378DA" w:rsidRDefault="009378DA" w:rsidP="00B13E6C">
      <w:pPr>
        <w:pStyle w:val="TITRE30"/>
        <w:numPr>
          <w:ilvl w:val="2"/>
          <w:numId w:val="104"/>
        </w:numPr>
        <w:rPr>
          <w:rFonts w:eastAsia="Times New Roman"/>
          <w:lang w:eastAsia="fr-FR"/>
        </w:rPr>
      </w:pPr>
      <w:bookmarkStart w:id="736" w:name="_Toc122161585"/>
      <w:bookmarkStart w:id="737" w:name="_Toc122168289"/>
      <w:bookmarkStart w:id="738" w:name="_Toc122168754"/>
      <w:bookmarkStart w:id="739" w:name="_Toc122182158"/>
      <w:bookmarkStart w:id="740" w:name="_Toc122251210"/>
      <w:bookmarkStart w:id="741" w:name="_Toc122161591"/>
      <w:bookmarkStart w:id="742" w:name="_Toc122168295"/>
      <w:bookmarkStart w:id="743" w:name="_Toc122168760"/>
      <w:bookmarkStart w:id="744" w:name="_Toc122182164"/>
      <w:bookmarkStart w:id="745" w:name="_Toc122251216"/>
      <w:bookmarkStart w:id="746" w:name="_Toc122161592"/>
      <w:bookmarkStart w:id="747" w:name="_Toc122168296"/>
      <w:bookmarkStart w:id="748" w:name="_Toc122168761"/>
      <w:bookmarkStart w:id="749" w:name="_Toc122182165"/>
      <w:bookmarkStart w:id="750" w:name="_Toc122251217"/>
      <w:bookmarkStart w:id="751" w:name="_Toc122161601"/>
      <w:bookmarkStart w:id="752" w:name="_Toc122168305"/>
      <w:bookmarkStart w:id="753" w:name="_Toc122168770"/>
      <w:bookmarkStart w:id="754" w:name="_Toc122182174"/>
      <w:bookmarkStart w:id="755" w:name="_Toc122251226"/>
      <w:bookmarkStart w:id="756" w:name="_Toc122161604"/>
      <w:bookmarkStart w:id="757" w:name="_Toc122168308"/>
      <w:bookmarkStart w:id="758" w:name="_Toc122168773"/>
      <w:bookmarkStart w:id="759" w:name="_Toc122182177"/>
      <w:bookmarkStart w:id="760" w:name="_Toc122251229"/>
      <w:bookmarkStart w:id="761" w:name="_Toc17427251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r w:rsidRPr="009378DA">
        <w:rPr>
          <w:rFonts w:eastAsia="Times New Roman"/>
          <w:lang w:eastAsia="fr-FR"/>
        </w:rPr>
        <w:t>R</w:t>
      </w:r>
      <w:bookmarkEnd w:id="761"/>
      <w:r w:rsidRPr="009378DA">
        <w:rPr>
          <w:rFonts w:eastAsia="Times New Roman"/>
          <w:lang w:eastAsia="fr-FR"/>
        </w:rPr>
        <w:t>éalisation d’enduit</w:t>
      </w:r>
    </w:p>
    <w:p w14:paraId="17BCF89E" w14:textId="77777777" w:rsidR="009378DA" w:rsidRPr="000F02AC" w:rsidRDefault="009378DA" w:rsidP="00957E92">
      <w:pPr>
        <w:pStyle w:val="PIEDDEPAGE0"/>
        <w:numPr>
          <w:ilvl w:val="0"/>
          <w:numId w:val="92"/>
        </w:numPr>
        <w:rPr>
          <w:b/>
        </w:rPr>
      </w:pPr>
      <w:bookmarkStart w:id="762" w:name="_Toc125746386"/>
      <w:bookmarkStart w:id="763" w:name="_Toc174272516"/>
      <w:r w:rsidRPr="000F02AC">
        <w:rPr>
          <w:b/>
        </w:rPr>
        <w:t>Préparation des supports</w:t>
      </w:r>
      <w:bookmarkEnd w:id="762"/>
      <w:bookmarkEnd w:id="763"/>
    </w:p>
    <w:p w14:paraId="479A865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travaux d'enduit ne doivent être commencés :</w:t>
      </w:r>
    </w:p>
    <w:p w14:paraId="0E2163C6" w14:textId="77777777" w:rsidR="009378DA" w:rsidRPr="009378DA" w:rsidRDefault="009378DA" w:rsidP="00957E92">
      <w:pPr>
        <w:numPr>
          <w:ilvl w:val="0"/>
          <w:numId w:val="53"/>
        </w:numPr>
        <w:spacing w:before="60" w:after="0" w:line="240" w:lineRule="auto"/>
        <w:rPr>
          <w:rFonts w:eastAsia="Times New Roman" w:cs="Arial"/>
          <w:szCs w:val="24"/>
          <w:lang w:eastAsia="fr-FR"/>
        </w:rPr>
      </w:pPr>
      <w:r w:rsidRPr="009378DA">
        <w:rPr>
          <w:rFonts w:eastAsia="Times New Roman" w:cs="Arial"/>
          <w:szCs w:val="24"/>
          <w:lang w:eastAsia="fr-FR"/>
        </w:rPr>
        <w:t>Que sur des maçonneries existantes présentant des dégradations caractéristiques (décollement, faïençage, cloquage, …),</w:t>
      </w:r>
    </w:p>
    <w:p w14:paraId="31FD4912" w14:textId="77777777" w:rsidR="009378DA" w:rsidRPr="009378DA" w:rsidRDefault="009378DA" w:rsidP="00957E92">
      <w:pPr>
        <w:numPr>
          <w:ilvl w:val="0"/>
          <w:numId w:val="53"/>
        </w:numPr>
        <w:spacing w:before="60" w:after="0" w:line="240" w:lineRule="auto"/>
        <w:rPr>
          <w:rFonts w:eastAsia="Times New Roman" w:cs="Arial"/>
          <w:szCs w:val="24"/>
          <w:lang w:eastAsia="fr-FR"/>
        </w:rPr>
      </w:pPr>
      <w:r w:rsidRPr="009378DA">
        <w:rPr>
          <w:rFonts w:eastAsia="Times New Roman" w:cs="Arial"/>
          <w:szCs w:val="24"/>
          <w:lang w:eastAsia="fr-FR"/>
        </w:rPr>
        <w:t>Que sur des maçonneries terminées depuis un délai minimum d'un mois,</w:t>
      </w:r>
    </w:p>
    <w:p w14:paraId="5CE8FC79" w14:textId="77777777" w:rsidR="009378DA" w:rsidRPr="009378DA" w:rsidRDefault="009378DA" w:rsidP="00957E92">
      <w:pPr>
        <w:numPr>
          <w:ilvl w:val="0"/>
          <w:numId w:val="53"/>
        </w:numPr>
        <w:spacing w:before="60" w:after="0" w:line="240" w:lineRule="auto"/>
        <w:rPr>
          <w:rFonts w:eastAsia="Times New Roman" w:cs="Arial"/>
          <w:szCs w:val="24"/>
          <w:lang w:eastAsia="fr-FR"/>
        </w:rPr>
      </w:pPr>
      <w:r w:rsidRPr="009378DA">
        <w:rPr>
          <w:rFonts w:eastAsia="Times New Roman" w:cs="Arial"/>
          <w:szCs w:val="24"/>
          <w:lang w:eastAsia="fr-FR"/>
        </w:rPr>
        <w:t>Qu’après mise hors d'eau de la construction ou après s'être assuré que l'action de l'eau ne peut présenter de conséquences néfastes.</w:t>
      </w:r>
    </w:p>
    <w:p w14:paraId="712A8BFD" w14:textId="77777777" w:rsidR="009378DA" w:rsidRPr="009378DA" w:rsidRDefault="009378DA" w:rsidP="009378DA">
      <w:pPr>
        <w:spacing w:before="60" w:after="0" w:line="240" w:lineRule="auto"/>
        <w:rPr>
          <w:rFonts w:eastAsia="Times New Roman" w:cs="Arial"/>
          <w:b/>
          <w:szCs w:val="24"/>
          <w:u w:val="single"/>
          <w:lang w:eastAsia="fr-FR"/>
        </w:rPr>
      </w:pPr>
    </w:p>
    <w:p w14:paraId="0849678B"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Sur les ouvrages en béton récemment réalisés</w:t>
      </w:r>
    </w:p>
    <w:p w14:paraId="0315F21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assurer une bonne tenue de l'enduit, il convient de ne l'appliquer que sur des matériaux ayant terminé la plus grosse partie de leur retrait.</w:t>
      </w:r>
    </w:p>
    <w:p w14:paraId="7BF48DA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balèvres de hourdage trop saillantes sont arasées. Joints et parements sont ensuite brossés et humidifiés avant mise en oeuvre de l'enduit.</w:t>
      </w:r>
    </w:p>
    <w:p w14:paraId="6FEC30B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supports en béton sont brossés à la brosse métallique pour enlever les éclats, poussières, produits de décoffrage, etc. Ils sont ensuite humidifiés avant la mise en oeuvre de l'enduit.</w:t>
      </w:r>
    </w:p>
    <w:p w14:paraId="5314D70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la surface des supports en béton est lisse, ils sont soit piqués et brossés, puis humidifiés, soit simplement brossés mais reçoivent alors une couche d'accrochage spécialement adaptée. Cette couche d'accrochage doit recevoir un produit d'accrochage.</w:t>
      </w:r>
    </w:p>
    <w:p w14:paraId="618A3AED" w14:textId="77777777" w:rsidR="009378DA" w:rsidRPr="009378DA" w:rsidRDefault="009378DA" w:rsidP="009378DA">
      <w:pPr>
        <w:spacing w:before="60" w:after="0" w:line="240" w:lineRule="auto"/>
        <w:rPr>
          <w:rFonts w:eastAsia="Times New Roman" w:cs="Arial"/>
          <w:b/>
          <w:szCs w:val="24"/>
          <w:u w:val="single"/>
          <w:lang w:eastAsia="fr-FR"/>
        </w:rPr>
      </w:pPr>
    </w:p>
    <w:p w14:paraId="0F037AF4" w14:textId="77777777" w:rsidR="009378DA" w:rsidRPr="009378DA" w:rsidRDefault="009378DA" w:rsidP="009378DA">
      <w:pPr>
        <w:spacing w:before="60" w:after="0" w:line="240" w:lineRule="auto"/>
        <w:rPr>
          <w:rFonts w:eastAsia="Times New Roman" w:cs="Arial"/>
          <w:b/>
          <w:szCs w:val="24"/>
          <w:u w:val="single"/>
          <w:lang w:eastAsia="fr-FR"/>
        </w:rPr>
      </w:pPr>
      <w:r w:rsidRPr="009378DA">
        <w:rPr>
          <w:rFonts w:eastAsia="Times New Roman" w:cs="Arial"/>
          <w:b/>
          <w:szCs w:val="24"/>
          <w:u w:val="single"/>
          <w:lang w:eastAsia="fr-FR"/>
        </w:rPr>
        <w:t>Sur les ouvrages existants endommagés</w:t>
      </w:r>
    </w:p>
    <w:p w14:paraId="1390A8D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L’élimination des enduits et des mortiers de hourdage endommagés sera effectuée par repiquage au marteau pneumatique.</w:t>
      </w:r>
    </w:p>
    <w:p w14:paraId="2FAA6E3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profondeur à purger sera limitée à l’épaisseur de l’enduit avec une valeur de 3cm au maximum pour les enduits altérés et de 7cm maximum pour le mortier de hourdage, sauf indication contraire du représentant du Chargé d’opération de la direction du patrimoine en cas d’altération plus importante. Pour les surfaces faiblement altérées, l’épaisseur sera limitée à 1cm maximum.</w:t>
      </w:r>
    </w:p>
    <w:p w14:paraId="3853F918" w14:textId="008E1C96"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aucun cas l’opération de démolition ne devra mettre en cause la stabilité des maçonneries.</w:t>
      </w:r>
    </w:p>
    <w:p w14:paraId="66EB4A4E" w14:textId="77777777" w:rsidR="000F02AC" w:rsidRPr="009378DA" w:rsidRDefault="000F02AC" w:rsidP="009378DA">
      <w:pPr>
        <w:spacing w:before="60" w:after="0" w:line="240" w:lineRule="auto"/>
        <w:rPr>
          <w:rFonts w:eastAsia="Times New Roman" w:cs="Arial"/>
          <w:szCs w:val="24"/>
          <w:lang w:eastAsia="fr-FR"/>
        </w:rPr>
      </w:pPr>
    </w:p>
    <w:p w14:paraId="0887ECE2" w14:textId="77777777" w:rsidR="009378DA" w:rsidRPr="000F02AC" w:rsidRDefault="009378DA" w:rsidP="00957E92">
      <w:pPr>
        <w:pStyle w:val="PIEDDEPAGE0"/>
        <w:numPr>
          <w:ilvl w:val="0"/>
          <w:numId w:val="92"/>
        </w:numPr>
        <w:rPr>
          <w:b/>
        </w:rPr>
      </w:pPr>
      <w:bookmarkStart w:id="764" w:name="_Toc125746387"/>
      <w:bookmarkStart w:id="765" w:name="_Toc174272517"/>
      <w:r w:rsidRPr="000F02AC">
        <w:rPr>
          <w:b/>
        </w:rPr>
        <w:t>Supports reconnus défectueux</w:t>
      </w:r>
      <w:bookmarkEnd w:id="764"/>
      <w:bookmarkEnd w:id="765"/>
    </w:p>
    <w:p w14:paraId="6197417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redressement en surcharge ou renformis est exécuté au mortier de ciment. Il intéresse des surfaces localisées. Son épaisseur ne dépasse pas 0,03 m. Lorsque les creux ou inégalités locales exigent une épaisseur de mortier dépassant 0,03 m une surcharge est exécutée au mortier de ciment ou mortier bâtard armé au moyen d'une armature.</w:t>
      </w:r>
    </w:p>
    <w:p w14:paraId="02B64D64" w14:textId="0C4E9BA5"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l'épaisseur à recharger dépasse 0,05 m, la surcharge doit être remplacée par un ouvrage de redressement en maçonnerie dont l'exécution relève du cahier des charges DTU n° 20 applicables aux travaux de maçonnerie.</w:t>
      </w:r>
    </w:p>
    <w:p w14:paraId="3EB5D19F" w14:textId="77777777" w:rsidR="000F02AC" w:rsidRPr="009378DA" w:rsidRDefault="000F02AC" w:rsidP="009378DA">
      <w:pPr>
        <w:spacing w:before="60" w:after="0" w:line="240" w:lineRule="auto"/>
        <w:rPr>
          <w:rFonts w:eastAsia="Times New Roman" w:cs="Arial"/>
          <w:szCs w:val="24"/>
          <w:lang w:eastAsia="fr-FR"/>
        </w:rPr>
      </w:pPr>
    </w:p>
    <w:p w14:paraId="26C3B7CB" w14:textId="77777777" w:rsidR="009378DA" w:rsidRPr="000F02AC" w:rsidRDefault="009378DA" w:rsidP="00957E92">
      <w:pPr>
        <w:pStyle w:val="PIEDDEPAGE0"/>
        <w:numPr>
          <w:ilvl w:val="0"/>
          <w:numId w:val="92"/>
        </w:numPr>
        <w:rPr>
          <w:b/>
        </w:rPr>
      </w:pPr>
      <w:bookmarkStart w:id="766" w:name="_Toc125746388"/>
      <w:bookmarkStart w:id="767" w:name="_Toc174272518"/>
      <w:r w:rsidRPr="000F02AC">
        <w:rPr>
          <w:b/>
        </w:rPr>
        <w:t>Mise en œuvre des enduits</w:t>
      </w:r>
      <w:bookmarkEnd w:id="766"/>
      <w:bookmarkEnd w:id="767"/>
    </w:p>
    <w:p w14:paraId="3D6E9EA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travaux sont exécutés conformément au DTU 26.1 définissant la mise en oeuvre des enduits. Le procédé de mise en oeuvre retenu est l'application en trois couches, à savoir :</w:t>
      </w:r>
    </w:p>
    <w:p w14:paraId="57C8FDC0" w14:textId="77777777" w:rsidR="009378DA" w:rsidRPr="009378DA" w:rsidRDefault="009378DA" w:rsidP="00957E92">
      <w:pPr>
        <w:numPr>
          <w:ilvl w:val="0"/>
          <w:numId w:val="53"/>
        </w:numPr>
        <w:spacing w:before="60" w:after="0" w:line="240" w:lineRule="auto"/>
        <w:rPr>
          <w:rFonts w:eastAsia="Times New Roman" w:cs="Arial"/>
          <w:szCs w:val="24"/>
          <w:lang w:eastAsia="fr-FR"/>
        </w:rPr>
      </w:pPr>
      <w:r w:rsidRPr="009378DA">
        <w:rPr>
          <w:rFonts w:eastAsia="Times New Roman" w:cs="Arial"/>
          <w:szCs w:val="24"/>
          <w:lang w:eastAsia="fr-FR"/>
        </w:rPr>
        <w:t>Une première couche dite gobetis ou couche d'accrochage,</w:t>
      </w:r>
    </w:p>
    <w:p w14:paraId="54BB9879" w14:textId="77777777" w:rsidR="009378DA" w:rsidRPr="009378DA" w:rsidRDefault="009378DA" w:rsidP="00957E92">
      <w:pPr>
        <w:numPr>
          <w:ilvl w:val="0"/>
          <w:numId w:val="53"/>
        </w:numPr>
        <w:spacing w:before="60" w:after="0" w:line="240" w:lineRule="auto"/>
        <w:rPr>
          <w:rFonts w:eastAsia="Times New Roman" w:cs="Arial"/>
          <w:szCs w:val="24"/>
          <w:lang w:eastAsia="fr-FR"/>
        </w:rPr>
      </w:pPr>
      <w:r w:rsidRPr="009378DA">
        <w:rPr>
          <w:rFonts w:eastAsia="Times New Roman" w:cs="Arial"/>
          <w:szCs w:val="24"/>
          <w:lang w:eastAsia="fr-FR"/>
        </w:rPr>
        <w:t>Une deuxième couche formant le corps d'enduit,</w:t>
      </w:r>
    </w:p>
    <w:p w14:paraId="3BD53F1C" w14:textId="77777777" w:rsidR="009378DA" w:rsidRPr="009378DA" w:rsidRDefault="009378DA" w:rsidP="00957E92">
      <w:pPr>
        <w:numPr>
          <w:ilvl w:val="0"/>
          <w:numId w:val="53"/>
        </w:numPr>
        <w:spacing w:before="60" w:after="0" w:line="240" w:lineRule="auto"/>
        <w:rPr>
          <w:rFonts w:eastAsia="Times New Roman" w:cs="Arial"/>
          <w:szCs w:val="24"/>
          <w:lang w:eastAsia="fr-FR"/>
        </w:rPr>
      </w:pPr>
      <w:r w:rsidRPr="009378DA">
        <w:rPr>
          <w:rFonts w:eastAsia="Times New Roman" w:cs="Arial"/>
          <w:szCs w:val="24"/>
          <w:lang w:eastAsia="fr-FR"/>
        </w:rPr>
        <w:t>Une troisième couche appelée couche de finition.</w:t>
      </w:r>
    </w:p>
    <w:p w14:paraId="7EE2F74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mortier de hourdage sera reconstitué manuellement avec réglage de la surface à 2 cm du parement fini.</w:t>
      </w:r>
    </w:p>
    <w:p w14:paraId="643449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L’enduit sera reconstitué manuellement. Il sera d’une épaisseur minimum de 2 cm et sera terminée avec une finition lissée.</w:t>
      </w:r>
    </w:p>
    <w:p w14:paraId="44F5ED34" w14:textId="10638849"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caractéristiques minimales exigées seront une résistance à la compression de 30MPa à 28 jours, une résistance à la flexion à 28 jours de 6 MPa, une adhérence à 28 jours sur un revêtement existant de 2 MPa.</w:t>
      </w:r>
    </w:p>
    <w:p w14:paraId="55700C5E" w14:textId="77777777" w:rsidR="000F02AC" w:rsidRPr="009378DA" w:rsidRDefault="000F02AC" w:rsidP="009378DA">
      <w:pPr>
        <w:spacing w:before="60" w:after="0" w:line="240" w:lineRule="auto"/>
        <w:rPr>
          <w:rFonts w:eastAsia="Times New Roman" w:cs="Arial"/>
          <w:szCs w:val="24"/>
          <w:lang w:eastAsia="fr-FR"/>
        </w:rPr>
      </w:pPr>
    </w:p>
    <w:p w14:paraId="2999B4F7" w14:textId="77777777" w:rsidR="009378DA" w:rsidRPr="009378DA" w:rsidRDefault="009378DA" w:rsidP="00B13E6C">
      <w:pPr>
        <w:pStyle w:val="TITRE20"/>
        <w:numPr>
          <w:ilvl w:val="1"/>
          <w:numId w:val="104"/>
        </w:numPr>
        <w:rPr>
          <w:rFonts w:eastAsia="Times New Roman"/>
          <w:lang w:eastAsia="fr-FR"/>
        </w:rPr>
      </w:pPr>
      <w:bookmarkStart w:id="768" w:name="_Toc479764638"/>
      <w:bookmarkStart w:id="769" w:name="_Toc64298647"/>
      <w:bookmarkEnd w:id="648"/>
      <w:r w:rsidRPr="009378DA">
        <w:rPr>
          <w:rFonts w:eastAsia="Times New Roman"/>
          <w:lang w:eastAsia="fr-FR"/>
        </w:rPr>
        <w:t>Contrôles - Essais</w:t>
      </w:r>
      <w:r w:rsidRPr="009378DA">
        <w:rPr>
          <w:rFonts w:eastAsia="Times New Roman"/>
          <w:lang w:eastAsia="fr-FR"/>
        </w:rPr>
        <w:noBreakHyphen/>
        <w:t xml:space="preserve"> Epreuves – Réception des travaux d’assainissement</w:t>
      </w:r>
      <w:bookmarkEnd w:id="768"/>
      <w:bookmarkEnd w:id="769"/>
    </w:p>
    <w:p w14:paraId="08C02FBE" w14:textId="77777777" w:rsidR="009378DA" w:rsidRPr="009378DA" w:rsidRDefault="009378DA" w:rsidP="00B13E6C">
      <w:pPr>
        <w:pStyle w:val="TITRE30"/>
        <w:numPr>
          <w:ilvl w:val="2"/>
          <w:numId w:val="104"/>
        </w:numPr>
        <w:rPr>
          <w:rFonts w:eastAsia="Times New Roman"/>
          <w:lang w:eastAsia="fr-FR"/>
        </w:rPr>
      </w:pPr>
      <w:bookmarkStart w:id="770" w:name="_Toc174272539"/>
      <w:r w:rsidRPr="009378DA">
        <w:rPr>
          <w:rFonts w:eastAsia="Times New Roman"/>
          <w:lang w:eastAsia="fr-FR"/>
        </w:rPr>
        <w:t xml:space="preserve">Réception des matériaux </w:t>
      </w:r>
      <w:r w:rsidRPr="009378DA">
        <w:rPr>
          <w:rFonts w:eastAsia="Times New Roman"/>
          <w:lang w:eastAsia="fr-FR"/>
        </w:rPr>
        <w:noBreakHyphen/>
        <w:t xml:space="preserve"> Essais </w:t>
      </w:r>
      <w:r w:rsidRPr="009378DA">
        <w:rPr>
          <w:rFonts w:eastAsia="Times New Roman"/>
          <w:lang w:eastAsia="fr-FR"/>
        </w:rPr>
        <w:noBreakHyphen/>
        <w:t xml:space="preserve"> C</w:t>
      </w:r>
      <w:bookmarkEnd w:id="770"/>
      <w:r w:rsidRPr="009378DA">
        <w:rPr>
          <w:rFonts w:eastAsia="Times New Roman"/>
          <w:lang w:eastAsia="fr-FR"/>
        </w:rPr>
        <w:t>ontrôles</w:t>
      </w:r>
    </w:p>
    <w:p w14:paraId="4FF42E7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est tenue de soumettre avant approvisionnement sur chantier les caractéristiques de tous les matériaux, produits et composants de construction,</w:t>
      </w:r>
    </w:p>
    <w:p w14:paraId="65A86087" w14:textId="33805C47"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éléments techniques constitutifs (fiches techniques, matériaux, matériels…), ainsi que les procédures de mise en œuvre (IMOC) font l’objet d’un examen avant démarrage des travaux et d’un avis technique pour validation par le Chargé d’opération de la direction du patrimoine.</w:t>
      </w:r>
    </w:p>
    <w:p w14:paraId="5E60E296" w14:textId="77777777" w:rsidR="000F02AC" w:rsidRPr="009378DA" w:rsidRDefault="000F02AC" w:rsidP="009378DA">
      <w:pPr>
        <w:spacing w:before="60" w:after="0" w:line="240" w:lineRule="auto"/>
        <w:rPr>
          <w:rFonts w:eastAsia="Times New Roman" w:cs="Arial"/>
          <w:szCs w:val="24"/>
          <w:lang w:eastAsia="fr-FR"/>
        </w:rPr>
      </w:pPr>
    </w:p>
    <w:p w14:paraId="078C0332" w14:textId="77777777" w:rsidR="009378DA" w:rsidRPr="000F02AC" w:rsidRDefault="009378DA" w:rsidP="00957E92">
      <w:pPr>
        <w:pStyle w:val="PIEDDEPAGE0"/>
        <w:numPr>
          <w:ilvl w:val="0"/>
          <w:numId w:val="93"/>
        </w:numPr>
        <w:rPr>
          <w:b/>
        </w:rPr>
      </w:pPr>
      <w:bookmarkStart w:id="771" w:name="_Toc125746409"/>
      <w:bookmarkStart w:id="772" w:name="_Toc174272541"/>
      <w:r w:rsidRPr="000F02AC">
        <w:rPr>
          <w:b/>
        </w:rPr>
        <w:t>Matériaux non courants ou nouveaux</w:t>
      </w:r>
      <w:bookmarkEnd w:id="771"/>
      <w:bookmarkEnd w:id="772"/>
    </w:p>
    <w:p w14:paraId="21635B1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l’entreprise désire utiliser des matériaux non courants ou nouveaux pour lesquels le CCTP ne donne pas de prescription de qualité ou d'emploi, elle doit solliciter l’autorisation préalable du Chargé d’opération de la direction du patrimoine et soumettre ces matériaux à son visa.</w:t>
      </w:r>
    </w:p>
    <w:p w14:paraId="7BA9AD6F" w14:textId="574CF69B"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À cet effet, elle doit remettre au Chargé d’opération de la direction du patrimoine, avant tout emploi ou essai un mémorandum des essais de toute nature auquel le matériau en question a été soumis dans les laboratoires agréés.</w:t>
      </w:r>
    </w:p>
    <w:p w14:paraId="3E9D6DCD" w14:textId="77777777" w:rsidR="000F02AC" w:rsidRPr="009378DA" w:rsidRDefault="000F02AC" w:rsidP="009378DA">
      <w:pPr>
        <w:spacing w:before="60" w:after="0" w:line="240" w:lineRule="auto"/>
        <w:rPr>
          <w:rFonts w:eastAsia="Times New Roman" w:cs="Arial"/>
          <w:szCs w:val="24"/>
          <w:lang w:eastAsia="fr-FR"/>
        </w:rPr>
      </w:pPr>
    </w:p>
    <w:p w14:paraId="376F6A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Chargé d’opération de la direction du patrimoine peut exiger, avant de se prononcer, tous les essais complémentaires qui lui paraîtraient nécessaires, notamment des essais de vieillissement accéléré. Toutefois, si les essais complémentaires risquent de retarder l'exécution des travaux, le Chargé d’opération de la direction du patrimoine se réserve la possibilité d'imposer à l'entreprise de substituer des matériaux courants aux matériaux non courants ou nouveaux qu'il avait proposés.</w:t>
      </w:r>
    </w:p>
    <w:p w14:paraId="485ED8C2" w14:textId="6B0A835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À la lecture des résultats d'essais et par comparaison avec les résultats d'essais et coefficient de prise en compte admis pour les matériaux courants, le Chargé d’opération de la direction du patrimoine accepte ou refuse l'utilisation du matériau considéré et, en cas d'autorisation, fixe les valeurs minimales des coefficients de prise en compte à adopter.</w:t>
      </w:r>
    </w:p>
    <w:p w14:paraId="0D5E5D08" w14:textId="77777777" w:rsidR="000F02AC" w:rsidRPr="009378DA" w:rsidRDefault="000F02AC" w:rsidP="009378DA">
      <w:pPr>
        <w:spacing w:before="60" w:after="0" w:line="240" w:lineRule="auto"/>
        <w:rPr>
          <w:rFonts w:eastAsia="Times New Roman" w:cs="Arial"/>
          <w:szCs w:val="24"/>
          <w:lang w:eastAsia="fr-FR"/>
        </w:rPr>
      </w:pPr>
    </w:p>
    <w:p w14:paraId="79AE6D3B" w14:textId="34AF3960"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exécute tous les essais qui lui sont prescrits par le Chargé d’opération de la direction du patrimoine pour s'assurer que les conditions qu'elle a fixées sont respectées. Ces essais sont faits suivant les modalités fixées par le Chargé d’opération de la direction du patrimoine et sous son contrôle.</w:t>
      </w:r>
    </w:p>
    <w:p w14:paraId="33A159B5" w14:textId="0C850E84"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Chargé d’opération de la direction du patrimoine a, à tout moment, le droit, si la qualité du matériau non courant ou nouveau proprement dit, ne se confirmait pas et si la mise en œuvre n'apparaissait plus s'adapter à l'emploi prévu, de retirer l'autorisation donnée.</w:t>
      </w:r>
    </w:p>
    <w:p w14:paraId="678A989F" w14:textId="77777777" w:rsidR="000F02AC" w:rsidRPr="009378DA" w:rsidRDefault="000F02AC" w:rsidP="009378DA">
      <w:pPr>
        <w:spacing w:before="60" w:after="0" w:line="240" w:lineRule="auto"/>
        <w:rPr>
          <w:rFonts w:eastAsia="Times New Roman" w:cs="Arial"/>
          <w:szCs w:val="24"/>
          <w:lang w:eastAsia="fr-FR"/>
        </w:rPr>
      </w:pPr>
    </w:p>
    <w:p w14:paraId="4FFB5689" w14:textId="77777777" w:rsidR="009378DA" w:rsidRPr="000F02AC" w:rsidRDefault="009378DA" w:rsidP="00957E92">
      <w:pPr>
        <w:pStyle w:val="PIEDDEPAGE0"/>
        <w:numPr>
          <w:ilvl w:val="0"/>
          <w:numId w:val="93"/>
        </w:numPr>
        <w:rPr>
          <w:b/>
        </w:rPr>
      </w:pPr>
      <w:bookmarkStart w:id="773" w:name="_Toc125746411"/>
      <w:bookmarkStart w:id="774" w:name="_Toc174272543"/>
      <w:r w:rsidRPr="000F02AC">
        <w:rPr>
          <w:b/>
        </w:rPr>
        <w:t>Contrôle de production</w:t>
      </w:r>
      <w:bookmarkEnd w:id="773"/>
      <w:bookmarkEnd w:id="774"/>
    </w:p>
    <w:p w14:paraId="7833A12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Par ailleurs, le Chargé d’opération de la direction du patrimoine qui a en permanence accès au chantier, aux lieux de production et aux installations de transformations visées par lui, peut y faire procéder tout contrôle qu'il juge utile, sans qu'il y ait réclamation de l'entreprise à quelque titre que ce soit. Il peut de même procéder à des essais sur des échantillons prélevés à l'occasion de ces contrôles.</w:t>
      </w:r>
    </w:p>
    <w:p w14:paraId="6FBB52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Si le Chargé d’opération de la direction du patrimoine, suite à ces contrôles ou essais, s'aperçoit que les installations de production et de transformation ne répondent plus aux spécifications qui ont permis son visa, il peut soit mettre en garde l'entreprise, soit suspendre ou retirer son visa.</w:t>
      </w:r>
    </w:p>
    <w:p w14:paraId="005DBA24" w14:textId="77777777" w:rsidR="009378DA" w:rsidRPr="009378DA" w:rsidRDefault="009378DA" w:rsidP="00B13E6C">
      <w:pPr>
        <w:pStyle w:val="TITRE30"/>
        <w:numPr>
          <w:ilvl w:val="2"/>
          <w:numId w:val="104"/>
        </w:numPr>
        <w:rPr>
          <w:rFonts w:eastAsia="Times New Roman"/>
          <w:lang w:eastAsia="fr-FR"/>
        </w:rPr>
      </w:pPr>
      <w:bookmarkStart w:id="775" w:name="_Toc174272544"/>
      <w:r w:rsidRPr="009378DA">
        <w:rPr>
          <w:rFonts w:eastAsia="Times New Roman"/>
          <w:lang w:eastAsia="fr-FR"/>
        </w:rPr>
        <w:t>R</w:t>
      </w:r>
      <w:bookmarkEnd w:id="775"/>
      <w:r w:rsidRPr="009378DA">
        <w:rPr>
          <w:rFonts w:eastAsia="Times New Roman"/>
          <w:lang w:eastAsia="fr-FR"/>
        </w:rPr>
        <w:t>éception et vérification des tuyaux préfabriqués</w:t>
      </w:r>
    </w:p>
    <w:p w14:paraId="26BAADD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tuyaux préfabriqués feront l'objet dans tous les cas, dès réception sur le chantier, d'une vérification portant sur :</w:t>
      </w:r>
    </w:p>
    <w:p w14:paraId="62AC5591"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Les qualités,</w:t>
      </w:r>
    </w:p>
    <w:p w14:paraId="085B8DF2"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L’aspect et le contrôle de l'intégrité,</w:t>
      </w:r>
    </w:p>
    <w:p w14:paraId="3B613077"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Le marquage,</w:t>
      </w:r>
    </w:p>
    <w:p w14:paraId="1A8D1DE0"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La surface intérieure devra être lisse. Les défauts de régularité de cette surface ne pourront être admis que dans la mesure où il s'agira seulement d'irrégularités accidentelles et locales ne pouvant nuire à la qualité de la pièce et rentrant dans les limites de tolérance prescrites par les normes particulières. Aucune réparation de tels défauts ne devra être faite sans l'autorisation préalable du Chargé d’opération de la direction du patrimoine.</w:t>
      </w:r>
    </w:p>
    <w:p w14:paraId="32BFC9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Maître d’ouvrage se réserve le droit de refuser tout élément non conforme.</w:t>
      </w:r>
    </w:p>
    <w:p w14:paraId="02999DC3" w14:textId="77777777" w:rsidR="009378DA" w:rsidRPr="009378DA" w:rsidRDefault="009378DA" w:rsidP="00B13E6C">
      <w:pPr>
        <w:pStyle w:val="TITRE30"/>
        <w:numPr>
          <w:ilvl w:val="2"/>
          <w:numId w:val="104"/>
        </w:numPr>
        <w:rPr>
          <w:rFonts w:eastAsia="Times New Roman"/>
          <w:lang w:eastAsia="fr-FR"/>
        </w:rPr>
      </w:pPr>
      <w:bookmarkStart w:id="776" w:name="_Toc174272545"/>
      <w:r w:rsidRPr="009378DA">
        <w:rPr>
          <w:rFonts w:eastAsia="Times New Roman"/>
          <w:lang w:eastAsia="fr-FR"/>
        </w:rPr>
        <w:t>E</w:t>
      </w:r>
      <w:bookmarkEnd w:id="776"/>
      <w:r w:rsidRPr="009378DA">
        <w:rPr>
          <w:rFonts w:eastAsia="Times New Roman"/>
          <w:lang w:eastAsia="fr-FR"/>
        </w:rPr>
        <w:t>ssais et contrôles des matériaux de remblaiement</w:t>
      </w:r>
    </w:p>
    <w:p w14:paraId="5A45E3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nature et la fréquence des essais qui seront au minimum celles définies ci</w:t>
      </w:r>
      <w:r w:rsidRPr="009378DA">
        <w:rPr>
          <w:rFonts w:eastAsia="Times New Roman" w:cs="Arial"/>
          <w:szCs w:val="24"/>
          <w:lang w:eastAsia="fr-FR"/>
        </w:rPr>
        <w:noBreakHyphen/>
        <w:t>dessous. Ces essais seront à la charge et aux frais de l'entreprise. En cas d'essais non satisfaisants, la fourniture ne sera pas réceptionnée et le matériau devra être évacué hors des limites, du chantier aux frais de l'entreprise.</w:t>
      </w:r>
    </w:p>
    <w:p w14:paraId="463D747E" w14:textId="77777777" w:rsidR="009378DA" w:rsidRPr="009378DA" w:rsidRDefault="009378DA" w:rsidP="009378DA">
      <w:pPr>
        <w:spacing w:before="60" w:after="0" w:line="240" w:lineRule="auto"/>
        <w:rPr>
          <w:rFonts w:eastAsia="Times New Roman" w:cs="Arial"/>
          <w:szCs w:val="24"/>
          <w:lang w:eastAsia="fr-FR"/>
        </w:rPr>
      </w:pPr>
    </w:p>
    <w:tbl>
      <w:tblPr>
        <w:tblW w:w="5000" w:type="pct"/>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15" w:type="dxa"/>
          <w:right w:w="15" w:type="dxa"/>
        </w:tblCellMar>
        <w:tblLook w:val="0000" w:firstRow="0" w:lastRow="0" w:firstColumn="0" w:lastColumn="0" w:noHBand="0" w:noVBand="0"/>
      </w:tblPr>
      <w:tblGrid>
        <w:gridCol w:w="3127"/>
        <w:gridCol w:w="2963"/>
        <w:gridCol w:w="2972"/>
      </w:tblGrid>
      <w:tr w:rsidR="009378DA" w:rsidRPr="009378DA" w14:paraId="1CFA503B" w14:textId="77777777" w:rsidTr="000F02AC">
        <w:trPr>
          <w:jc w:val="center"/>
        </w:trPr>
        <w:tc>
          <w:tcPr>
            <w:tcW w:w="1725" w:type="pct"/>
            <w:shd w:val="clear" w:color="auto" w:fill="C00000"/>
          </w:tcPr>
          <w:p w14:paraId="3EAAD92B" w14:textId="77777777" w:rsidR="009378DA" w:rsidRPr="009378DA" w:rsidRDefault="009378DA" w:rsidP="009378DA">
            <w:pPr>
              <w:spacing w:after="120" w:line="240" w:lineRule="auto"/>
              <w:jc w:val="center"/>
              <w:rPr>
                <w:rFonts w:eastAsia="Times New Roman" w:cs="Arial"/>
                <w:b/>
                <w:szCs w:val="20"/>
                <w:lang w:eastAsia="fr-FR"/>
              </w:rPr>
            </w:pPr>
            <w:r w:rsidRPr="009378DA">
              <w:rPr>
                <w:rFonts w:eastAsia="Times New Roman" w:cs="Arial"/>
                <w:b/>
                <w:szCs w:val="20"/>
                <w:lang w:eastAsia="fr-FR"/>
              </w:rPr>
              <w:t>DÉSIGNATION DES ESSAIS</w:t>
            </w:r>
          </w:p>
        </w:tc>
        <w:tc>
          <w:tcPr>
            <w:tcW w:w="1635" w:type="pct"/>
            <w:shd w:val="clear" w:color="auto" w:fill="C00000"/>
          </w:tcPr>
          <w:p w14:paraId="3B5A26D4" w14:textId="77777777" w:rsidR="009378DA" w:rsidRPr="009378DA" w:rsidRDefault="009378DA" w:rsidP="009378DA">
            <w:pPr>
              <w:spacing w:after="120" w:line="240" w:lineRule="auto"/>
              <w:jc w:val="center"/>
              <w:rPr>
                <w:rFonts w:eastAsia="Times New Roman" w:cs="Arial"/>
                <w:b/>
                <w:szCs w:val="20"/>
                <w:lang w:eastAsia="fr-FR"/>
              </w:rPr>
            </w:pPr>
            <w:r w:rsidRPr="009378DA">
              <w:rPr>
                <w:rFonts w:eastAsia="Times New Roman" w:cs="Arial"/>
                <w:b/>
                <w:szCs w:val="20"/>
                <w:lang w:eastAsia="fr-FR"/>
              </w:rPr>
              <w:t>FRÉQUENCE MINIMALE</w:t>
            </w:r>
          </w:p>
        </w:tc>
        <w:tc>
          <w:tcPr>
            <w:tcW w:w="1640" w:type="pct"/>
            <w:shd w:val="clear" w:color="auto" w:fill="C00000"/>
          </w:tcPr>
          <w:p w14:paraId="0C90758D" w14:textId="77777777" w:rsidR="009378DA" w:rsidRPr="009378DA" w:rsidRDefault="009378DA" w:rsidP="009378DA">
            <w:pPr>
              <w:spacing w:after="120" w:line="240" w:lineRule="auto"/>
              <w:jc w:val="center"/>
              <w:rPr>
                <w:rFonts w:eastAsia="Times New Roman" w:cs="Arial"/>
                <w:b/>
                <w:szCs w:val="20"/>
                <w:lang w:eastAsia="fr-FR"/>
              </w:rPr>
            </w:pPr>
            <w:r w:rsidRPr="009378DA">
              <w:rPr>
                <w:rFonts w:eastAsia="Times New Roman" w:cs="Arial"/>
                <w:b/>
                <w:szCs w:val="20"/>
                <w:lang w:eastAsia="fr-FR"/>
              </w:rPr>
              <w:t>OBSERVATIONS</w:t>
            </w:r>
          </w:p>
        </w:tc>
      </w:tr>
      <w:tr w:rsidR="009378DA" w:rsidRPr="009378DA" w14:paraId="7531E0E5" w14:textId="77777777" w:rsidTr="000F02AC">
        <w:trPr>
          <w:jc w:val="center"/>
        </w:trPr>
        <w:tc>
          <w:tcPr>
            <w:tcW w:w="1725" w:type="pct"/>
          </w:tcPr>
          <w:p w14:paraId="49E4AF24" w14:textId="77777777" w:rsidR="009378DA" w:rsidRPr="009378DA" w:rsidRDefault="009378DA" w:rsidP="009378DA">
            <w:pPr>
              <w:spacing w:after="120" w:line="240" w:lineRule="auto"/>
              <w:jc w:val="left"/>
              <w:rPr>
                <w:rFonts w:eastAsia="Times New Roman" w:cs="Arial"/>
                <w:szCs w:val="20"/>
                <w:lang w:eastAsia="fr-FR"/>
              </w:rPr>
            </w:pPr>
            <w:r w:rsidRPr="009378DA">
              <w:rPr>
                <w:rFonts w:eastAsia="Times New Roman" w:cs="Arial"/>
                <w:szCs w:val="20"/>
                <w:lang w:eastAsia="fr-FR"/>
              </w:rPr>
              <w:t>Limite d'ATTERBERG</w:t>
            </w:r>
          </w:p>
        </w:tc>
        <w:tc>
          <w:tcPr>
            <w:tcW w:w="1635" w:type="pct"/>
          </w:tcPr>
          <w:p w14:paraId="651FCB65"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1 pour 300 m</w:t>
            </w:r>
            <w:r w:rsidRPr="009378DA">
              <w:rPr>
                <w:rFonts w:eastAsia="Times New Roman" w:cs="Arial"/>
                <w:szCs w:val="20"/>
                <w:vertAlign w:val="superscript"/>
                <w:lang w:eastAsia="fr-FR"/>
              </w:rPr>
              <w:t>3</w:t>
            </w:r>
          </w:p>
        </w:tc>
        <w:tc>
          <w:tcPr>
            <w:tcW w:w="1640" w:type="pct"/>
          </w:tcPr>
          <w:p w14:paraId="0FCAE14C"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lors de l'approvisionnement</w:t>
            </w:r>
          </w:p>
        </w:tc>
      </w:tr>
      <w:tr w:rsidR="009378DA" w:rsidRPr="009378DA" w14:paraId="53CD94A6" w14:textId="77777777" w:rsidTr="000F02AC">
        <w:trPr>
          <w:jc w:val="center"/>
        </w:trPr>
        <w:tc>
          <w:tcPr>
            <w:tcW w:w="1725" w:type="pct"/>
          </w:tcPr>
          <w:p w14:paraId="158DAB8D" w14:textId="77777777" w:rsidR="009378DA" w:rsidRPr="009378DA" w:rsidRDefault="009378DA" w:rsidP="009378DA">
            <w:pPr>
              <w:spacing w:after="120" w:line="240" w:lineRule="auto"/>
              <w:jc w:val="left"/>
              <w:rPr>
                <w:rFonts w:eastAsia="Times New Roman" w:cs="Arial"/>
                <w:szCs w:val="20"/>
                <w:lang w:eastAsia="fr-FR"/>
              </w:rPr>
            </w:pPr>
            <w:r w:rsidRPr="009378DA">
              <w:rPr>
                <w:rFonts w:eastAsia="Times New Roman" w:cs="Arial"/>
                <w:szCs w:val="20"/>
                <w:lang w:eastAsia="fr-FR"/>
              </w:rPr>
              <w:t>Équivalent de sable</w:t>
            </w:r>
          </w:p>
        </w:tc>
        <w:tc>
          <w:tcPr>
            <w:tcW w:w="1635" w:type="pct"/>
          </w:tcPr>
          <w:p w14:paraId="76FB0B86"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1 pour 100 m</w:t>
            </w:r>
            <w:r w:rsidRPr="009378DA">
              <w:rPr>
                <w:rFonts w:eastAsia="Times New Roman" w:cs="Arial"/>
                <w:szCs w:val="20"/>
                <w:vertAlign w:val="superscript"/>
                <w:lang w:eastAsia="fr-FR"/>
              </w:rPr>
              <w:t>3</w:t>
            </w:r>
          </w:p>
        </w:tc>
        <w:tc>
          <w:tcPr>
            <w:tcW w:w="1640" w:type="pct"/>
          </w:tcPr>
          <w:p w14:paraId="17F60294"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lors de la mise en oeuvre</w:t>
            </w:r>
          </w:p>
        </w:tc>
      </w:tr>
      <w:tr w:rsidR="009378DA" w:rsidRPr="009378DA" w14:paraId="541BF5D8" w14:textId="77777777" w:rsidTr="000F02AC">
        <w:trPr>
          <w:jc w:val="center"/>
        </w:trPr>
        <w:tc>
          <w:tcPr>
            <w:tcW w:w="1725" w:type="pct"/>
          </w:tcPr>
          <w:p w14:paraId="10CC7694" w14:textId="77777777" w:rsidR="009378DA" w:rsidRPr="009378DA" w:rsidRDefault="009378DA" w:rsidP="009378DA">
            <w:pPr>
              <w:spacing w:after="120" w:line="240" w:lineRule="auto"/>
              <w:jc w:val="left"/>
              <w:rPr>
                <w:rFonts w:eastAsia="Times New Roman" w:cs="Arial"/>
                <w:szCs w:val="20"/>
                <w:lang w:eastAsia="fr-FR"/>
              </w:rPr>
            </w:pPr>
            <w:r w:rsidRPr="009378DA">
              <w:rPr>
                <w:rFonts w:eastAsia="Times New Roman" w:cs="Arial"/>
                <w:szCs w:val="20"/>
                <w:lang w:eastAsia="fr-FR"/>
              </w:rPr>
              <w:t>Teneur en eau</w:t>
            </w:r>
          </w:p>
        </w:tc>
        <w:tc>
          <w:tcPr>
            <w:tcW w:w="1635" w:type="pct"/>
          </w:tcPr>
          <w:p w14:paraId="0EEDD02E"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1 pour 100 m</w:t>
            </w:r>
            <w:r w:rsidRPr="009378DA">
              <w:rPr>
                <w:rFonts w:eastAsia="Times New Roman" w:cs="Arial"/>
                <w:szCs w:val="20"/>
                <w:vertAlign w:val="superscript"/>
                <w:lang w:eastAsia="fr-FR"/>
              </w:rPr>
              <w:t>3</w:t>
            </w:r>
          </w:p>
        </w:tc>
        <w:tc>
          <w:tcPr>
            <w:tcW w:w="1640" w:type="pct"/>
          </w:tcPr>
          <w:p w14:paraId="545821F7"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lors de la mise en oeuvre des</w:t>
            </w:r>
          </w:p>
        </w:tc>
      </w:tr>
      <w:tr w:rsidR="009378DA" w:rsidRPr="009378DA" w14:paraId="37F4B835" w14:textId="77777777" w:rsidTr="000F02AC">
        <w:trPr>
          <w:trHeight w:val="116"/>
          <w:jc w:val="center"/>
        </w:trPr>
        <w:tc>
          <w:tcPr>
            <w:tcW w:w="1725" w:type="pct"/>
          </w:tcPr>
          <w:p w14:paraId="4FB335A3" w14:textId="77777777" w:rsidR="009378DA" w:rsidRPr="009378DA" w:rsidRDefault="009378DA" w:rsidP="009378DA">
            <w:pPr>
              <w:spacing w:after="120" w:line="240" w:lineRule="auto"/>
              <w:jc w:val="center"/>
              <w:rPr>
                <w:rFonts w:eastAsia="Times New Roman" w:cs="Arial"/>
                <w:szCs w:val="20"/>
                <w:lang w:eastAsia="fr-FR"/>
              </w:rPr>
            </w:pPr>
          </w:p>
        </w:tc>
        <w:tc>
          <w:tcPr>
            <w:tcW w:w="1635" w:type="pct"/>
          </w:tcPr>
          <w:p w14:paraId="291D83B6" w14:textId="77777777" w:rsidR="009378DA" w:rsidRPr="009378DA" w:rsidRDefault="009378DA" w:rsidP="009378DA">
            <w:pPr>
              <w:spacing w:after="120" w:line="240" w:lineRule="auto"/>
              <w:jc w:val="center"/>
              <w:rPr>
                <w:rFonts w:eastAsia="Times New Roman" w:cs="Arial"/>
                <w:szCs w:val="20"/>
                <w:lang w:eastAsia="fr-FR"/>
              </w:rPr>
            </w:pPr>
          </w:p>
        </w:tc>
        <w:tc>
          <w:tcPr>
            <w:tcW w:w="1640" w:type="pct"/>
          </w:tcPr>
          <w:p w14:paraId="6C529A42"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remblais et par couche compactée</w:t>
            </w:r>
          </w:p>
        </w:tc>
      </w:tr>
      <w:tr w:rsidR="009378DA" w:rsidRPr="009378DA" w14:paraId="261F78EF" w14:textId="77777777" w:rsidTr="000F02AC">
        <w:trPr>
          <w:jc w:val="center"/>
        </w:trPr>
        <w:tc>
          <w:tcPr>
            <w:tcW w:w="1725" w:type="pct"/>
          </w:tcPr>
          <w:p w14:paraId="424BA830" w14:textId="77777777" w:rsidR="009378DA" w:rsidRPr="009378DA" w:rsidRDefault="009378DA" w:rsidP="009378DA">
            <w:pPr>
              <w:spacing w:after="120" w:line="240" w:lineRule="auto"/>
              <w:jc w:val="left"/>
              <w:rPr>
                <w:rFonts w:eastAsia="Times New Roman" w:cs="Arial"/>
                <w:szCs w:val="20"/>
                <w:lang w:eastAsia="fr-FR"/>
              </w:rPr>
            </w:pPr>
            <w:r w:rsidRPr="009378DA">
              <w:rPr>
                <w:rFonts w:eastAsia="Times New Roman" w:cs="Arial"/>
                <w:szCs w:val="20"/>
                <w:lang w:eastAsia="fr-FR"/>
              </w:rPr>
              <w:t>Mesure de densité en place</w:t>
            </w:r>
          </w:p>
        </w:tc>
        <w:tc>
          <w:tcPr>
            <w:tcW w:w="1635" w:type="pct"/>
          </w:tcPr>
          <w:p w14:paraId="6B801898" w14:textId="77777777" w:rsidR="009378DA" w:rsidRPr="009378DA" w:rsidRDefault="009378DA" w:rsidP="009378DA">
            <w:pPr>
              <w:spacing w:after="120" w:line="240" w:lineRule="auto"/>
              <w:jc w:val="center"/>
              <w:rPr>
                <w:rFonts w:eastAsia="Times New Roman" w:cs="Arial"/>
                <w:szCs w:val="20"/>
                <w:lang w:eastAsia="fr-FR"/>
              </w:rPr>
            </w:pPr>
            <w:r w:rsidRPr="009378DA">
              <w:rPr>
                <w:rFonts w:eastAsia="Times New Roman" w:cs="Arial"/>
                <w:szCs w:val="20"/>
                <w:lang w:eastAsia="fr-FR"/>
              </w:rPr>
              <w:t>1 pour 200 m</w:t>
            </w:r>
            <w:r w:rsidRPr="009378DA">
              <w:rPr>
                <w:rFonts w:eastAsia="Times New Roman" w:cs="Arial"/>
                <w:szCs w:val="20"/>
                <w:vertAlign w:val="superscript"/>
                <w:lang w:eastAsia="fr-FR"/>
              </w:rPr>
              <w:t>3</w:t>
            </w:r>
          </w:p>
        </w:tc>
        <w:tc>
          <w:tcPr>
            <w:tcW w:w="1640" w:type="pct"/>
          </w:tcPr>
          <w:p w14:paraId="2C3C7349" w14:textId="77777777" w:rsidR="009378DA" w:rsidRPr="009378DA" w:rsidRDefault="009378DA" w:rsidP="009378DA">
            <w:pPr>
              <w:spacing w:after="120" w:line="240" w:lineRule="auto"/>
              <w:rPr>
                <w:rFonts w:eastAsia="Times New Roman" w:cs="Arial"/>
                <w:szCs w:val="20"/>
                <w:lang w:eastAsia="fr-FR"/>
              </w:rPr>
            </w:pPr>
          </w:p>
        </w:tc>
      </w:tr>
    </w:tbl>
    <w:p w14:paraId="206F3242" w14:textId="77777777" w:rsidR="009378DA" w:rsidRPr="009378DA" w:rsidRDefault="009378DA" w:rsidP="009378DA">
      <w:pPr>
        <w:spacing w:before="60" w:after="0" w:line="240" w:lineRule="auto"/>
        <w:rPr>
          <w:rFonts w:eastAsia="Times New Roman" w:cs="Arial"/>
          <w:szCs w:val="24"/>
          <w:lang w:eastAsia="fr-FR"/>
        </w:rPr>
      </w:pPr>
    </w:p>
    <w:p w14:paraId="64E7C1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En application de </w:t>
      </w:r>
      <w:r w:rsidRPr="009378DA">
        <w:rPr>
          <w:rFonts w:eastAsia="Times New Roman" w:cs="Arial"/>
          <w:b/>
          <w:szCs w:val="24"/>
          <w:lang w:eastAsia="fr-FR"/>
        </w:rPr>
        <w:t>l'article 15.3 du fascicule 2 du CCTG</w:t>
      </w:r>
      <w:r w:rsidRPr="009378DA">
        <w:rPr>
          <w:rFonts w:eastAsia="Times New Roman" w:cs="Arial"/>
          <w:szCs w:val="24"/>
          <w:lang w:eastAsia="fr-FR"/>
        </w:rPr>
        <w:t>, l'entreprise devra procéder à l'identification des matériaux utilisés en remblayage de fouilles et de tranchées. Les essais désignés ci</w:t>
      </w:r>
      <w:r w:rsidRPr="009378DA">
        <w:rPr>
          <w:rFonts w:eastAsia="Times New Roman" w:cs="Arial"/>
          <w:szCs w:val="24"/>
          <w:lang w:eastAsia="fr-FR"/>
        </w:rPr>
        <w:noBreakHyphen/>
        <w:t>après devront être effectués sur chaque matériau de nature différente, par l'entreprise et à ses frais, avec la fréquence minimale suivante :</w:t>
      </w:r>
    </w:p>
    <w:tbl>
      <w:tblPr>
        <w:tblW w:w="5000" w:type="pct"/>
        <w:jc w:val="center"/>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105" w:type="dxa"/>
          <w:right w:w="105" w:type="dxa"/>
        </w:tblCellMar>
        <w:tblLook w:val="0000" w:firstRow="0" w:lastRow="0" w:firstColumn="0" w:lastColumn="0" w:noHBand="0" w:noVBand="0"/>
      </w:tblPr>
      <w:tblGrid>
        <w:gridCol w:w="4535"/>
        <w:gridCol w:w="4527"/>
      </w:tblGrid>
      <w:tr w:rsidR="009378DA" w:rsidRPr="009378DA" w14:paraId="4DA3E3AD" w14:textId="77777777" w:rsidTr="000F02AC">
        <w:trPr>
          <w:jc w:val="center"/>
        </w:trPr>
        <w:tc>
          <w:tcPr>
            <w:tcW w:w="2502" w:type="pct"/>
            <w:shd w:val="clear" w:color="auto" w:fill="C00000"/>
            <w:vAlign w:val="center"/>
          </w:tcPr>
          <w:p w14:paraId="2A00D04C" w14:textId="77777777" w:rsidR="009378DA" w:rsidRPr="009378DA" w:rsidRDefault="009378DA" w:rsidP="000F02AC">
            <w:pPr>
              <w:spacing w:before="60" w:after="0" w:line="240" w:lineRule="auto"/>
              <w:jc w:val="center"/>
              <w:rPr>
                <w:rFonts w:eastAsia="Times New Roman" w:cs="Arial"/>
                <w:b/>
                <w:szCs w:val="20"/>
                <w:lang w:eastAsia="fr-FR"/>
              </w:rPr>
            </w:pPr>
            <w:r w:rsidRPr="009378DA">
              <w:rPr>
                <w:rFonts w:eastAsia="Times New Roman" w:cs="Arial"/>
                <w:b/>
                <w:szCs w:val="20"/>
                <w:lang w:eastAsia="fr-FR"/>
              </w:rPr>
              <w:t>Désignation des essais</w:t>
            </w:r>
          </w:p>
        </w:tc>
        <w:tc>
          <w:tcPr>
            <w:tcW w:w="2498" w:type="pct"/>
            <w:shd w:val="clear" w:color="auto" w:fill="C00000"/>
            <w:vAlign w:val="center"/>
          </w:tcPr>
          <w:p w14:paraId="7C43BC83" w14:textId="77777777" w:rsidR="009378DA" w:rsidRPr="009378DA" w:rsidRDefault="009378DA" w:rsidP="000F02AC">
            <w:pPr>
              <w:spacing w:before="60" w:after="0" w:line="240" w:lineRule="auto"/>
              <w:jc w:val="center"/>
              <w:rPr>
                <w:rFonts w:eastAsia="Times New Roman" w:cs="Arial"/>
                <w:b/>
                <w:szCs w:val="20"/>
                <w:lang w:eastAsia="fr-FR"/>
              </w:rPr>
            </w:pPr>
            <w:r w:rsidRPr="009378DA">
              <w:rPr>
                <w:rFonts w:eastAsia="Times New Roman" w:cs="Arial"/>
                <w:b/>
                <w:szCs w:val="20"/>
                <w:lang w:eastAsia="fr-FR"/>
              </w:rPr>
              <w:t>Fréquence minimale</w:t>
            </w:r>
          </w:p>
        </w:tc>
      </w:tr>
      <w:tr w:rsidR="009378DA" w:rsidRPr="009378DA" w14:paraId="313A2D31" w14:textId="77777777" w:rsidTr="000F02AC">
        <w:trPr>
          <w:jc w:val="center"/>
        </w:trPr>
        <w:tc>
          <w:tcPr>
            <w:tcW w:w="2502" w:type="pct"/>
            <w:vAlign w:val="center"/>
          </w:tcPr>
          <w:p w14:paraId="236247E1"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Analyse granulométrique :</w:t>
            </w:r>
          </w:p>
        </w:tc>
        <w:tc>
          <w:tcPr>
            <w:tcW w:w="2498" w:type="pct"/>
            <w:vAlign w:val="center"/>
          </w:tcPr>
          <w:p w14:paraId="0C6C4906"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1 par 100 m</w:t>
            </w:r>
            <w:r w:rsidRPr="009378DA">
              <w:rPr>
                <w:rFonts w:eastAsia="Times New Roman" w:cs="Arial"/>
                <w:szCs w:val="20"/>
                <w:vertAlign w:val="superscript"/>
                <w:lang w:eastAsia="fr-FR"/>
              </w:rPr>
              <w:t>3</w:t>
            </w:r>
          </w:p>
        </w:tc>
      </w:tr>
      <w:tr w:rsidR="009378DA" w:rsidRPr="009378DA" w14:paraId="588FDC38" w14:textId="77777777" w:rsidTr="000F02AC">
        <w:trPr>
          <w:jc w:val="center"/>
        </w:trPr>
        <w:tc>
          <w:tcPr>
            <w:tcW w:w="2502" w:type="pct"/>
            <w:vAlign w:val="center"/>
          </w:tcPr>
          <w:p w14:paraId="1FE48B9E"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Limite d'Atterberg :</w:t>
            </w:r>
          </w:p>
        </w:tc>
        <w:tc>
          <w:tcPr>
            <w:tcW w:w="2498" w:type="pct"/>
            <w:vAlign w:val="center"/>
          </w:tcPr>
          <w:p w14:paraId="1DCCE592"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1 par 100 m</w:t>
            </w:r>
            <w:r w:rsidRPr="009378DA">
              <w:rPr>
                <w:rFonts w:eastAsia="Times New Roman" w:cs="Arial"/>
                <w:szCs w:val="20"/>
                <w:vertAlign w:val="superscript"/>
                <w:lang w:eastAsia="fr-FR"/>
              </w:rPr>
              <w:t>3</w:t>
            </w:r>
          </w:p>
        </w:tc>
      </w:tr>
      <w:tr w:rsidR="009378DA" w:rsidRPr="009378DA" w14:paraId="466A249E" w14:textId="77777777" w:rsidTr="000F02AC">
        <w:trPr>
          <w:jc w:val="center"/>
        </w:trPr>
        <w:tc>
          <w:tcPr>
            <w:tcW w:w="2502" w:type="pct"/>
            <w:vAlign w:val="center"/>
          </w:tcPr>
          <w:p w14:paraId="22002371"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Équivalent de sable :</w:t>
            </w:r>
          </w:p>
        </w:tc>
        <w:tc>
          <w:tcPr>
            <w:tcW w:w="2498" w:type="pct"/>
            <w:vAlign w:val="center"/>
          </w:tcPr>
          <w:p w14:paraId="7A5C6A62"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1 par 100 m</w:t>
            </w:r>
            <w:r w:rsidRPr="009378DA">
              <w:rPr>
                <w:rFonts w:eastAsia="Times New Roman" w:cs="Arial"/>
                <w:szCs w:val="20"/>
                <w:vertAlign w:val="superscript"/>
                <w:lang w:eastAsia="fr-FR"/>
              </w:rPr>
              <w:t>3</w:t>
            </w:r>
          </w:p>
        </w:tc>
      </w:tr>
      <w:tr w:rsidR="009378DA" w:rsidRPr="009378DA" w14:paraId="0BC26AFB" w14:textId="77777777" w:rsidTr="000F02AC">
        <w:trPr>
          <w:jc w:val="center"/>
        </w:trPr>
        <w:tc>
          <w:tcPr>
            <w:tcW w:w="2502" w:type="pct"/>
            <w:vAlign w:val="center"/>
          </w:tcPr>
          <w:p w14:paraId="710B9457"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Teneur en eau:</w:t>
            </w:r>
          </w:p>
        </w:tc>
        <w:tc>
          <w:tcPr>
            <w:tcW w:w="2498" w:type="pct"/>
            <w:vAlign w:val="center"/>
          </w:tcPr>
          <w:p w14:paraId="6446D0BA"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1 par jour</w:t>
            </w:r>
          </w:p>
        </w:tc>
      </w:tr>
      <w:tr w:rsidR="009378DA" w:rsidRPr="009378DA" w14:paraId="0D6A0D7E" w14:textId="77777777" w:rsidTr="000F02AC">
        <w:trPr>
          <w:jc w:val="center"/>
        </w:trPr>
        <w:tc>
          <w:tcPr>
            <w:tcW w:w="2502" w:type="pct"/>
            <w:vAlign w:val="center"/>
          </w:tcPr>
          <w:p w14:paraId="3C8ED8E1"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Essai PROCTOR :</w:t>
            </w:r>
          </w:p>
        </w:tc>
        <w:tc>
          <w:tcPr>
            <w:tcW w:w="2498" w:type="pct"/>
            <w:vAlign w:val="center"/>
          </w:tcPr>
          <w:p w14:paraId="4F230455"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1 par 200 m</w:t>
            </w:r>
            <w:r w:rsidRPr="009378DA">
              <w:rPr>
                <w:rFonts w:eastAsia="Times New Roman" w:cs="Arial"/>
                <w:szCs w:val="20"/>
                <w:vertAlign w:val="superscript"/>
                <w:lang w:eastAsia="fr-FR"/>
              </w:rPr>
              <w:t>3</w:t>
            </w:r>
          </w:p>
        </w:tc>
      </w:tr>
      <w:tr w:rsidR="009378DA" w:rsidRPr="009378DA" w14:paraId="614EC8B2" w14:textId="77777777" w:rsidTr="000F02AC">
        <w:trPr>
          <w:jc w:val="center"/>
        </w:trPr>
        <w:tc>
          <w:tcPr>
            <w:tcW w:w="2502" w:type="pct"/>
            <w:vAlign w:val="center"/>
          </w:tcPr>
          <w:p w14:paraId="389461BB"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Dosage des sulfates:</w:t>
            </w:r>
          </w:p>
        </w:tc>
        <w:tc>
          <w:tcPr>
            <w:tcW w:w="2498" w:type="pct"/>
            <w:vAlign w:val="center"/>
          </w:tcPr>
          <w:p w14:paraId="2F761D4C" w14:textId="77777777" w:rsidR="009378DA" w:rsidRPr="009378DA" w:rsidRDefault="009378DA" w:rsidP="000F02AC">
            <w:pPr>
              <w:spacing w:before="60" w:after="0" w:line="240" w:lineRule="auto"/>
              <w:jc w:val="center"/>
              <w:rPr>
                <w:rFonts w:eastAsia="Times New Roman" w:cs="Arial"/>
                <w:szCs w:val="20"/>
                <w:lang w:eastAsia="fr-FR"/>
              </w:rPr>
            </w:pPr>
            <w:r w:rsidRPr="009378DA">
              <w:rPr>
                <w:rFonts w:eastAsia="Times New Roman" w:cs="Arial"/>
                <w:szCs w:val="20"/>
                <w:lang w:eastAsia="fr-FR"/>
              </w:rPr>
              <w:t>1 par 100 m</w:t>
            </w:r>
            <w:r w:rsidRPr="009378DA">
              <w:rPr>
                <w:rFonts w:eastAsia="Times New Roman" w:cs="Arial"/>
                <w:szCs w:val="20"/>
                <w:vertAlign w:val="superscript"/>
                <w:lang w:eastAsia="fr-FR"/>
              </w:rPr>
              <w:t>3</w:t>
            </w:r>
          </w:p>
        </w:tc>
      </w:tr>
    </w:tbl>
    <w:p w14:paraId="26763792" w14:textId="77777777" w:rsidR="009378DA" w:rsidRPr="009378DA" w:rsidRDefault="009378DA" w:rsidP="00B13E6C">
      <w:pPr>
        <w:pStyle w:val="TITRE30"/>
        <w:numPr>
          <w:ilvl w:val="2"/>
          <w:numId w:val="104"/>
        </w:numPr>
        <w:rPr>
          <w:rFonts w:eastAsia="Times New Roman"/>
          <w:lang w:eastAsia="fr-FR"/>
        </w:rPr>
      </w:pPr>
      <w:bookmarkStart w:id="777" w:name="_Toc174272547"/>
      <w:r w:rsidRPr="009378DA">
        <w:rPr>
          <w:rFonts w:eastAsia="Times New Roman"/>
          <w:lang w:eastAsia="fr-FR"/>
        </w:rPr>
        <w:t>E</w:t>
      </w:r>
      <w:bookmarkEnd w:id="777"/>
      <w:r w:rsidRPr="009378DA">
        <w:rPr>
          <w:rFonts w:eastAsia="Times New Roman"/>
          <w:lang w:eastAsia="fr-FR"/>
        </w:rPr>
        <w:t>ssais et contrôles des granulats</w:t>
      </w:r>
    </w:p>
    <w:p w14:paraId="203EAC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prélèvements seront effectués par le Maître d’ouvrage ou son représentant en présence de l’entreprise.</w:t>
      </w:r>
    </w:p>
    <w:p w14:paraId="1F7B59E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contrôle de la régularité de l’approvisionnement sera :</w:t>
      </w:r>
    </w:p>
    <w:p w14:paraId="5A35D4A7"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Réalisé par l’entreprise avant la production du béton ;</w:t>
      </w:r>
    </w:p>
    <w:p w14:paraId="5E2BF8A9"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lastRenderedPageBreak/>
        <w:t>À la charge et aux frais de l’entrepreneur de même que la fourniture des matériaux.</w:t>
      </w:r>
    </w:p>
    <w:p w14:paraId="17DE8A86" w14:textId="77777777" w:rsidR="000F02AC" w:rsidRDefault="000F02AC" w:rsidP="009378DA">
      <w:pPr>
        <w:spacing w:before="60" w:after="0" w:line="240" w:lineRule="auto"/>
        <w:rPr>
          <w:rFonts w:eastAsia="Times New Roman" w:cs="Arial"/>
          <w:szCs w:val="24"/>
          <w:lang w:eastAsia="fr-FR"/>
        </w:rPr>
      </w:pPr>
    </w:p>
    <w:p w14:paraId="57EF5E1C" w14:textId="48E1C20F"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sera procédé de manière systématique à un essai calorimétrique prévu par la norme NFP.18.301.</w:t>
      </w:r>
    </w:p>
    <w:p w14:paraId="14FA35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contrôle de la teneur en eau des granulats au moment de leur emploi sera obligatoire.</w:t>
      </w:r>
    </w:p>
    <w:p w14:paraId="7FE70D59" w14:textId="77777777" w:rsidR="000F02AC" w:rsidRDefault="000F02AC" w:rsidP="009378DA">
      <w:pPr>
        <w:spacing w:before="60" w:after="0" w:line="240" w:lineRule="auto"/>
        <w:rPr>
          <w:rFonts w:eastAsia="Times New Roman" w:cs="Arial"/>
          <w:szCs w:val="24"/>
          <w:lang w:eastAsia="fr-FR"/>
        </w:rPr>
      </w:pPr>
    </w:p>
    <w:p w14:paraId="5DE488AF" w14:textId="050DDD14"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fréquence des essais est d'environ :</w:t>
      </w:r>
    </w:p>
    <w:p w14:paraId="235C7918"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Deux mesures du coefficient de LOS ANGELES par partie d'ouvrage soumise au contrôle,</w:t>
      </w:r>
    </w:p>
    <w:p w14:paraId="2D9E4731"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Une mesure de la proportion en poids de granulats passant au lavage au tamis de module 34 (tamis de 2 mm) y compris, s'il y a lieu, une mesure de l'indice de plasticité des éléments inférieurs à 2 mm par 100 m3,</w:t>
      </w:r>
    </w:p>
    <w:p w14:paraId="2C1DE27E"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Un contrôle de granularité par 200 m3.</w:t>
      </w:r>
    </w:p>
    <w:p w14:paraId="1186BE6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À la réception en cas de résultat négatif d'un essai effectué en application des paragraphes ci</w:t>
      </w:r>
      <w:r w:rsidRPr="009378DA">
        <w:rPr>
          <w:rFonts w:eastAsia="Times New Roman" w:cs="Arial"/>
          <w:szCs w:val="24"/>
          <w:lang w:eastAsia="fr-FR"/>
        </w:rPr>
        <w:noBreakHyphen/>
        <w:t>dessus le Chargé d’opération de la direction du patrimoine fera procéder, aux frais de l'entreprise, à deux contre</w:t>
      </w:r>
      <w:r w:rsidRPr="009378DA">
        <w:rPr>
          <w:rFonts w:eastAsia="Times New Roman" w:cs="Arial"/>
          <w:szCs w:val="24"/>
          <w:lang w:eastAsia="fr-FR"/>
        </w:rPr>
        <w:noBreakHyphen/>
        <w:t>essais. Si le résultat de l'un de ces contre</w:t>
      </w:r>
      <w:r w:rsidRPr="009378DA">
        <w:rPr>
          <w:rFonts w:eastAsia="Times New Roman" w:cs="Arial"/>
          <w:szCs w:val="24"/>
          <w:lang w:eastAsia="fr-FR"/>
        </w:rPr>
        <w:noBreakHyphen/>
        <w:t>essais n'est pas satisfaisant, les matériaux correspondants seront rejetés et, dans le cas contraire, ils seront acceptés.</w:t>
      </w:r>
    </w:p>
    <w:p w14:paraId="7942A1CB" w14:textId="77777777" w:rsidR="009378DA" w:rsidRPr="009378DA" w:rsidRDefault="009378DA" w:rsidP="00B13E6C">
      <w:pPr>
        <w:pStyle w:val="TITRE30"/>
        <w:numPr>
          <w:ilvl w:val="2"/>
          <w:numId w:val="104"/>
        </w:numPr>
        <w:rPr>
          <w:rFonts w:eastAsia="Times New Roman"/>
          <w:lang w:eastAsia="fr-FR"/>
        </w:rPr>
      </w:pPr>
      <w:bookmarkStart w:id="778" w:name="_Toc122158971"/>
      <w:bookmarkStart w:id="779" w:name="_Toc122161322"/>
      <w:bookmarkStart w:id="780" w:name="_Toc122161688"/>
      <w:bookmarkStart w:id="781" w:name="_Toc122168420"/>
      <w:bookmarkStart w:id="782" w:name="_Toc122168885"/>
      <w:bookmarkStart w:id="783" w:name="_Toc122182290"/>
      <w:bookmarkStart w:id="784" w:name="_Toc122251343"/>
      <w:bookmarkStart w:id="785" w:name="_Toc122158992"/>
      <w:bookmarkStart w:id="786" w:name="_Toc122161343"/>
      <w:bookmarkStart w:id="787" w:name="_Toc122161709"/>
      <w:bookmarkStart w:id="788" w:name="_Toc122168441"/>
      <w:bookmarkStart w:id="789" w:name="_Toc122168906"/>
      <w:bookmarkStart w:id="790" w:name="_Toc122182311"/>
      <w:bookmarkStart w:id="791" w:name="_Toc122251364"/>
      <w:bookmarkStart w:id="792" w:name="_Toc122158997"/>
      <w:bookmarkStart w:id="793" w:name="_Toc122161348"/>
      <w:bookmarkStart w:id="794" w:name="_Toc122161714"/>
      <w:bookmarkStart w:id="795" w:name="_Toc122168446"/>
      <w:bookmarkStart w:id="796" w:name="_Toc122168911"/>
      <w:bookmarkStart w:id="797" w:name="_Toc122182316"/>
      <w:bookmarkStart w:id="798" w:name="_Toc122251369"/>
      <w:bookmarkStart w:id="799" w:name="_Toc174272559"/>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r w:rsidRPr="009378DA">
        <w:rPr>
          <w:rFonts w:eastAsia="Times New Roman"/>
          <w:lang w:eastAsia="fr-FR"/>
        </w:rPr>
        <w:t>E</w:t>
      </w:r>
      <w:bookmarkEnd w:id="799"/>
      <w:r w:rsidRPr="009378DA">
        <w:rPr>
          <w:rFonts w:eastAsia="Times New Roman"/>
          <w:lang w:eastAsia="fr-FR"/>
        </w:rPr>
        <w:t>ssais de convenance pour la réparation des fissures</w:t>
      </w:r>
    </w:p>
    <w:p w14:paraId="0C45F40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produits proposés seront testés (mastic, mortier de ragréage…) sur une zone représentative.</w:t>
      </w:r>
    </w:p>
    <w:p w14:paraId="72AFF0E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devra s'assurer que les produits qu'il aura proposés sont réellement adaptés à l'ouvrage, ceci compte tenu de ses éventuelles particularités.</w:t>
      </w:r>
    </w:p>
    <w:p w14:paraId="62B8F2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Notamment l'attention de l'entrepreneur est attirée dans le cas d'ouvrages en maçonnerie non enduite, sur les irrégularités de surface qui peuvent conduire à des surépaisseurs de produit.</w:t>
      </w:r>
    </w:p>
    <w:p w14:paraId="6C366865" w14:textId="77777777" w:rsidR="009378DA" w:rsidRPr="009378DA" w:rsidRDefault="009378DA" w:rsidP="00B13E6C">
      <w:pPr>
        <w:pStyle w:val="TITRE30"/>
        <w:numPr>
          <w:ilvl w:val="2"/>
          <w:numId w:val="104"/>
        </w:numPr>
        <w:rPr>
          <w:rFonts w:eastAsia="Times New Roman"/>
          <w:lang w:eastAsia="fr-FR"/>
        </w:rPr>
      </w:pPr>
      <w:bookmarkStart w:id="800" w:name="_Toc174272560"/>
      <w:r w:rsidRPr="009378DA">
        <w:rPr>
          <w:rFonts w:eastAsia="Times New Roman"/>
          <w:lang w:eastAsia="fr-FR"/>
        </w:rPr>
        <w:t>E</w:t>
      </w:r>
      <w:bookmarkEnd w:id="800"/>
      <w:r w:rsidRPr="009378DA">
        <w:rPr>
          <w:rFonts w:eastAsia="Times New Roman"/>
          <w:lang w:eastAsia="fr-FR"/>
        </w:rPr>
        <w:t>ssais et contrôles lors de la pose de canalisations</w:t>
      </w:r>
    </w:p>
    <w:p w14:paraId="7E4FD4A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 de la pose d’une nouvelle canalisation les contrôles suivants seront réalisés :</w:t>
      </w:r>
    </w:p>
    <w:p w14:paraId="579D6B6C"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Le contrôle de l'état d'accueil et de la préparation du support,</w:t>
      </w:r>
    </w:p>
    <w:p w14:paraId="4D2EF1F7"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 xml:space="preserve">Le contrôle de la qualité de mise en œuvre : </w:t>
      </w:r>
    </w:p>
    <w:p w14:paraId="1D056181" w14:textId="77777777" w:rsidR="009378DA" w:rsidRPr="009378DA" w:rsidRDefault="009378DA" w:rsidP="00F26140">
      <w:pPr>
        <w:numPr>
          <w:ilvl w:val="0"/>
          <w:numId w:val="29"/>
        </w:numPr>
        <w:tabs>
          <w:tab w:val="num" w:pos="1260"/>
        </w:tabs>
        <w:spacing w:before="60" w:after="0" w:line="240" w:lineRule="auto"/>
        <w:ind w:left="1260"/>
        <w:rPr>
          <w:rFonts w:eastAsia="Times New Roman" w:cs="Arial"/>
          <w:szCs w:val="24"/>
          <w:lang w:eastAsia="fr-FR"/>
        </w:rPr>
      </w:pPr>
      <w:r w:rsidRPr="009378DA">
        <w:rPr>
          <w:rFonts w:eastAsia="Times New Roman" w:cs="Arial"/>
          <w:szCs w:val="24"/>
          <w:lang w:eastAsia="fr-FR"/>
        </w:rPr>
        <w:t>Contrôle de mise en place du fond de fouille,</w:t>
      </w:r>
    </w:p>
    <w:p w14:paraId="727A645B" w14:textId="77777777" w:rsidR="009378DA" w:rsidRPr="009378DA" w:rsidRDefault="009378DA" w:rsidP="00F26140">
      <w:pPr>
        <w:numPr>
          <w:ilvl w:val="0"/>
          <w:numId w:val="29"/>
        </w:numPr>
        <w:tabs>
          <w:tab w:val="num" w:pos="1260"/>
        </w:tabs>
        <w:spacing w:before="60" w:after="0" w:line="240" w:lineRule="auto"/>
        <w:ind w:left="1260"/>
        <w:rPr>
          <w:rFonts w:eastAsia="Times New Roman" w:cs="Arial"/>
          <w:szCs w:val="24"/>
          <w:lang w:eastAsia="fr-FR"/>
        </w:rPr>
      </w:pPr>
      <w:r w:rsidRPr="009378DA">
        <w:rPr>
          <w:rFonts w:eastAsia="Times New Roman" w:cs="Arial"/>
          <w:szCs w:val="24"/>
          <w:lang w:eastAsia="fr-FR"/>
        </w:rPr>
        <w:t>Contrôle de la pente des canalisations,</w:t>
      </w:r>
    </w:p>
    <w:p w14:paraId="5C68F6BC" w14:textId="77777777" w:rsidR="009378DA" w:rsidRPr="009378DA" w:rsidRDefault="009378DA" w:rsidP="00F26140">
      <w:pPr>
        <w:numPr>
          <w:ilvl w:val="0"/>
          <w:numId w:val="29"/>
        </w:numPr>
        <w:tabs>
          <w:tab w:val="num" w:pos="1260"/>
        </w:tabs>
        <w:spacing w:before="60" w:after="0" w:line="240" w:lineRule="auto"/>
        <w:ind w:left="1260"/>
        <w:rPr>
          <w:rFonts w:eastAsia="Times New Roman" w:cs="Arial"/>
          <w:szCs w:val="24"/>
          <w:lang w:eastAsia="fr-FR"/>
        </w:rPr>
      </w:pPr>
      <w:r w:rsidRPr="009378DA">
        <w:rPr>
          <w:rFonts w:eastAsia="Times New Roman" w:cs="Arial"/>
          <w:szCs w:val="24"/>
          <w:lang w:eastAsia="fr-FR"/>
        </w:rPr>
        <w:t>Contrôle de l’assemblage des éléments de canalisations.</w:t>
      </w:r>
    </w:p>
    <w:p w14:paraId="41CE77EB" w14:textId="77777777" w:rsidR="009378DA" w:rsidRPr="009378DA" w:rsidRDefault="009378DA" w:rsidP="00B13E6C">
      <w:pPr>
        <w:pStyle w:val="TITRE30"/>
        <w:numPr>
          <w:ilvl w:val="2"/>
          <w:numId w:val="104"/>
        </w:numPr>
        <w:rPr>
          <w:rFonts w:eastAsia="Times New Roman"/>
          <w:lang w:eastAsia="fr-FR"/>
        </w:rPr>
      </w:pPr>
      <w:bookmarkStart w:id="801" w:name="_Toc174272565"/>
      <w:r w:rsidRPr="009378DA">
        <w:rPr>
          <w:rFonts w:eastAsia="Times New Roman"/>
          <w:lang w:eastAsia="fr-FR"/>
        </w:rPr>
        <w:t>E</w:t>
      </w:r>
      <w:bookmarkEnd w:id="801"/>
      <w:r w:rsidRPr="009378DA">
        <w:rPr>
          <w:rFonts w:eastAsia="Times New Roman"/>
          <w:lang w:eastAsia="fr-FR"/>
        </w:rPr>
        <w:t>ssais et contrôles sur le comblement de canalisations</w:t>
      </w:r>
    </w:p>
    <w:p w14:paraId="28DB42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chaque comblement de branchement ou de canalisation, les contrôles suivants seront réalisés :</w:t>
      </w:r>
    </w:p>
    <w:p w14:paraId="7E89367C"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Contrôle sur matériaux frais,</w:t>
      </w:r>
    </w:p>
    <w:p w14:paraId="70FC3DD0" w14:textId="77777777" w:rsidR="009378DA" w:rsidRPr="009378DA" w:rsidRDefault="009378DA" w:rsidP="00F26140">
      <w:pPr>
        <w:numPr>
          <w:ilvl w:val="0"/>
          <w:numId w:val="29"/>
        </w:numPr>
        <w:tabs>
          <w:tab w:val="num" w:pos="1260"/>
        </w:tabs>
        <w:spacing w:before="60" w:after="0" w:line="240" w:lineRule="auto"/>
        <w:ind w:left="1260"/>
        <w:rPr>
          <w:rFonts w:eastAsia="Times New Roman" w:cs="Arial"/>
          <w:szCs w:val="24"/>
          <w:lang w:eastAsia="fr-FR"/>
        </w:rPr>
      </w:pPr>
      <w:r w:rsidRPr="009378DA">
        <w:rPr>
          <w:rFonts w:eastAsia="Times New Roman" w:cs="Arial"/>
          <w:szCs w:val="24"/>
          <w:lang w:eastAsia="fr-FR"/>
        </w:rPr>
        <w:t>Densité,</w:t>
      </w:r>
    </w:p>
    <w:p w14:paraId="17DC3DB1" w14:textId="77777777" w:rsidR="009378DA" w:rsidRPr="009378DA" w:rsidRDefault="009378DA" w:rsidP="00F26140">
      <w:pPr>
        <w:numPr>
          <w:ilvl w:val="0"/>
          <w:numId w:val="29"/>
        </w:numPr>
        <w:tabs>
          <w:tab w:val="num" w:pos="1260"/>
        </w:tabs>
        <w:spacing w:before="60" w:after="0" w:line="240" w:lineRule="auto"/>
        <w:ind w:left="1260"/>
        <w:rPr>
          <w:rFonts w:eastAsia="Times New Roman" w:cs="Arial"/>
          <w:szCs w:val="24"/>
          <w:lang w:eastAsia="fr-FR"/>
        </w:rPr>
      </w:pPr>
      <w:r w:rsidRPr="009378DA">
        <w:rPr>
          <w:rFonts w:eastAsia="Times New Roman" w:cs="Arial"/>
          <w:szCs w:val="24"/>
          <w:lang w:eastAsia="fr-FR"/>
        </w:rPr>
        <w:t>Viscosité,</w:t>
      </w:r>
    </w:p>
    <w:p w14:paraId="77375CC7"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Pression d’injection,</w:t>
      </w:r>
    </w:p>
    <w:p w14:paraId="21EF4850"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Contrôle permanent des ouvrages adjacents pour s’assurer de l’absence d’infiltration.</w:t>
      </w:r>
    </w:p>
    <w:p w14:paraId="73B5EF04" w14:textId="77777777" w:rsidR="009378DA" w:rsidRPr="009378DA" w:rsidRDefault="009378DA" w:rsidP="00B13E6C">
      <w:pPr>
        <w:pStyle w:val="TITRE30"/>
        <w:numPr>
          <w:ilvl w:val="2"/>
          <w:numId w:val="104"/>
        </w:numPr>
        <w:rPr>
          <w:rFonts w:eastAsia="Times New Roman"/>
          <w:lang w:eastAsia="fr-FR"/>
        </w:rPr>
      </w:pPr>
      <w:bookmarkStart w:id="802" w:name="_Toc174272570"/>
      <w:r w:rsidRPr="009378DA">
        <w:rPr>
          <w:rFonts w:eastAsia="Times New Roman"/>
          <w:lang w:eastAsia="fr-FR"/>
        </w:rPr>
        <w:t>E</w:t>
      </w:r>
      <w:bookmarkEnd w:id="802"/>
      <w:r w:rsidRPr="009378DA">
        <w:rPr>
          <w:rFonts w:eastAsia="Times New Roman"/>
          <w:lang w:eastAsia="fr-FR"/>
        </w:rPr>
        <w:t>ssais préalables à la réception</w:t>
      </w:r>
    </w:p>
    <w:p w14:paraId="259F5102" w14:textId="77777777" w:rsidR="009378DA" w:rsidRPr="000F02AC" w:rsidRDefault="009378DA" w:rsidP="00957E92">
      <w:pPr>
        <w:pStyle w:val="PIEDDEPAGE0"/>
        <w:numPr>
          <w:ilvl w:val="0"/>
          <w:numId w:val="94"/>
        </w:numPr>
        <w:rPr>
          <w:b/>
        </w:rPr>
      </w:pPr>
      <w:r w:rsidRPr="000F02AC">
        <w:rPr>
          <w:b/>
        </w:rPr>
        <w:t>Epreuves de compactage</w:t>
      </w:r>
    </w:p>
    <w:p w14:paraId="6BF38A92"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contrôle porte sur la totalité des remblaiements ainsi que sur la zone d´enrobage jusqu´au niveau inférieur du lit de pose ou de la substitution éventuelle.</w:t>
      </w:r>
    </w:p>
    <w:p w14:paraId="791802DD" w14:textId="77777777" w:rsidR="009378DA" w:rsidRPr="009378DA" w:rsidRDefault="009378DA" w:rsidP="009378DA">
      <w:pPr>
        <w:keepNext/>
        <w:spacing w:before="180" w:after="0" w:line="240" w:lineRule="auto"/>
        <w:outlineLvl w:val="5"/>
        <w:rPr>
          <w:rFonts w:eastAsia="Times New Roman" w:cs="Arial"/>
          <w:bCs/>
          <w:i/>
          <w:smallCaps/>
          <w:lang w:eastAsia="fr-FR"/>
        </w:rPr>
      </w:pPr>
      <w:r w:rsidRPr="009378DA">
        <w:rPr>
          <w:rFonts w:eastAsia="Times New Roman" w:cs="Arial"/>
          <w:bCs/>
          <w:i/>
          <w:smallCaps/>
          <w:lang w:eastAsia="fr-FR"/>
        </w:rPr>
        <w:t>Critères d’acceptation</w:t>
      </w:r>
    </w:p>
    <w:p w14:paraId="2932D3FE"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normes définissent quatre types d´anomalies.</w:t>
      </w:r>
    </w:p>
    <w:p w14:paraId="1DFB8CE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Zone de remblai proprement dit</w:t>
      </w:r>
    </w:p>
    <w:p w14:paraId="5659DE7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La hauteur à prendre en compte correspond à la hauteur totale de remblai.</w:t>
      </w:r>
    </w:p>
    <w:p w14:paraId="50B7BBC4"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1</w:t>
      </w:r>
      <w:r w:rsidRPr="009378DA">
        <w:rPr>
          <w:rFonts w:eastAsia="Times New Roman" w:cs="Arial"/>
          <w:szCs w:val="24"/>
          <w:lang w:eastAsia="fr-FR"/>
        </w:rPr>
        <w:tab/>
        <w:t>essai acceptable ;</w:t>
      </w:r>
    </w:p>
    <w:p w14:paraId="33AB2DD0"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2</w:t>
      </w:r>
      <w:r w:rsidRPr="009378DA">
        <w:rPr>
          <w:rFonts w:eastAsia="Times New Roman" w:cs="Arial"/>
          <w:szCs w:val="24"/>
          <w:lang w:eastAsia="fr-FR"/>
        </w:rPr>
        <w:tab/>
        <w:t>essai acceptable ;</w:t>
      </w:r>
    </w:p>
    <w:p w14:paraId="490955B6"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3</w:t>
      </w:r>
      <w:r w:rsidRPr="009378DA">
        <w:rPr>
          <w:rFonts w:eastAsia="Times New Roman" w:cs="Arial"/>
          <w:szCs w:val="24"/>
          <w:lang w:eastAsia="fr-FR"/>
        </w:rPr>
        <w:tab/>
        <w:t>essai non acceptable ;</w:t>
      </w:r>
    </w:p>
    <w:p w14:paraId="0629F618"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4</w:t>
      </w:r>
      <w:r w:rsidRPr="009378DA">
        <w:rPr>
          <w:rFonts w:eastAsia="Times New Roman" w:cs="Arial"/>
          <w:szCs w:val="24"/>
          <w:lang w:eastAsia="fr-FR"/>
        </w:rPr>
        <w:tab/>
        <w:t>essai non acceptable.</w:t>
      </w:r>
    </w:p>
    <w:p w14:paraId="12D2BB6E"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Zone d´enrobage</w:t>
      </w:r>
    </w:p>
    <w:p w14:paraId="396D3417"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La hauteur à considérer correspond à la hauteur uniquement de l´enrobage.</w:t>
      </w:r>
    </w:p>
    <w:p w14:paraId="2D743AFC"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1</w:t>
      </w:r>
      <w:r w:rsidRPr="009378DA">
        <w:rPr>
          <w:rFonts w:eastAsia="Times New Roman" w:cs="Arial"/>
          <w:szCs w:val="24"/>
          <w:lang w:eastAsia="fr-FR"/>
        </w:rPr>
        <w:tab/>
        <w:t>essai acceptable ;</w:t>
      </w:r>
    </w:p>
    <w:p w14:paraId="5F07AD36"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2</w:t>
      </w:r>
      <w:r w:rsidRPr="009378DA">
        <w:rPr>
          <w:rFonts w:eastAsia="Times New Roman" w:cs="Arial"/>
          <w:szCs w:val="24"/>
          <w:lang w:eastAsia="fr-FR"/>
        </w:rPr>
        <w:tab/>
        <w:t>essai non acceptable ;</w:t>
      </w:r>
    </w:p>
    <w:p w14:paraId="448CDE63"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3</w:t>
      </w:r>
      <w:r w:rsidRPr="009378DA">
        <w:rPr>
          <w:rFonts w:eastAsia="Times New Roman" w:cs="Arial"/>
          <w:szCs w:val="24"/>
          <w:lang w:eastAsia="fr-FR"/>
        </w:rPr>
        <w:tab/>
        <w:t>essai non acceptable ;</w:t>
      </w:r>
    </w:p>
    <w:p w14:paraId="6B3C59C6"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4</w:t>
      </w:r>
      <w:r w:rsidRPr="009378DA">
        <w:rPr>
          <w:rFonts w:eastAsia="Times New Roman" w:cs="Arial"/>
          <w:szCs w:val="24"/>
          <w:lang w:eastAsia="fr-FR"/>
        </w:rPr>
        <w:tab/>
        <w:t>essai non acceptable.</w:t>
      </w:r>
    </w:p>
    <w:p w14:paraId="054CEAA8" w14:textId="72DC1E29" w:rsid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En cas d´essai non conforme, il est procédé à un contre-essai sur le même tronçon ; si le résultat du premier est confirmé, le tronçon est déclaré non conforme et devant être remis en état selon une méthodologie soumise par l’Entrepreneur au Chargé d’opération de la direction du patrimoine ; si le résultat est infirmé, un troisième essai est réalisé dont le résultat déterminera la conformité du tronçon.</w:t>
      </w:r>
    </w:p>
    <w:p w14:paraId="017E0B7A" w14:textId="77777777" w:rsidR="000F02AC" w:rsidRPr="009378DA" w:rsidRDefault="000F02AC" w:rsidP="009378DA">
      <w:pPr>
        <w:autoSpaceDE w:val="0"/>
        <w:autoSpaceDN w:val="0"/>
        <w:adjustRightInd w:val="0"/>
        <w:spacing w:before="60" w:after="0" w:line="240" w:lineRule="auto"/>
        <w:rPr>
          <w:rFonts w:eastAsia="Times New Roman" w:cs="Arial"/>
          <w:szCs w:val="24"/>
          <w:lang w:eastAsia="fr-FR"/>
        </w:rPr>
      </w:pPr>
    </w:p>
    <w:p w14:paraId="72D2EDE5" w14:textId="77777777" w:rsidR="009378DA" w:rsidRPr="000F02AC" w:rsidRDefault="009378DA" w:rsidP="00957E92">
      <w:pPr>
        <w:pStyle w:val="PIEDDEPAGE0"/>
        <w:numPr>
          <w:ilvl w:val="0"/>
          <w:numId w:val="94"/>
        </w:numPr>
        <w:rPr>
          <w:b/>
        </w:rPr>
      </w:pPr>
      <w:bookmarkStart w:id="803" w:name="_Toc174272571"/>
      <w:bookmarkStart w:id="804" w:name="_Toc125746428"/>
      <w:r w:rsidRPr="000F02AC">
        <w:rPr>
          <w:b/>
        </w:rPr>
        <w:t>Contrôle d’</w:t>
      </w:r>
      <w:bookmarkEnd w:id="803"/>
      <w:r w:rsidRPr="000F02AC">
        <w:rPr>
          <w:b/>
        </w:rPr>
        <w:t>étanchéité</w:t>
      </w:r>
    </w:p>
    <w:p w14:paraId="20FD53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sera réalisé sur 100% du linéaire créé ou réhabilité de canalisations non visitables et de regards de visite et boites de branchements des réseaux d’eaux usées et d’eaux pluviales.</w:t>
      </w:r>
    </w:p>
    <w:p w14:paraId="316F3E7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Deux cas sont alors à considérer :</w:t>
      </w:r>
    </w:p>
    <w:p w14:paraId="13BC96B4"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Tous les tests se révèlent satisfaisants, aucun autre n'est alors exigé,</w:t>
      </w:r>
    </w:p>
    <w:p w14:paraId="44EE3CB3" w14:textId="77777777" w:rsidR="009378DA" w:rsidRPr="009378DA" w:rsidRDefault="009378DA" w:rsidP="00F26140">
      <w:pPr>
        <w:numPr>
          <w:ilvl w:val="0"/>
          <w:numId w:val="24"/>
        </w:numPr>
        <w:spacing w:before="60" w:after="0" w:line="240" w:lineRule="auto"/>
        <w:rPr>
          <w:rFonts w:eastAsia="Times New Roman" w:cs="Arial"/>
          <w:szCs w:val="24"/>
          <w:lang w:eastAsia="fr-FR"/>
        </w:rPr>
      </w:pPr>
      <w:r w:rsidRPr="009378DA">
        <w:rPr>
          <w:rFonts w:eastAsia="Times New Roman" w:cs="Arial"/>
          <w:szCs w:val="24"/>
          <w:lang w:eastAsia="fr-FR"/>
        </w:rPr>
        <w:t>Certains contrôles ne donnent pas satisfaction. Les parties défectueuses seront reprises par l'entreprise à ses frais. De nouveaux essais seront également réalisés à ses frais par un organisme agrée pour vérifier la bonne remise en état.</w:t>
      </w:r>
    </w:p>
    <w:p w14:paraId="029B798B" w14:textId="36B61C33"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contestation ou d'ambiguïté sur les résultats, le protocole interministériel du 16.03.84 (ou toute autre réglementation qui lui succéderait) constituera la référence avec une pression d'épreuve constante et maintenue à 4 mètres de colonne d'eau.</w:t>
      </w:r>
    </w:p>
    <w:p w14:paraId="0364B3A9" w14:textId="77777777" w:rsidR="000F02AC" w:rsidRPr="009378DA" w:rsidRDefault="000F02AC" w:rsidP="009378DA">
      <w:pPr>
        <w:spacing w:before="60" w:after="0" w:line="240" w:lineRule="auto"/>
        <w:rPr>
          <w:rFonts w:eastAsia="Times New Roman" w:cs="Arial"/>
          <w:szCs w:val="24"/>
          <w:lang w:eastAsia="fr-FR"/>
        </w:rPr>
      </w:pPr>
    </w:p>
    <w:p w14:paraId="21928D29" w14:textId="77777777" w:rsidR="009378DA" w:rsidRPr="000F02AC" w:rsidRDefault="009378DA" w:rsidP="00957E92">
      <w:pPr>
        <w:pStyle w:val="PIEDDEPAGE0"/>
        <w:numPr>
          <w:ilvl w:val="0"/>
          <w:numId w:val="94"/>
        </w:numPr>
        <w:rPr>
          <w:b/>
        </w:rPr>
      </w:pPr>
      <w:bookmarkStart w:id="805" w:name="_Toc174272572"/>
      <w:r w:rsidRPr="000F02AC">
        <w:rPr>
          <w:b/>
        </w:rPr>
        <w:t>Contrôle visuel</w:t>
      </w:r>
      <w:bookmarkEnd w:id="805"/>
      <w:r w:rsidRPr="000F02AC">
        <w:rPr>
          <w:b/>
        </w:rPr>
        <w:t xml:space="preserve"> et télévisuel</w:t>
      </w:r>
    </w:p>
    <w:p w14:paraId="0E3E12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contrôle visuel des ouvrages visitables et télévisuel des canalisations non visitables sera réalisé sur 100% du linéaire créé ou réhabilité d’eaux usées et d’eaux pluviales :</w:t>
      </w:r>
    </w:p>
    <w:p w14:paraId="7E4CF0C3" w14:textId="77777777" w:rsidR="009378DA" w:rsidRPr="009378DA" w:rsidRDefault="009378DA" w:rsidP="00F26140">
      <w:pPr>
        <w:numPr>
          <w:ilvl w:val="0"/>
          <w:numId w:val="28"/>
        </w:numPr>
        <w:spacing w:before="60" w:after="120" w:line="240" w:lineRule="auto"/>
        <w:rPr>
          <w:rFonts w:eastAsia="Times New Roman" w:cs="Arial"/>
          <w:szCs w:val="24"/>
          <w:lang w:eastAsia="fr-FR"/>
        </w:rPr>
      </w:pPr>
      <w:r w:rsidRPr="009378DA">
        <w:rPr>
          <w:rFonts w:eastAsia="Times New Roman" w:cs="Arial"/>
          <w:szCs w:val="24"/>
          <w:lang w:eastAsia="fr-FR"/>
        </w:rPr>
        <w:t>Ouvrage de collecte principal (visitable ou non) et galeries transversales,</w:t>
      </w:r>
    </w:p>
    <w:p w14:paraId="68BD588E" w14:textId="77777777" w:rsidR="009378DA" w:rsidRPr="009378DA" w:rsidRDefault="009378DA" w:rsidP="00F26140">
      <w:pPr>
        <w:numPr>
          <w:ilvl w:val="0"/>
          <w:numId w:val="28"/>
        </w:numPr>
        <w:spacing w:before="60" w:after="120" w:line="240" w:lineRule="auto"/>
        <w:rPr>
          <w:rFonts w:eastAsia="Times New Roman" w:cs="Arial"/>
          <w:szCs w:val="24"/>
          <w:lang w:eastAsia="fr-FR"/>
        </w:rPr>
      </w:pPr>
      <w:r w:rsidRPr="009378DA">
        <w:rPr>
          <w:rFonts w:eastAsia="Times New Roman" w:cs="Arial"/>
          <w:szCs w:val="24"/>
          <w:lang w:eastAsia="fr-FR"/>
        </w:rPr>
        <w:t>Regards de visite,</w:t>
      </w:r>
    </w:p>
    <w:p w14:paraId="42FB3932" w14:textId="77777777" w:rsidR="009378DA" w:rsidRPr="009378DA" w:rsidRDefault="009378DA" w:rsidP="00F26140">
      <w:pPr>
        <w:numPr>
          <w:ilvl w:val="0"/>
          <w:numId w:val="28"/>
        </w:numPr>
        <w:spacing w:before="60" w:after="120" w:line="240" w:lineRule="auto"/>
        <w:rPr>
          <w:rFonts w:eastAsia="Times New Roman" w:cs="Arial"/>
          <w:szCs w:val="24"/>
          <w:lang w:eastAsia="fr-FR"/>
        </w:rPr>
      </w:pPr>
      <w:r w:rsidRPr="009378DA">
        <w:rPr>
          <w:rFonts w:eastAsia="Times New Roman" w:cs="Arial"/>
          <w:szCs w:val="24"/>
          <w:lang w:eastAsia="fr-FR"/>
        </w:rPr>
        <w:t>Canalisations de branchements,</w:t>
      </w:r>
    </w:p>
    <w:p w14:paraId="3ACE0570" w14:textId="77777777" w:rsidR="009378DA" w:rsidRPr="009378DA" w:rsidRDefault="009378DA" w:rsidP="00F26140">
      <w:pPr>
        <w:numPr>
          <w:ilvl w:val="0"/>
          <w:numId w:val="28"/>
        </w:numPr>
        <w:spacing w:before="60" w:after="120" w:line="240" w:lineRule="auto"/>
        <w:rPr>
          <w:rFonts w:eastAsia="Times New Roman" w:cs="Arial"/>
          <w:szCs w:val="24"/>
          <w:lang w:eastAsia="fr-FR"/>
        </w:rPr>
      </w:pPr>
      <w:r w:rsidRPr="009378DA">
        <w:rPr>
          <w:rFonts w:eastAsia="Times New Roman" w:cs="Arial"/>
          <w:szCs w:val="24"/>
          <w:lang w:eastAsia="fr-FR"/>
        </w:rPr>
        <w:t>Dispositifs de visite.</w:t>
      </w:r>
    </w:p>
    <w:p w14:paraId="0CB35E1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rapport servira de base pour l’établissement des fiches de non-conformité.</w:t>
      </w:r>
    </w:p>
    <w:p w14:paraId="582DB8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contrôle permettra de vérifier les caractéristiques des ouvrages telles que les dimensions, les pentes, les débouchés des branchements riverains et de localiser d’éventuelles anomalies.</w:t>
      </w:r>
    </w:p>
    <w:p w14:paraId="6D13A02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 réseau sera entièrement nettoyé avant inspection visuelle. </w:t>
      </w:r>
    </w:p>
    <w:p w14:paraId="63153C46" w14:textId="77777777" w:rsidR="000F02AC" w:rsidRDefault="000F02AC" w:rsidP="009378DA">
      <w:pPr>
        <w:spacing w:before="60" w:after="0" w:line="240" w:lineRule="auto"/>
        <w:rPr>
          <w:rFonts w:eastAsia="Times New Roman" w:cs="Arial"/>
          <w:szCs w:val="24"/>
          <w:lang w:eastAsia="fr-FR"/>
        </w:rPr>
      </w:pPr>
    </w:p>
    <w:p w14:paraId="24F35B3F" w14:textId="480AD835" w:rsidR="009378DA" w:rsidRPr="009378DA" w:rsidRDefault="000F02AC" w:rsidP="009378DA">
      <w:pPr>
        <w:spacing w:before="60" w:after="0" w:line="240" w:lineRule="auto"/>
        <w:rPr>
          <w:rFonts w:eastAsia="Times New Roman" w:cs="Arial"/>
          <w:szCs w:val="24"/>
          <w:lang w:eastAsia="fr-FR"/>
        </w:rPr>
      </w:pPr>
      <w:r>
        <w:rPr>
          <w:rFonts w:eastAsia="Times New Roman" w:cs="Arial"/>
          <w:szCs w:val="24"/>
          <w:lang w:eastAsia="fr-FR"/>
        </w:rPr>
        <w:t>P</w:t>
      </w:r>
      <w:r w:rsidR="009378DA" w:rsidRPr="009378DA">
        <w:rPr>
          <w:rFonts w:eastAsia="Times New Roman" w:cs="Arial"/>
          <w:szCs w:val="24"/>
          <w:lang w:eastAsia="fr-FR"/>
        </w:rPr>
        <w:t>our les parties d’ouvrages faisant l’objet du contrôle visuel, les anomalies décelées seront photographiées et repérées en X, Y, Z sur le plan de base ayant servi à l’établissement du cahier de relevés de l’étude diagnostic, ce document servira de base pour l’établissement des fiches de non-conformité.</w:t>
      </w:r>
    </w:p>
    <w:p w14:paraId="609A43A7" w14:textId="77777777" w:rsidR="000F02AC" w:rsidRDefault="000F02AC" w:rsidP="009378DA">
      <w:pPr>
        <w:spacing w:before="60" w:after="0" w:line="240" w:lineRule="auto"/>
        <w:rPr>
          <w:rFonts w:eastAsia="Times New Roman" w:cs="Arial"/>
          <w:szCs w:val="24"/>
          <w:lang w:eastAsia="fr-FR"/>
        </w:rPr>
      </w:pPr>
    </w:p>
    <w:p w14:paraId="27005588" w14:textId="10106909"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caméra couleur sera obligatoirement équipée d'une tête rotative, et tous les événements rencontrés lors de la visite devront faire l'objet d'une visée spéciale par rotation de la tête avec mise au point.</w:t>
      </w:r>
    </w:p>
    <w:p w14:paraId="52DE0D7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titulaire du marché interprétera les inspections télévisées et localisera tronçon par tronçon, les anomalies structurelles et fonctionnelles des réseaux (branchements défectueux, dégradation des tuyaux, décalages, emboîtements insuffisants…), ainsi que les diverses entrées d’eaux claires.</w:t>
      </w:r>
    </w:p>
    <w:p w14:paraId="2BB8280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 rapport sera accompagné d’un rapport photographique en couleur des anomalies constatées et d’un DVD vidéo de l’enregistrement des inspections télévisées. </w:t>
      </w:r>
    </w:p>
    <w:p w14:paraId="52E4C0E1" w14:textId="2587460B"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Ce rapport servira de base pour l’établissement des fiches de non-conformité.</w:t>
      </w:r>
    </w:p>
    <w:p w14:paraId="5196D2DC" w14:textId="77777777" w:rsidR="000F02AC" w:rsidRPr="009378DA" w:rsidRDefault="000F02AC" w:rsidP="009378DA">
      <w:pPr>
        <w:spacing w:before="60" w:after="0" w:line="240" w:lineRule="auto"/>
        <w:rPr>
          <w:rFonts w:eastAsia="Times New Roman" w:cs="Arial"/>
          <w:szCs w:val="24"/>
          <w:lang w:eastAsia="fr-FR"/>
        </w:rPr>
      </w:pPr>
    </w:p>
    <w:p w14:paraId="2CC848E3" w14:textId="77777777" w:rsidR="009378DA" w:rsidRPr="000F02AC" w:rsidRDefault="009378DA" w:rsidP="00957E92">
      <w:pPr>
        <w:pStyle w:val="PIEDDEPAGE0"/>
        <w:numPr>
          <w:ilvl w:val="0"/>
          <w:numId w:val="94"/>
        </w:numPr>
        <w:rPr>
          <w:b/>
        </w:rPr>
      </w:pPr>
      <w:bookmarkStart w:id="806" w:name="_Toc125746430"/>
      <w:bookmarkStart w:id="807" w:name="_Toc174272573"/>
      <w:bookmarkEnd w:id="804"/>
      <w:r w:rsidRPr="000F02AC">
        <w:rPr>
          <w:b/>
        </w:rPr>
        <w:t xml:space="preserve">Contrôles </w:t>
      </w:r>
      <w:bookmarkEnd w:id="806"/>
      <w:r w:rsidRPr="000F02AC">
        <w:rPr>
          <w:b/>
        </w:rPr>
        <w:t>des équipements de sécurit</w:t>
      </w:r>
      <w:bookmarkEnd w:id="807"/>
      <w:r w:rsidRPr="000F02AC">
        <w:rPr>
          <w:b/>
        </w:rPr>
        <w:t>é</w:t>
      </w:r>
    </w:p>
    <w:p w14:paraId="1AA0FB7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contrôle portera sur la vérification des éléments de sécurité implantés en regard de visite (échelles, échelons, crosses tampons, etc.…). Il sera procédé à un contrôle visuel et dimensionnel (diamètre des barreaux d’échelle, fixation aux parois, les contraintes de bruit, etc.…).</w:t>
      </w:r>
    </w:p>
    <w:p w14:paraId="2CDAE2C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Une vérification, par échantillonnage, des épaisseurs des protections anti-corrosion sera réalisée.</w:t>
      </w:r>
    </w:p>
    <w:p w14:paraId="643A1BF8" w14:textId="77777777" w:rsidR="009378DA" w:rsidRPr="009378DA" w:rsidRDefault="009378DA" w:rsidP="00B13E6C">
      <w:pPr>
        <w:pStyle w:val="TITRE20"/>
        <w:numPr>
          <w:ilvl w:val="1"/>
          <w:numId w:val="104"/>
        </w:numPr>
        <w:rPr>
          <w:rFonts w:eastAsia="Times New Roman"/>
          <w:lang w:eastAsia="fr-FR"/>
        </w:rPr>
      </w:pPr>
      <w:bookmarkStart w:id="808" w:name="_Toc479764639"/>
      <w:bookmarkStart w:id="809" w:name="_Toc64298648"/>
      <w:r w:rsidRPr="009378DA">
        <w:rPr>
          <w:rFonts w:eastAsia="Times New Roman"/>
          <w:lang w:eastAsia="fr-FR"/>
        </w:rPr>
        <w:t>Nature des travaux selon le BPU</w:t>
      </w:r>
      <w:bookmarkEnd w:id="808"/>
      <w:bookmarkEnd w:id="809"/>
    </w:p>
    <w:p w14:paraId="244FDDB9"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Tranchée pour canalisation – jusqu’à 1,30 m de profondeur y compris chargement et évacuation des terres à la DP, remblaiement en grave industrielle 0/315 et pose de grillage avertisseur pour réseau d'assainissement</w:t>
      </w:r>
    </w:p>
    <w:p w14:paraId="46529E14" w14:textId="77777777" w:rsidR="000F02AC" w:rsidRDefault="000F02AC" w:rsidP="009378DA">
      <w:pPr>
        <w:spacing w:before="60" w:after="0" w:line="240" w:lineRule="auto"/>
        <w:rPr>
          <w:rFonts w:eastAsia="Times New Roman" w:cs="Arial"/>
          <w:szCs w:val="24"/>
          <w:lang w:eastAsia="fr-FR"/>
        </w:rPr>
      </w:pPr>
    </w:p>
    <w:p w14:paraId="26F9D9E0" w14:textId="5526A346"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la réalisation de la tranchée sous voirie, trottoir ou espaces verts pour la pose d'une canalisation de toutes natures et de tous diamètres. Il comprend notamment :</w:t>
      </w:r>
    </w:p>
    <w:p w14:paraId="5A282DC8"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L'implantation ;</w:t>
      </w:r>
    </w:p>
    <w:p w14:paraId="52712F77"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L'ouverture mécanique et la finition manuelle de la tranchée de largeur appropriée y compris démolition de conduite existante si nécessaire ;</w:t>
      </w:r>
    </w:p>
    <w:p w14:paraId="5B36D1F4"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mise en place des blindages nécessaires ;</w:t>
      </w:r>
    </w:p>
    <w:p w14:paraId="612162CB"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compactage du fond de fouille ;</w:t>
      </w:r>
    </w:p>
    <w:p w14:paraId="58D7E7D3"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la mise en œuvre et le compactage de sable de type B2 pour le lit de pose, l'enrobage de la canalisation et le remblaiement jusqu'à 0,20m au dessus de la génératrice supérieure de la canalisation ;</w:t>
      </w:r>
    </w:p>
    <w:p w14:paraId="6DE580F0"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de grillage avertisseur de couleur marron pour réseau d'assainissement ;</w:t>
      </w:r>
    </w:p>
    <w:p w14:paraId="1890579F"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sujétions de mise en œuvre, de calage et de croisement des réseaux existants.</w:t>
      </w:r>
    </w:p>
    <w:p w14:paraId="747E3FE8"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Si nécessaire, l'amenée, la mise à disposition, le pompage jusqu'à la fin du remblaiement et le repliement d'une pompe adaptée au captage des eaux de toutes provenances y compris tous matériels et toutes sujétions de protection de la conduite de refoulement ;</w:t>
      </w:r>
    </w:p>
    <w:p w14:paraId="2A669C9F"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le transport et le remblaiement en GNT 0/31,5 de la tranchée jusqu'au niveau fini ;</w:t>
      </w:r>
    </w:p>
    <w:p w14:paraId="3D93449F"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compactage par couches successives de la GNT 0/31,5 ; </w:t>
      </w:r>
    </w:p>
    <w:p w14:paraId="55BC5ED4" w14:textId="0F623084" w:rsid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transport, l'évacuation et les frais de mise en décharge de tous les produits issus des terrassements et des démolitions.</w:t>
      </w:r>
    </w:p>
    <w:p w14:paraId="44EBF1DF" w14:textId="77777777" w:rsidR="000F02AC" w:rsidRPr="009378DA" w:rsidRDefault="000F02AC" w:rsidP="009378DA">
      <w:pPr>
        <w:spacing w:before="60" w:after="0" w:line="240" w:lineRule="auto"/>
        <w:rPr>
          <w:rFonts w:eastAsia="Times New Roman" w:cs="Arial"/>
          <w:szCs w:val="24"/>
          <w:lang w:eastAsia="fr-FR"/>
        </w:rPr>
      </w:pPr>
    </w:p>
    <w:p w14:paraId="368EC7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 des terrassements l'entreprise prendra toutes les précautions utiles pour ne pas endommager les réseaux existants. En cas de dégradation les frais de réparations seront à la charge de l'entreprise et ceux, même si ces réseaux ne son pas informés au plan de récolement.</w:t>
      </w:r>
    </w:p>
    <w:p w14:paraId="1E8492D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canalisation d'assainissement</w:t>
      </w:r>
    </w:p>
    <w:p w14:paraId="5F01DC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fourniture et la pose de canalisations d'assainissement.</w:t>
      </w:r>
    </w:p>
    <w:p w14:paraId="6565D2C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comprennent notamment :</w:t>
      </w:r>
    </w:p>
    <w:p w14:paraId="0E53BD0A"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3D87EA92"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pose et le calage, par tout moyen approprié, des canalisations,</w:t>
      </w:r>
    </w:p>
    <w:p w14:paraId="223EB6E3"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toutes sujétions particulières de manutention, de découpe des canalisations, d'emboîtement, de mise en place des joints et raccords, ainsi que des scellements,</w:t>
      </w:r>
    </w:p>
    <w:p w14:paraId="5AFADFC1"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tous les coudes nécessaires,</w:t>
      </w:r>
    </w:p>
    <w:p w14:paraId="6566DF47"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les sujétions d'exécution et de fournitures,</w:t>
      </w:r>
    </w:p>
    <w:p w14:paraId="3690A3C6"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les tests d'autocontrôle (étanchéité, etc.).</w:t>
      </w:r>
    </w:p>
    <w:p w14:paraId="65E7BBD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canalisation PVC classe CR16</w:t>
      </w:r>
    </w:p>
    <w:p w14:paraId="061F24C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canalisation PVC classe CR8</w:t>
      </w:r>
    </w:p>
    <w:p w14:paraId="73D33DD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canalisation PEHD assainissement classe PN16</w:t>
      </w:r>
    </w:p>
    <w:p w14:paraId="09F9110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canalisation polypropylène assainissement classe SN16</w:t>
      </w:r>
    </w:p>
    <w:p w14:paraId="330E961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en tranchée ouverte de canalisation en fonte ductile type PAM pluvial ou similaire</w:t>
      </w:r>
    </w:p>
    <w:p w14:paraId="51A1408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tuyaux en B.A. série 135A</w:t>
      </w:r>
    </w:p>
    <w:p w14:paraId="323485A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en tranchée ouverte de canalisation ovoïde en béton préfabriqué</w:t>
      </w:r>
    </w:p>
    <w:p w14:paraId="23F7597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en tranchée ouverte de cadre rectangulaire en béton préfabriqué</w:t>
      </w:r>
    </w:p>
    <w:p w14:paraId="6330EEB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d'accessoires pour canalisation d'assainissement</w:t>
      </w:r>
    </w:p>
    <w:p w14:paraId="6743E32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fourniture et la pose d'accessoires pour canalisations d'assainissement.</w:t>
      </w:r>
    </w:p>
    <w:p w14:paraId="326E8A91" w14:textId="77777777" w:rsidR="009378DA" w:rsidRPr="009378DA" w:rsidRDefault="009378DA" w:rsidP="009378DA">
      <w:p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Ils comprennent notamment le transport au chantier, le déchargement et le stockage </w:t>
      </w:r>
    </w:p>
    <w:p w14:paraId="55C69B0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d’accessoires :</w:t>
      </w:r>
    </w:p>
    <w:p w14:paraId="3F35C71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Culotte, branchement et tés simple</w:t>
      </w:r>
    </w:p>
    <w:p w14:paraId="0D2380A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Culotte, branchement et tés double</w:t>
      </w:r>
    </w:p>
    <w:p w14:paraId="260AF1C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raccords multi matériaux</w:t>
      </w:r>
    </w:p>
    <w:p w14:paraId="0CE9AC0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d'une chute accompagnée</w:t>
      </w:r>
    </w:p>
    <w:p w14:paraId="7B79F28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réalisation d’une chute accompagnée dans une cheminée de regard ou une niche.</w:t>
      </w:r>
    </w:p>
    <w:p w14:paraId="105AA27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w:t>
      </w:r>
    </w:p>
    <w:p w14:paraId="0016FB9C"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mise en œuvre d’un Té de curage au niveau de la ou les pénétrations de canalisations, toutes sujétions de raccordement incluses,</w:t>
      </w:r>
    </w:p>
    <w:p w14:paraId="0CBF3D62"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des coudes nécessaires à la réalisation de la chute accompagnée jusqu’au fil d’eau requis,</w:t>
      </w:r>
    </w:p>
    <w:p w14:paraId="1FA28470"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de canalisations de diamètre variable en PVC type CR8, sur le linéaire nécessaire pour atteindre le fil d’eau requis, y compris toutes sujétions de fixation à la paroi de la cheminée de regard,</w:t>
      </w:r>
    </w:p>
    <w:p w14:paraId="38BF87C9"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forme de cunette en béton C16/20 sur le radier de regard pour assurer le bon écoulement des effluents vers l'égout.</w:t>
      </w:r>
    </w:p>
    <w:p w14:paraId="26C8FC25" w14:textId="77777777" w:rsidR="009378DA" w:rsidRPr="009378DA" w:rsidRDefault="009378DA" w:rsidP="009378DA">
      <w:pPr>
        <w:spacing w:before="60" w:after="0" w:line="240" w:lineRule="auto"/>
        <w:rPr>
          <w:rFonts w:eastAsia="Times New Roman" w:cs="Arial"/>
          <w:szCs w:val="24"/>
          <w:lang w:eastAsia="fr-FR"/>
        </w:rPr>
      </w:pPr>
    </w:p>
    <w:p w14:paraId="077DCDE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aux prix de fourniture et pose de canalisations pour passage en sous œuvre des canalisations</w:t>
      </w:r>
    </w:p>
    <w:p w14:paraId="005165E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Protection mécanique des conduites</w:t>
      </w:r>
    </w:p>
    <w:p w14:paraId="4DBDEA0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cube la mise en œuvre de béton faiblement dosé pour la protection des conduites d'assainissement</w:t>
      </w:r>
    </w:p>
    <w:p w14:paraId="09C7524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Tranchée drainante (0,50 x 0,50 x 1,00 m) y compris géotextile</w:t>
      </w:r>
    </w:p>
    <w:p w14:paraId="3EAD3A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la réalisation de la tranchée pour drainage. Il comprend notamment :</w:t>
      </w:r>
    </w:p>
    <w:p w14:paraId="16B1BFFE"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L'implantation ;</w:t>
      </w:r>
    </w:p>
    <w:p w14:paraId="3C1F3A62"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L'ouverture mécanique et la finition manuelle de la tranchée à 1,50 m de profondeur et de 0,50 m de large ;</w:t>
      </w:r>
    </w:p>
    <w:p w14:paraId="150F838B"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compactage du fond de fouille ;</w:t>
      </w:r>
    </w:p>
    <w:p w14:paraId="0F3618FB"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mise en œuvre d’un géotextile en fond de tranchée et sur les faces latérales y compris rabattement du géotextile au dessus des graviers après mise en œuvre ;</w:t>
      </w:r>
    </w:p>
    <w:p w14:paraId="2969127A"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xml:space="preserve"> - La fourniture, le transport et le remblaiement en gravier 5/25 de la tranchée sur 1,00 m d'épaisseur ;</w:t>
      </w:r>
    </w:p>
    <w:p w14:paraId="3EF69C20"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transport, l'évacuation et les frais de mise en décharge de tous les produits issus des terrassements et des démolitions.</w:t>
      </w:r>
    </w:p>
    <w:p w14:paraId="15D04E3F"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réfection à l'identique ;</w:t>
      </w:r>
    </w:p>
    <w:p w14:paraId="73567976"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sujétions concernant le croisement des réseaux existants.</w:t>
      </w:r>
    </w:p>
    <w:p w14:paraId="577E950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Tranchée drainantes sous voirie y compris réfection à l'identique </w:t>
      </w:r>
    </w:p>
    <w:p w14:paraId="2E27525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Tranchée drainantes sous trottoirs y compris réfection à l'identique </w:t>
      </w:r>
    </w:p>
    <w:p w14:paraId="358F44B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Tranchée drainantes sous espaces verts y compris réfection à l'identique </w:t>
      </w:r>
    </w:p>
    <w:p w14:paraId="544C5AF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drains routier PEHD en tranchée drainante ou massif drainant</w:t>
      </w:r>
    </w:p>
    <w:p w14:paraId="104B06A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fourniture et la pose de drains routier PEHD et de ses accessoires. Le drain sera posé dans la tranchée ou la fouille réalisée à cet effet.</w:t>
      </w:r>
    </w:p>
    <w:p w14:paraId="294A383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1F5B54C6"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0DCFEBA7"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pose et le calage des drains,</w:t>
      </w:r>
    </w:p>
    <w:p w14:paraId="7C901039"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toutes les sujétions pour la fourniture et la mise en place des matériaux d'enrobage des drains,</w:t>
      </w:r>
    </w:p>
    <w:p w14:paraId="3DCB6181"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les sujétions particulières de découpe, d'emboîtement et de scellement sur les ouvrages amont et aval, </w:t>
      </w:r>
    </w:p>
    <w:p w14:paraId="3E686303"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tous les accessoires nécessaires (coudes, tés, culottes et piquages),</w:t>
      </w:r>
    </w:p>
    <w:p w14:paraId="45AB3910"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sujétions d'exécution.</w:t>
      </w:r>
    </w:p>
    <w:p w14:paraId="54B905E2" w14:textId="77777777" w:rsidR="009378DA" w:rsidRPr="009378DA" w:rsidRDefault="009378DA" w:rsidP="009378DA">
      <w:pPr>
        <w:spacing w:before="60" w:after="0" w:line="240" w:lineRule="auto"/>
        <w:rPr>
          <w:rFonts w:eastAsia="Times New Roman" w:cs="Arial"/>
          <w:szCs w:val="24"/>
          <w:lang w:eastAsia="fr-FR"/>
        </w:rPr>
      </w:pPr>
    </w:p>
    <w:p w14:paraId="59239E9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pour drain enrobé Géotextile</w:t>
      </w:r>
    </w:p>
    <w:p w14:paraId="468811D9"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d'un massif drainant y compris réalisation de la fouille, évacuation en décharge et comblement en caillou 40/60</w:t>
      </w:r>
    </w:p>
    <w:p w14:paraId="6D21897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cube la fourniture et mise en œuvre de cailloux pour drainage.</w:t>
      </w:r>
    </w:p>
    <w:p w14:paraId="3AA4BAE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comprennent notamment :</w:t>
      </w:r>
    </w:p>
    <w:p w14:paraId="5CA3342A"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L'amenée et le repli de tout matériel nécessaire à la bonne exécution,</w:t>
      </w:r>
    </w:p>
    <w:p w14:paraId="7C151FF2"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des terrassements, y compris évacuation des déblais à la décharge, frais de décharge inclus,</w:t>
      </w:r>
    </w:p>
    <w:p w14:paraId="51778E4F"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de géotextile,</w:t>
      </w:r>
    </w:p>
    <w:p w14:paraId="729B4F3A"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chargement, le transport, le déchargement de cailloux pour drainage.</w:t>
      </w:r>
    </w:p>
    <w:p w14:paraId="4B3B5ECD"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superficielle avec les matériaux du site et remise en état des abords</w:t>
      </w:r>
    </w:p>
    <w:p w14:paraId="3FB0CCB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Création d'un puisard</w:t>
      </w:r>
    </w:p>
    <w:p w14:paraId="7CA9838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(profondeur) la fourniture et la pose d'un puisard en béton de diamètre 1000mm perforé.</w:t>
      </w:r>
    </w:p>
    <w:p w14:paraId="0E28D5F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4FA48C64"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des terrassements, y compris évacuation des déblais à la décharge, frais de décharge inclus,</w:t>
      </w:r>
    </w:p>
    <w:p w14:paraId="76AAAC3F"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blindage de la fouille,</w:t>
      </w:r>
    </w:p>
    <w:p w14:paraId="0C9ED783"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de géotextile,</w:t>
      </w:r>
    </w:p>
    <w:p w14:paraId="44BE8259"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de buses perforées de diamètre 1000mm,</w:t>
      </w:r>
    </w:p>
    <w:p w14:paraId="5B9B6E4A"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remplissage périphérique en cailloux sur 0,50m de large,</w:t>
      </w:r>
    </w:p>
    <w:p w14:paraId="74E3048A"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d'une dalle sous tampon</w:t>
      </w:r>
    </w:p>
    <w:p w14:paraId="44322568"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d'une grille antichute de diamètre 600 mm ou 600x600 mm.</w:t>
      </w:r>
    </w:p>
    <w:p w14:paraId="52D1E99C"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xml:space="preserve"> - le remblaiement superficielle avec les matériaux du site et remise en état à l'identique</w:t>
      </w:r>
    </w:p>
    <w:p w14:paraId="59FBF5E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d'un siphon de sol avec grille en fonte</w:t>
      </w:r>
    </w:p>
    <w:p w14:paraId="3215EF9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et la pose d'un siphon de sol avec grille en fonte y compris raccordements et remise en état à l'identique.</w:t>
      </w:r>
    </w:p>
    <w:p w14:paraId="0E956F0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Siphon panier 250x250 mm DN 100</w:t>
      </w:r>
    </w:p>
    <w:p w14:paraId="15D19DC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Siphon panier 300x300 mm DN 100</w:t>
      </w:r>
    </w:p>
    <w:p w14:paraId="259F08F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Création de regards de visite</w:t>
      </w:r>
    </w:p>
    <w:p w14:paraId="61283A4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cunette en béton préfabriqué ou coulée en place</w:t>
      </w:r>
    </w:p>
    <w:p w14:paraId="5F51BA3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et la pose d'une cunette préfabriquée ou coulée en place.</w:t>
      </w:r>
    </w:p>
    <w:p w14:paraId="5D61E82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notamment :</w:t>
      </w:r>
    </w:p>
    <w:p w14:paraId="1014435D"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746911C9"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de la cunette ou son coulage en place,</w:t>
      </w:r>
    </w:p>
    <w:p w14:paraId="7DDC4566"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les sujétions d'exécution,</w:t>
      </w:r>
    </w:p>
    <w:p w14:paraId="065F6427"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les tests d'autocontrôle (étanchéité, etc.),</w:t>
      </w:r>
    </w:p>
    <w:p w14:paraId="1491D6A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cheminée de regard en béton préfabriqué ou coulée en place</w:t>
      </w:r>
    </w:p>
    <w:p w14:paraId="2CC9B1E1" w14:textId="77777777" w:rsidR="000F02AC" w:rsidRDefault="000F02AC" w:rsidP="009378DA">
      <w:pPr>
        <w:spacing w:before="60" w:after="0" w:line="240" w:lineRule="auto"/>
        <w:rPr>
          <w:rFonts w:eastAsia="Times New Roman" w:cs="Arial"/>
          <w:szCs w:val="24"/>
          <w:lang w:eastAsia="fr-FR"/>
        </w:rPr>
      </w:pPr>
    </w:p>
    <w:p w14:paraId="39E49E22" w14:textId="644456FA"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la fourniture et la pose d'une cheminée de regard préfabriquée ou coulée en place.</w:t>
      </w:r>
    </w:p>
    <w:p w14:paraId="1293538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notamment :</w:t>
      </w:r>
    </w:p>
    <w:p w14:paraId="38F8E97E"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40225320"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pose ou le coulage en place de la cheminée verticale quelle que soit sa hauteur, du cône de réduction permettant de raccorder la cheminée à la partie du regard supérieur, des échelons et de la crosse,</w:t>
      </w:r>
    </w:p>
    <w:p w14:paraId="7FDBCFFB"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les sujétions d'exécution.</w:t>
      </w:r>
    </w:p>
    <w:p w14:paraId="2EC6DCD3"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les tests d'autocontrôle (étanchéité, etc.)</w:t>
      </w:r>
    </w:p>
    <w:p w14:paraId="1E12623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Création de boite de branchement en béton préfabriqué</w:t>
      </w:r>
    </w:p>
    <w:p w14:paraId="424FCB5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Cunette en béton préfabriqué pour boîte de branchement</w:t>
      </w:r>
    </w:p>
    <w:p w14:paraId="2C2DA176" w14:textId="77777777" w:rsidR="000F02AC" w:rsidRDefault="000F02AC" w:rsidP="009378DA">
      <w:pPr>
        <w:spacing w:before="60" w:after="0" w:line="240" w:lineRule="auto"/>
        <w:rPr>
          <w:rFonts w:eastAsia="Times New Roman" w:cs="Arial"/>
          <w:szCs w:val="24"/>
          <w:lang w:eastAsia="fr-FR"/>
        </w:rPr>
      </w:pPr>
    </w:p>
    <w:p w14:paraId="0A381116" w14:textId="41887CEF"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fourniture et la pose d'une cunette préfabriquée en béton pour boîte de branchement.</w:t>
      </w:r>
    </w:p>
    <w:p w14:paraId="23F43BF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6BADCE7E"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05D7AE77"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de la cunette,</w:t>
      </w:r>
    </w:p>
    <w:p w14:paraId="3E4CB3EB"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les sujétions d'exécution,</w:t>
      </w:r>
    </w:p>
    <w:p w14:paraId="1F9F0A0D"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les tests d'autocontrôle (étanchéité, etc.),</w:t>
      </w:r>
    </w:p>
    <w:p w14:paraId="335159B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Eléments de rehausse en béton préfabriqué pour boîte de branchement</w:t>
      </w:r>
    </w:p>
    <w:p w14:paraId="0FE9773F" w14:textId="77777777" w:rsidR="000F02AC" w:rsidRDefault="000F02AC" w:rsidP="009378DA">
      <w:pPr>
        <w:spacing w:before="60" w:after="0" w:line="240" w:lineRule="auto"/>
        <w:rPr>
          <w:rFonts w:eastAsia="Times New Roman" w:cs="Arial"/>
          <w:szCs w:val="24"/>
          <w:lang w:eastAsia="fr-FR"/>
        </w:rPr>
      </w:pPr>
    </w:p>
    <w:p w14:paraId="52EC3FF0" w14:textId="4D82043D"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fourniture et la pose de rehausse en béton préfabriqué pour boîte de branchement.</w:t>
      </w:r>
    </w:p>
    <w:p w14:paraId="4C5DAE5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40F5CC0B"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30A1A1AE"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de rehausses,</w:t>
      </w:r>
    </w:p>
    <w:p w14:paraId="43C46854"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les sujétions d'exécution,</w:t>
      </w:r>
    </w:p>
    <w:p w14:paraId="60E3295E"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les tests d'autocontrôle (étanchéité, etc.),</w:t>
      </w:r>
    </w:p>
    <w:p w14:paraId="05B6E699"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Elément de réduction en béton préfabriqué</w:t>
      </w:r>
    </w:p>
    <w:p w14:paraId="1EA35173" w14:textId="77777777" w:rsidR="000F02AC" w:rsidRDefault="000F02AC" w:rsidP="009378DA">
      <w:pPr>
        <w:spacing w:before="60" w:after="0" w:line="240" w:lineRule="auto"/>
        <w:rPr>
          <w:rFonts w:eastAsia="Times New Roman" w:cs="Arial"/>
          <w:szCs w:val="24"/>
          <w:lang w:eastAsia="fr-FR"/>
        </w:rPr>
      </w:pPr>
    </w:p>
    <w:p w14:paraId="54B94131" w14:textId="588C6FA1"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fourniture et la pose d'éléments de réduction pour boîte de branchement.</w:t>
      </w:r>
    </w:p>
    <w:p w14:paraId="6206C4D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Ces prix comprennent notamment :</w:t>
      </w:r>
    </w:p>
    <w:p w14:paraId="38B9AC31"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460FAFF6"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des éléments de réduction,</w:t>
      </w:r>
    </w:p>
    <w:p w14:paraId="62DE5A3D"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les sujétions d'exécution,</w:t>
      </w:r>
    </w:p>
    <w:p w14:paraId="0738C941" w14:textId="77777777" w:rsidR="009378DA" w:rsidRPr="009378DA" w:rsidRDefault="009378DA" w:rsidP="000F02AC">
      <w:pPr>
        <w:spacing w:before="60" w:after="0" w:line="240" w:lineRule="auto"/>
        <w:ind w:left="708"/>
        <w:rPr>
          <w:rFonts w:eastAsia="Times New Roman" w:cs="Arial"/>
          <w:szCs w:val="24"/>
          <w:lang w:eastAsia="fr-FR"/>
        </w:rPr>
      </w:pPr>
      <w:r w:rsidRPr="009378DA">
        <w:rPr>
          <w:rFonts w:eastAsia="Times New Roman" w:cs="Arial"/>
          <w:szCs w:val="24"/>
          <w:lang w:eastAsia="fr-FR"/>
        </w:rPr>
        <w:t>˗ les tests d'autocontrôle (étanchéité, etc.),</w:t>
      </w:r>
    </w:p>
    <w:p w14:paraId="288D761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Dalle sous tampon d'ouverture minimum 40 X 40 cm</w:t>
      </w:r>
    </w:p>
    <w:p w14:paraId="34D664F2" w14:textId="77777777" w:rsidR="000F02AC" w:rsidRDefault="000F02AC" w:rsidP="009378DA">
      <w:pPr>
        <w:spacing w:before="60" w:after="0" w:line="240" w:lineRule="auto"/>
        <w:rPr>
          <w:rFonts w:eastAsia="Times New Roman" w:cs="Arial"/>
          <w:szCs w:val="24"/>
          <w:lang w:eastAsia="fr-FR"/>
        </w:rPr>
      </w:pPr>
    </w:p>
    <w:p w14:paraId="55F82207" w14:textId="547C04F1"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et la pose d'une dalle sous tampon de boîte de branchement d'ouverture minimum 40 x 40 cm.</w:t>
      </w:r>
    </w:p>
    <w:p w14:paraId="2B3E3FE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notamment :</w:t>
      </w:r>
    </w:p>
    <w:p w14:paraId="0E27820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1CB4F87A"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de dalle sous tampon d'ouverture minimum 40 x 40 cm,</w:t>
      </w:r>
    </w:p>
    <w:p w14:paraId="65AD2C4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y compris toutes les sujétions d'exécution,</w:t>
      </w:r>
    </w:p>
    <w:p w14:paraId="3F89407E"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tests d'autocontrôle (étanchéité, etc.),</w:t>
      </w:r>
    </w:p>
    <w:p w14:paraId="0F7BF64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Tabouret de branchement PVC</w:t>
      </w:r>
    </w:p>
    <w:p w14:paraId="21A470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et la pose d'un tabouret de branchement en PVC.</w:t>
      </w:r>
    </w:p>
    <w:p w14:paraId="3C8BA5E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54688F45"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4A4D29A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pose du tabouret et des rehausses éventuelles en PVC,</w:t>
      </w:r>
    </w:p>
    <w:p w14:paraId="0D44A300"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toutes sujétions de travaux sur les canalisations, y compris pompage d'effluents,</w:t>
      </w:r>
    </w:p>
    <w:p w14:paraId="1D2DDF9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raccordements et scellements sur le réseau,</w:t>
      </w:r>
    </w:p>
    <w:p w14:paraId="03E84EC0"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tests d'autocontrôle (étanchéité, etc.).</w:t>
      </w:r>
    </w:p>
    <w:p w14:paraId="7D9A97BF" w14:textId="77777777" w:rsidR="0091485F" w:rsidRDefault="0091485F" w:rsidP="009378DA">
      <w:pPr>
        <w:spacing w:before="60" w:after="0" w:line="240" w:lineRule="auto"/>
        <w:rPr>
          <w:rFonts w:eastAsia="Times New Roman" w:cs="Arial"/>
          <w:szCs w:val="24"/>
          <w:lang w:eastAsia="fr-FR"/>
        </w:rPr>
      </w:pPr>
    </w:p>
    <w:p w14:paraId="0221BE85" w14:textId="7EF44F7E"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sera réglé à l'unité constatée en place et au mètre linéaire pour les rehausses.</w:t>
      </w:r>
    </w:p>
    <w:p w14:paraId="6396B29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Tabouret de branchement PVC Ø 315 mm hors rehausse</w:t>
      </w:r>
    </w:p>
    <w:p w14:paraId="274DD5C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Tabouret de branchement PVC Ø 400 mm hors rehausse</w:t>
      </w:r>
    </w:p>
    <w:p w14:paraId="700FD18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Rehausse PVC pour tabouret Ø 315 mm</w:t>
      </w:r>
    </w:p>
    <w:p w14:paraId="29E5B01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Rehausse PVC pour tabouret Ø 400 mm</w:t>
      </w:r>
    </w:p>
    <w:p w14:paraId="6BA01A1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Ouvrages de récupération des eaux pluviales</w:t>
      </w:r>
    </w:p>
    <w:p w14:paraId="7815109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Création d'ouvrage de récupération des eaux pluviales</w:t>
      </w:r>
    </w:p>
    <w:p w14:paraId="5B2A21A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(profondeur), la création d'ouvrage de récupération d'eaux pluviales en tranchée ouverte muni d'une décantation d'une hauteur minimum de 0,30 m. Il comprend la fourniture et pose des éléments béton, les raccordements à la canalisation.</w:t>
      </w:r>
    </w:p>
    <w:p w14:paraId="7A59274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ne comprennent pas les terrassements et remblais, la fourniture de grille, grille-avaloir ou bouche d'avaloir.</w:t>
      </w:r>
    </w:p>
    <w:p w14:paraId="4944D06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Comblement d'ouvrage</w:t>
      </w:r>
    </w:p>
    <w:p w14:paraId="6FFC7C0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Réalisation d'un mur masque</w:t>
      </w:r>
    </w:p>
    <w:p w14:paraId="442DF1C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s’applique, au mètre cube de maçonnerie de meulière, de parpaings ou de béton mis en place en ouvrage d'assainissement pour la réalisation de murs masques définitifs.</w:t>
      </w:r>
    </w:p>
    <w:p w14:paraId="31A046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6CB84209"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 nettoyage de la maçonnerie de l'ouvrage,</w:t>
      </w:r>
    </w:p>
    <w:p w14:paraId="73CA54D1"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dégradation de l’enduit, le repiquage et les démolitions nécessaires pour l’ancrage,</w:t>
      </w:r>
    </w:p>
    <w:p w14:paraId="3424D861"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mise en œuvre de tous les matériaux nécessaires à l’exécution de la maçonnerie y compris les coffrages éventuels et l’ancrage dans la maçonnerie,</w:t>
      </w:r>
    </w:p>
    <w:p w14:paraId="048DBDD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réalisation des enduits et les raccords divers,</w:t>
      </w:r>
    </w:p>
    <w:p w14:paraId="4CB95260"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l’enlèvement, le transport et le déchargement en centre de stockage et de traitement des produits de la démolition, droits compris.</w:t>
      </w:r>
    </w:p>
    <w:p w14:paraId="12AD2C6A" w14:textId="77777777" w:rsidR="0091485F" w:rsidRDefault="0091485F" w:rsidP="009378DA">
      <w:pPr>
        <w:spacing w:before="60" w:after="0" w:line="240" w:lineRule="auto"/>
        <w:rPr>
          <w:rFonts w:eastAsia="Times New Roman" w:cs="Arial"/>
          <w:szCs w:val="24"/>
          <w:lang w:eastAsia="fr-FR"/>
        </w:rPr>
      </w:pPr>
    </w:p>
    <w:p w14:paraId="7C9A0237" w14:textId="02A1C271"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tient compte de toutes les fournitures et matériels nécessaires.</w:t>
      </w:r>
    </w:p>
    <w:p w14:paraId="3B53F3E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épaisseurs des maçonneries devront tenir compte des contraintes d’écoulement et des mises en charge.</w:t>
      </w:r>
    </w:p>
    <w:p w14:paraId="1EC11C45"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Comblement d'ouvrage existant abandonné (autre que canalisation non visitable)</w:t>
      </w:r>
    </w:p>
    <w:p w14:paraId="716648B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cube, la fourniture et la mise en œuvre de remblais liquide stabilisé au béton reexcavable pour le comblement d’ouvrages hors service ou abandonnés (regards, bâches…) quelles que soient leur nature et leurs dimensions.</w:t>
      </w:r>
    </w:p>
    <w:p w14:paraId="7C01C4B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6AE58284"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reprise de l’étanchéité préalable de l’ouvrage et le colmatage des fissures avant remblai,</w:t>
      </w:r>
    </w:p>
    <w:p w14:paraId="01CCE589"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 dosage, le mélange en centrale, le transport,</w:t>
      </w:r>
    </w:p>
    <w:p w14:paraId="2C8E7BAF"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mise en œuvre de remblai liquide stabilisé.</w:t>
      </w:r>
    </w:p>
    <w:p w14:paraId="712BA3E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tient compte des difficultés d’accès aux ouvrages et de mis en œuvre.</w:t>
      </w:r>
    </w:p>
    <w:p w14:paraId="323C59D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Percement de voile</w:t>
      </w:r>
    </w:p>
    <w:p w14:paraId="504E930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le percement d'un ouvrage de génie civil en béton armé par carottage y compris repérage préventif et traitement des ferraillages, scellement du tuyau, reprise de l'étanchéité et enduits.</w:t>
      </w:r>
    </w:p>
    <w:p w14:paraId="716C115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d'équipements de sécurité</w:t>
      </w:r>
    </w:p>
    <w:p w14:paraId="59E1481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329750FB"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720A709E"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le transport,</w:t>
      </w:r>
    </w:p>
    <w:p w14:paraId="158F4986"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percements, scellements,</w:t>
      </w:r>
    </w:p>
    <w:p w14:paraId="3504515A"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fixation.</w:t>
      </w:r>
    </w:p>
    <w:p w14:paraId="01B1C1F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d'échelon</w:t>
      </w:r>
    </w:p>
    <w:p w14:paraId="1B6AD32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d'échelle</w:t>
      </w:r>
    </w:p>
    <w:p w14:paraId="6C3388B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crosse</w:t>
      </w:r>
    </w:p>
    <w:p w14:paraId="1011980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d'un régulateur de débit</w:t>
      </w:r>
    </w:p>
    <w:p w14:paraId="0E01DE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et la pose d'un régulateur de débit de type vortex y compris toutes sujétions de pose dans les regards de visite et y compris adaptation de la maçonnerie du regard.</w:t>
      </w:r>
    </w:p>
    <w:p w14:paraId="78B7D5F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d'un régulateur de débit ≤ 5 l/s</w:t>
      </w:r>
    </w:p>
    <w:p w14:paraId="3F98AF6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d'un régulateur 5 l/s &lt; débit ≤ 10 l/s</w:t>
      </w:r>
    </w:p>
    <w:p w14:paraId="5F8E360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d'un régulateur 10 l/s &lt; débit ≤ 15 l/s</w:t>
      </w:r>
    </w:p>
    <w:p w14:paraId="6DBB46B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d'un bassin de stockage de type SAUL (Structure Alvéolaire Ultra Légère)</w:t>
      </w:r>
    </w:p>
    <w:p w14:paraId="4494BF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cube de volume utile de stockage :</w:t>
      </w:r>
    </w:p>
    <w:p w14:paraId="198B6BE2"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et l’évacuation des produits en décharge ;</w:t>
      </w:r>
    </w:p>
    <w:p w14:paraId="14B66A83"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d’un géotextile suivant le modèle prescrit par le fournisseur en recouvrement de l’ouvrage ;</w:t>
      </w:r>
    </w:p>
    <w:p w14:paraId="3520D9EA"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des éléments préfabriqués constituants le dispositif, y compris toutes pièces ;</w:t>
      </w:r>
    </w:p>
    <w:p w14:paraId="4854B3EF"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xml:space="preserve"> - La fourniture et la pose des éléments préfabriqués constituants le drain de curage traversant dans sa longueur le bassin ;</w:t>
      </w:r>
    </w:p>
    <w:p w14:paraId="7487AE10"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de deux puits de visite minimum suivant les préconisations du fournisseur constitué d’éléments Tegra Ø600 y compris dalle de répartition, cadre et tampon fonte D400 ;</w:t>
      </w:r>
    </w:p>
    <w:p w14:paraId="142D9EA4"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raccordement du drain aux regards situés en amont et en aval du bassin ;</w:t>
      </w:r>
    </w:p>
    <w:p w14:paraId="352BB2C0"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la mise en œuvre et le compactage de gravier 5/25 en périphérie de l’ouvrage suivant les prescriptions du fabricant ;</w:t>
      </w:r>
    </w:p>
    <w:p w14:paraId="687539E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les pièces et ouvrages, suivant les prescriptions du fabricant, nécessaires au parfait achèvement de l’ouvrage ;</w:t>
      </w:r>
    </w:p>
    <w:p w14:paraId="743C328E"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vérification du bon fonctionnement du dispositif.</w:t>
      </w:r>
    </w:p>
    <w:p w14:paraId="446C5C49"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Fourniture et pose de buse métallique </w:t>
      </w:r>
    </w:p>
    <w:p w14:paraId="0C1D292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la pose de buse métallique de type TURBOSIDER ou équivalent :</w:t>
      </w:r>
    </w:p>
    <w:p w14:paraId="55C14FDB"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et l’évacuation des produits en décharge ;</w:t>
      </w:r>
    </w:p>
    <w:p w14:paraId="74215A59"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du lit de pose suivant les prescriptions du fournisseur ;</w:t>
      </w:r>
    </w:p>
    <w:p w14:paraId="3E9407B6"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d’un géotextile suivant le modèle prescrit par le fournisseur en recouvrement de l’ouvrage ;</w:t>
      </w:r>
    </w:p>
    <w:p w14:paraId="4FF8A2D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des éléments préfabriqués constituants le dispositif, y compris toutes pièces. Ceux-ci comprendront deux puits de visites minimum suivant les préconisations du fournisseur ; </w:t>
      </w:r>
    </w:p>
    <w:p w14:paraId="108CD8A5"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de deux puits de visite minimum suivant les préconisations du fournisseur constitué d’éléments Tegra Ø600 y compris dalle de répartition, cadre et tampon fonte D400 ;</w:t>
      </w:r>
    </w:p>
    <w:p w14:paraId="065FFC0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raccordements aux conduites amont et aval du bassin ;</w:t>
      </w:r>
    </w:p>
    <w:p w14:paraId="2B55247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la mise en œuvre et le compactage de gravier 5/25 en périphérie de l’ouvrage suivant les prescriptions du fabricant ;</w:t>
      </w:r>
    </w:p>
    <w:p w14:paraId="7C6597D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superficielle avec les matériaux du site et remise en état à l'identique ;</w:t>
      </w:r>
    </w:p>
    <w:p w14:paraId="607FEBE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les pièces et ouvrages, suivant les prescriptions du fabricant, nécessaires au parfait achèvement de l’ouvrage ;</w:t>
      </w:r>
    </w:p>
    <w:p w14:paraId="268AB9A4"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vérification du bon fonctionnement du dispositif.</w:t>
      </w:r>
    </w:p>
    <w:p w14:paraId="33009A8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tampon fonte de classe D400 articulé</w:t>
      </w:r>
    </w:p>
    <w:p w14:paraId="3935E21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fourniture et la pose d'un tampon de classe 400 KN articulé de type PAMREX ou équivalent sur un regard de visite.</w:t>
      </w:r>
    </w:p>
    <w:p w14:paraId="6330A35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5BF81A66"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58199F4F"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pose d'un tampon 400 KN, suivant les prescriptions du C.C.T.P. et les recommandations du fabricant,</w:t>
      </w:r>
    </w:p>
    <w:p w14:paraId="6A0174E2"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54EE047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fonte ductile articulé classe D400 à cadre circulaire ouverture libre Ø 600 mm</w:t>
      </w:r>
    </w:p>
    <w:p w14:paraId="4A2E984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fonte ductile articulé classe D400 à cadre carré ouverture libre Ø 700 mm</w:t>
      </w:r>
    </w:p>
    <w:p w14:paraId="7893F0F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fonte ductile articulé classe D400 ouverture Ø 800 mm</w:t>
      </w:r>
    </w:p>
    <w:p w14:paraId="5E8F4D0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Fourniture et pose de tampon fonte de classe C250 </w:t>
      </w:r>
    </w:p>
    <w:p w14:paraId="3A89F82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fourniture et la pose d'un tampon fonte ducile de classe C250 sur un regard de visite.</w:t>
      </w:r>
    </w:p>
    <w:p w14:paraId="5A01D35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1316D03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6D3F56C6"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pose d'un tampon de classe C250,</w:t>
      </w:r>
    </w:p>
    <w:p w14:paraId="31F0E6F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01DA318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lastRenderedPageBreak/>
        <w:t>Tampon fonte ductile articulé classe C250 :</w:t>
      </w:r>
    </w:p>
    <w:p w14:paraId="2AAAFC09"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Ouverture Ø 600 mm</w:t>
      </w:r>
    </w:p>
    <w:p w14:paraId="7C939FA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Ouverture Ø 800 mm</w:t>
      </w:r>
    </w:p>
    <w:p w14:paraId="4660342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fonte ductile non articulé classe C250 :</w:t>
      </w:r>
    </w:p>
    <w:p w14:paraId="73BE0426"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Ouverture Ø 600 mm</w:t>
      </w:r>
    </w:p>
    <w:p w14:paraId="5BB21E4A"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Ouverture Ø 800 mm</w:t>
      </w:r>
    </w:p>
    <w:p w14:paraId="5B40D9B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tampon fonte sur regard</w:t>
      </w:r>
    </w:p>
    <w:p w14:paraId="61ED43B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Ces prix rémunèrent à l'unité la fourniture et la pose d'un tampon trottoir fonte de classe B125 KN ou C250 KN à cadre carré et à fermeture hydraulique sur un regard </w:t>
      </w:r>
    </w:p>
    <w:p w14:paraId="664B44C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70997D52"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4B69B17E"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pose d'un tampon,</w:t>
      </w:r>
    </w:p>
    <w:p w14:paraId="30CB0E9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78FC365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300 x 300 mm Classe B125</w:t>
      </w:r>
    </w:p>
    <w:p w14:paraId="7EBE506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400 x 400 mmm Classe B125</w:t>
      </w:r>
    </w:p>
    <w:p w14:paraId="661F1EF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500 x 500 mmm Classe B125</w:t>
      </w:r>
    </w:p>
    <w:p w14:paraId="52F3AF5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600 x 600 mmm Classe B125</w:t>
      </w:r>
    </w:p>
    <w:p w14:paraId="699A6CA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800 x 800 mmm Classe B125</w:t>
      </w:r>
    </w:p>
    <w:p w14:paraId="6446360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400 x 400 mmm Classe C250</w:t>
      </w:r>
    </w:p>
    <w:p w14:paraId="749386B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500 x 500 mmm Classe C250</w:t>
      </w:r>
    </w:p>
    <w:p w14:paraId="5AA3914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600 x 600 mmm Classe C250</w:t>
      </w:r>
    </w:p>
    <w:p w14:paraId="5008AA8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tampon fonte sur tabouret de branchement</w:t>
      </w:r>
    </w:p>
    <w:p w14:paraId="7781F7A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fourniture et la pose d'un tampon trottoir fonte de classe C250 KN sur tabouret de branchement</w:t>
      </w:r>
    </w:p>
    <w:p w14:paraId="50074F0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436FE61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36DB91D8"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pose d'un tampon C250 KN,</w:t>
      </w:r>
    </w:p>
    <w:p w14:paraId="2076E4D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232A4291" w14:textId="77777777" w:rsidR="0091485F" w:rsidRDefault="0091485F" w:rsidP="009378DA">
      <w:pPr>
        <w:spacing w:before="60" w:after="0" w:line="240" w:lineRule="auto"/>
        <w:rPr>
          <w:rFonts w:eastAsia="Times New Roman" w:cs="Arial"/>
          <w:szCs w:val="24"/>
          <w:lang w:eastAsia="fr-FR"/>
        </w:rPr>
      </w:pPr>
    </w:p>
    <w:p w14:paraId="0C369A27" w14:textId="3674353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seront réglés à l'unité constatée en place.</w:t>
      </w:r>
    </w:p>
    <w:p w14:paraId="25C46F8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articulé classe C250 sur tabouret Ø 315 mm</w:t>
      </w:r>
    </w:p>
    <w:p w14:paraId="7BF88CE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articulé classe C250 sur tabouret Ø 400 mm</w:t>
      </w:r>
    </w:p>
    <w:p w14:paraId="094340F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couverture d'éléments de bouche d'avaloir</w:t>
      </w:r>
    </w:p>
    <w:p w14:paraId="7420B1C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2550FBE8"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2EDCBA3D"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mise en œuvre, par tout moyen approprié, des matériaux et produits,</w:t>
      </w:r>
    </w:p>
    <w:p w14:paraId="64E19086"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manutention, et d'application des matériaux et produits.</w:t>
      </w:r>
    </w:p>
    <w:p w14:paraId="1892F9A8" w14:textId="77777777" w:rsidR="0091485F" w:rsidRDefault="0091485F" w:rsidP="009378DA">
      <w:pPr>
        <w:spacing w:before="60" w:after="0" w:line="240" w:lineRule="auto"/>
        <w:rPr>
          <w:rFonts w:eastAsia="Times New Roman" w:cs="Arial"/>
          <w:szCs w:val="24"/>
          <w:lang w:eastAsia="fr-FR"/>
        </w:rPr>
      </w:pPr>
    </w:p>
    <w:p w14:paraId="3C7240C4" w14:textId="6B362E16"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seront réglés à l'unité constatée en place.</w:t>
      </w:r>
    </w:p>
    <w:p w14:paraId="062B821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couronnement en béton armé préfabriqué</w:t>
      </w:r>
    </w:p>
    <w:p w14:paraId="4E2B3D0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couronnement en granit</w:t>
      </w:r>
    </w:p>
    <w:p w14:paraId="6BD0C24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bavettes en béton armé préfabriqué</w:t>
      </w:r>
    </w:p>
    <w:p w14:paraId="42BA195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bavettes en granit</w:t>
      </w:r>
    </w:p>
    <w:p w14:paraId="786B596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grille avaloir type SELECTA 500</w:t>
      </w:r>
    </w:p>
    <w:p w14:paraId="495197B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grille avaloir type SELECTA maxi</w:t>
      </w:r>
    </w:p>
    <w:p w14:paraId="5A3706E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bordure d'entrée de couronnement avaloir type T2</w:t>
      </w:r>
    </w:p>
    <w:p w14:paraId="0C108C3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Ce prix rémunère à l'unité la fourniture et la pose de bordure d'entrée de couronnement avaloir type T2 de 1m de longueur y compris béton de pose.</w:t>
      </w:r>
    </w:p>
    <w:p w14:paraId="71DFA13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filtre avaloir</w:t>
      </w:r>
    </w:p>
    <w:p w14:paraId="2B39DF7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et la pose d'un filtre avaloir pour prévenir les feuilles et autre déchets d’entrée dans le réseau d’assainissement y compris toutes sujétions de pose ou d'adaptation du regard de la grille avaloir.</w:t>
      </w:r>
    </w:p>
    <w:p w14:paraId="663F333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grille fonte verrouillable plate ou concave classe C250</w:t>
      </w:r>
    </w:p>
    <w:p w14:paraId="219DCF4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fourniture et la pose d'une grille fonte verrouillable plate ou concave de classe classe C250.</w:t>
      </w:r>
    </w:p>
    <w:p w14:paraId="3E24C28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2346E386"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71934D8A"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la pose d'une grille,</w:t>
      </w:r>
    </w:p>
    <w:p w14:paraId="3B129A60"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53B9167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Pose de tampon de regard de récupération fournis par la Maîtrise d'ouvrage</w:t>
      </w:r>
    </w:p>
    <w:p w14:paraId="7E9E9E0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262250FC"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0D899B8E"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récupération en stock, le transport, le déchargement, la pose du tampon,</w:t>
      </w:r>
    </w:p>
    <w:p w14:paraId="73215F6A"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625654A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Pose de grille avaloir de récupération fournis par la Maîtrise d'ouvrage</w:t>
      </w:r>
    </w:p>
    <w:p w14:paraId="24F9665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0ED85793"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1CA463D1"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récupération en stock, le transport, le déchargement, la pose de la grille,</w:t>
      </w:r>
    </w:p>
    <w:p w14:paraId="025FF6B7" w14:textId="28869A1A"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w:t>
      </w:r>
      <w:r w:rsidR="0091485F">
        <w:rPr>
          <w:rFonts w:eastAsia="Times New Roman" w:cs="Arial"/>
          <w:szCs w:val="24"/>
          <w:lang w:eastAsia="fr-FR"/>
        </w:rPr>
        <w:t>ellement sur l'ouvrage existant</w:t>
      </w:r>
    </w:p>
    <w:p w14:paraId="36886D0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Pose de trappe de visite de récupération fournis par la Maîtrise d'ouvrage</w:t>
      </w:r>
    </w:p>
    <w:p w14:paraId="2ACB4EE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549EEEF3"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7041C3DB"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récupération en stock, le transport, le déchargement, la pose de la trappe de visite,</w:t>
      </w:r>
    </w:p>
    <w:p w14:paraId="260391C3"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71FB9A3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caniveau à grille</w:t>
      </w:r>
    </w:p>
    <w:p w14:paraId="5C58088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et pose de caniveau à grille à fond plat ou pente intégrée. Ce prix comprend la fourniture et pose de l'ouvrage en béton ou béton de polyester, la grille en acier galvanisé ou fonte, toutes les sujétions liées aux terrassements, remblais et scellement. Ces prix ne comprennent pas la réfection des surfaces.</w:t>
      </w:r>
    </w:p>
    <w:p w14:paraId="384CB14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Fourniture et pose de caniveau à fente</w:t>
      </w:r>
    </w:p>
    <w:p w14:paraId="713B04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et pose de caniveau à fente d'ouverture 10 mm et d'éléments de visite. Ces prix comprennent la fourniture et pose de l'ouvrage en béton ou béton de polyester, la couverture en acier galvanisé ou acier inoxydable, la fourniture et la pose d'éléments de visite, toutes les sujétions liées aux terrassements, remblais et scellement. Ces prix ne comprennent pas la réfection des surfaces.</w:t>
      </w:r>
    </w:p>
    <w:p w14:paraId="0022FD0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gargouille sous trottoir</w:t>
      </w:r>
    </w:p>
    <w:p w14:paraId="595224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et la pose de gargouille.</w:t>
      </w:r>
    </w:p>
    <w:p w14:paraId="3F49619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comprennent notamment :</w:t>
      </w:r>
    </w:p>
    <w:p w14:paraId="7D32D937"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l'amenée et le repli de tout matériel nécessaire à la bonne exécution,</w:t>
      </w:r>
    </w:p>
    <w:p w14:paraId="22C4059F"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le déchargement et la pose,</w:t>
      </w:r>
    </w:p>
    <w:p w14:paraId="55187B4E"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les sujétions particulières de scellement sur l'ouvrage existant.</w:t>
      </w:r>
    </w:p>
    <w:p w14:paraId="273F31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seront réglés à l'unité constatée en place et au mètre pour les tubes et gargouilles de trottoir.</w:t>
      </w:r>
    </w:p>
    <w:p w14:paraId="3E53729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Dépose et repose de gargouille existante</w:t>
      </w:r>
    </w:p>
    <w:p w14:paraId="22603BB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sabot de gargouille</w:t>
      </w:r>
    </w:p>
    <w:p w14:paraId="60DE9C3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tête de gargouille en fonte profil A</w:t>
      </w:r>
    </w:p>
    <w:p w14:paraId="571AC1B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tête de gargouille en fonte profil T</w:t>
      </w:r>
    </w:p>
    <w:p w14:paraId="38857E7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gargouille de trottoir en fonte</w:t>
      </w:r>
    </w:p>
    <w:p w14:paraId="74525D6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Curage hydrodynamique </w:t>
      </w:r>
    </w:p>
    <w:p w14:paraId="16D6D42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le nettoyage d'une canalisation visitable ou non, par curage hydrodynamique à haute pression. Ils comprennent également également l'amenée et le repli du matériel nécessaire à la réalisation des travaux et le transport vers le centre de traitement, des liquides et des boues issues du curage de l'ouvrage.</w:t>
      </w:r>
    </w:p>
    <w:p w14:paraId="4A96710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Traitement des déchets</w:t>
      </w:r>
    </w:p>
    <w:p w14:paraId="087AF99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le chargement en camion et le transport en un centre de traitement agréé dépôts solides et non pompables issue des travaux de curage frais de décharge inclus.</w:t>
      </w:r>
    </w:p>
    <w:p w14:paraId="70C65D89"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Inspection télévisée des réseaux</w:t>
      </w:r>
    </w:p>
    <w:p w14:paraId="04FF53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toutes les sujétions de fourniture, d'amenée, de montage, de réalisation de l'inspection, avec une caméra couleur, et le repli du matériel nécessaire à l'inspection télévisée sur collecteur de toute nature. Ils comprennent également les frais relatifs à la fourniture d'un rapport d'inspection et d'un CD/DVD en 3 exemplaires.</w:t>
      </w:r>
    </w:p>
    <w:p w14:paraId="523C8D5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Amenée et repli du matériel d'inspection télévisée et du personnel spécialisé</w:t>
      </w:r>
    </w:p>
    <w:p w14:paraId="7807435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Inspection télévisée</w:t>
      </w:r>
    </w:p>
    <w:p w14:paraId="49AEEFF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Essais d'étanchéité</w:t>
      </w:r>
    </w:p>
    <w:p w14:paraId="5738B9B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363952EF"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L'obturation, la dérivation ou la régulation de l'effluent, si la continuité du service d'assainissement doit être assurée,</w:t>
      </w:r>
    </w:p>
    <w:p w14:paraId="502F702B"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L'amenée, l'installation et le repli du matériel,</w:t>
      </w:r>
    </w:p>
    <w:p w14:paraId="46EEF730"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des essais d'étanchéité des canalisations, des regards, des branchements,</w:t>
      </w:r>
    </w:p>
    <w:p w14:paraId="588DD6E9" w14:textId="77777777" w:rsidR="009378DA" w:rsidRPr="009378DA" w:rsidRDefault="009378DA" w:rsidP="0091485F">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remise d'un rapport accompagné des comptes rendus d'essais,</w:t>
      </w:r>
    </w:p>
    <w:p w14:paraId="547A86C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Canalisation </w:t>
      </w:r>
    </w:p>
    <w:p w14:paraId="7B90795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Regards</w:t>
      </w:r>
    </w:p>
    <w:p w14:paraId="708C200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Pénétromètre</w:t>
      </w:r>
    </w:p>
    <w:p w14:paraId="27A85A9C" w14:textId="14587230" w:rsidR="0091485F" w:rsidRDefault="009378DA" w:rsidP="0091485F">
      <w:pPr>
        <w:spacing w:before="60" w:after="0" w:line="240" w:lineRule="auto"/>
        <w:rPr>
          <w:rFonts w:eastAsia="Times New Roman" w:cs="Arial"/>
          <w:szCs w:val="24"/>
          <w:lang w:eastAsia="fr-FR"/>
        </w:rPr>
      </w:pPr>
      <w:r w:rsidRPr="009378DA">
        <w:rPr>
          <w:rFonts w:eastAsia="Times New Roman" w:cs="Arial"/>
          <w:szCs w:val="24"/>
          <w:lang w:eastAsia="fr-FR"/>
        </w:rPr>
        <w:t>Ce prix rémunère la réalisation des essais au pénétromètre au droit des tranchées d'assainissement. Ce prix comprend également la fourniture d'un rapport des résultats au maître d'o</w:t>
      </w:r>
      <w:r w:rsidR="0091485F">
        <w:rPr>
          <w:rFonts w:eastAsia="Times New Roman" w:cs="Arial"/>
          <w:szCs w:val="24"/>
          <w:lang w:eastAsia="fr-FR"/>
        </w:rPr>
        <w:t>uvrage.</w:t>
      </w:r>
    </w:p>
    <w:p w14:paraId="2021501D" w14:textId="77777777" w:rsidR="0091485F" w:rsidRPr="0091485F" w:rsidRDefault="0091485F" w:rsidP="0091485F">
      <w:pPr>
        <w:spacing w:before="60" w:after="0" w:line="240" w:lineRule="auto"/>
        <w:rPr>
          <w:rFonts w:eastAsia="Times New Roman" w:cs="Arial"/>
          <w:szCs w:val="24"/>
          <w:lang w:eastAsia="fr-FR"/>
        </w:rPr>
      </w:pPr>
    </w:p>
    <w:p w14:paraId="1A48DEA9" w14:textId="1FB4967D" w:rsidR="009378DA" w:rsidRPr="00535853" w:rsidRDefault="009378DA" w:rsidP="00535853">
      <w:pPr>
        <w:pStyle w:val="Titre1"/>
        <w:rPr>
          <w:color w:val="C00000"/>
        </w:rPr>
      </w:pPr>
      <w:bookmarkStart w:id="810" w:name="_Toc370570843"/>
      <w:bookmarkStart w:id="811" w:name="_Toc479764640"/>
      <w:bookmarkStart w:id="812" w:name="_Toc64298649"/>
      <w:bookmarkStart w:id="813" w:name="_Toc295828678"/>
      <w:bookmarkStart w:id="814" w:name="_Toc295830419"/>
      <w:bookmarkStart w:id="815" w:name="_Toc422545446"/>
      <w:bookmarkStart w:id="816" w:name="_Toc450626207"/>
      <w:bookmarkStart w:id="817" w:name="_Toc450626583"/>
      <w:bookmarkStart w:id="818" w:name="_Toc451324088"/>
      <w:bookmarkStart w:id="819" w:name="_Toc478266783"/>
      <w:bookmarkStart w:id="820" w:name="_Toc279135621"/>
      <w:r w:rsidRPr="00535853">
        <w:rPr>
          <w:color w:val="C00000"/>
        </w:rPr>
        <w:t xml:space="preserve">RESEAUX </w:t>
      </w:r>
      <w:bookmarkEnd w:id="810"/>
      <w:r w:rsidRPr="00535853">
        <w:rPr>
          <w:color w:val="C00000"/>
        </w:rPr>
        <w:t>DIVERS</w:t>
      </w:r>
      <w:bookmarkEnd w:id="811"/>
      <w:bookmarkEnd w:id="812"/>
    </w:p>
    <w:p w14:paraId="32366B1F" w14:textId="457CC3C3" w:rsidR="009378DA" w:rsidRPr="009378DA" w:rsidRDefault="009378DA" w:rsidP="00B13E6C">
      <w:pPr>
        <w:pStyle w:val="TITRE20"/>
        <w:numPr>
          <w:ilvl w:val="1"/>
          <w:numId w:val="104"/>
        </w:numPr>
        <w:rPr>
          <w:rFonts w:eastAsia="Times New Roman"/>
          <w:lang w:eastAsia="fr-FR"/>
        </w:rPr>
      </w:pPr>
      <w:bookmarkStart w:id="821" w:name="_Toc304212506"/>
      <w:bookmarkStart w:id="822" w:name="_Toc370570844"/>
      <w:bookmarkStart w:id="823" w:name="_Toc479764641"/>
      <w:bookmarkStart w:id="824" w:name="_Toc64298650"/>
      <w:r w:rsidRPr="009378DA">
        <w:rPr>
          <w:rFonts w:eastAsia="Times New Roman"/>
          <w:lang w:eastAsia="fr-FR"/>
        </w:rPr>
        <w:t>Qualité des matériaux</w:t>
      </w:r>
      <w:bookmarkEnd w:id="821"/>
      <w:bookmarkEnd w:id="822"/>
      <w:bookmarkEnd w:id="823"/>
      <w:bookmarkEnd w:id="824"/>
    </w:p>
    <w:p w14:paraId="6CB85974" w14:textId="77777777" w:rsidR="009378DA" w:rsidRPr="009378DA" w:rsidRDefault="009378DA" w:rsidP="00B13E6C">
      <w:pPr>
        <w:pStyle w:val="TITRE30"/>
        <w:numPr>
          <w:ilvl w:val="2"/>
          <w:numId w:val="104"/>
        </w:numPr>
        <w:rPr>
          <w:rFonts w:eastAsia="Times New Roman"/>
          <w:lang w:eastAsia="fr-FR"/>
        </w:rPr>
      </w:pPr>
      <w:bookmarkStart w:id="825" w:name="_Toc304212507"/>
      <w:r w:rsidRPr="009378DA">
        <w:rPr>
          <w:rFonts w:eastAsia="Times New Roman"/>
          <w:lang w:eastAsia="fr-FR"/>
        </w:rPr>
        <w:t>GENERALITES</w:t>
      </w:r>
      <w:bookmarkEnd w:id="825"/>
    </w:p>
    <w:p w14:paraId="774CA522"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qualités, caractéristiques, dimensions, les procédés de fabrication et les modalités d'essais de contrôle et de réception des matériaux seront conformes aux normes françaises NF, homologuées et enregistrées à la date des travaux. En cas d'absence des normes et à défaut de stipulations du présent C.C.T.P., les matériaux que l'entrepreneur se propose d'utiliser seront soumis à l'approbation du Chargé d’opération de la direction du patrimoine.</w:t>
      </w:r>
    </w:p>
    <w:p w14:paraId="5267FC11" w14:textId="77777777" w:rsidR="009378DA" w:rsidRPr="009378DA" w:rsidRDefault="009378DA" w:rsidP="009378DA">
      <w:pPr>
        <w:numPr>
          <w:ilvl w:val="12"/>
          <w:numId w:val="0"/>
        </w:numPr>
        <w:spacing w:before="60" w:after="0" w:line="240" w:lineRule="auto"/>
        <w:rPr>
          <w:rFonts w:eastAsia="Times New Roman" w:cs="Arial"/>
          <w:szCs w:val="24"/>
          <w:lang w:eastAsia="fr-FR"/>
        </w:rPr>
      </w:pPr>
    </w:p>
    <w:p w14:paraId="7A3DF59C"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Quelle que soit la provenance des matériaux utilisés, l'entrepreneur doit être en mesure de prouver que les matériaux mis en place sur le chantier après transport sont conformes aux normes ou spécifications citées ci-dessus.</w:t>
      </w:r>
    </w:p>
    <w:p w14:paraId="36044EEB" w14:textId="77777777" w:rsidR="009378DA" w:rsidRPr="009378DA" w:rsidRDefault="009378DA" w:rsidP="009378DA">
      <w:pPr>
        <w:numPr>
          <w:ilvl w:val="12"/>
          <w:numId w:val="0"/>
        </w:numPr>
        <w:spacing w:before="60" w:after="0" w:line="240" w:lineRule="auto"/>
        <w:rPr>
          <w:rFonts w:eastAsia="Times New Roman" w:cs="Arial"/>
          <w:szCs w:val="24"/>
          <w:lang w:eastAsia="fr-FR"/>
        </w:rPr>
      </w:pPr>
    </w:p>
    <w:p w14:paraId="5E5460EA"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Quelle que soit la provenance des matériaux utilisés, le Chargé d’opération de la direction du patrimoine se réserve le droit de faire établir des essais normalisés complémentaires sur les matériaux utilisés et de refuser ces matériaux si ceux-ci se révèlent non conformes aux normes citées ci-dessus ou aux spécifications ci-dessous.</w:t>
      </w:r>
    </w:p>
    <w:p w14:paraId="6616DF27" w14:textId="77777777" w:rsidR="009378DA" w:rsidRPr="009378DA" w:rsidRDefault="009378DA" w:rsidP="009378DA">
      <w:pPr>
        <w:numPr>
          <w:ilvl w:val="12"/>
          <w:numId w:val="0"/>
        </w:numPr>
        <w:spacing w:before="60" w:after="0" w:line="240" w:lineRule="auto"/>
        <w:rPr>
          <w:rFonts w:eastAsia="Times New Roman" w:cs="Arial"/>
          <w:szCs w:val="24"/>
          <w:lang w:eastAsia="fr-FR"/>
        </w:rPr>
      </w:pPr>
    </w:p>
    <w:p w14:paraId="167BB57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matériaux refusés seront immédiatement retirés et évacués aux frais exclusifs de l'entrepreneur.</w:t>
      </w:r>
    </w:p>
    <w:p w14:paraId="22ED1EA0" w14:textId="77777777" w:rsidR="009378DA" w:rsidRPr="009378DA" w:rsidRDefault="009378DA" w:rsidP="009378DA">
      <w:pPr>
        <w:numPr>
          <w:ilvl w:val="12"/>
          <w:numId w:val="0"/>
        </w:numPr>
        <w:spacing w:before="60" w:after="0" w:line="240" w:lineRule="auto"/>
        <w:rPr>
          <w:rFonts w:eastAsia="Times New Roman" w:cs="Arial"/>
          <w:szCs w:val="24"/>
          <w:lang w:eastAsia="fr-FR"/>
        </w:rPr>
      </w:pPr>
    </w:p>
    <w:p w14:paraId="7DBCA0C9"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matériaux préfabriqués seront conformes aux normes NF ou seront certifiés, et devront être agréés par le Maître de l'ouvrage et son Chargé d’opération de la direction du patrimoine et devront porter un marquage durable donnant :</w:t>
      </w:r>
    </w:p>
    <w:p w14:paraId="487135DB"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 la norme du produit, ou sa certification,</w:t>
      </w:r>
    </w:p>
    <w:p w14:paraId="3A2BEFB2"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 l'indicatif du fabricant ou de l'usine,</w:t>
      </w:r>
    </w:p>
    <w:p w14:paraId="42975109"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 la classe ou la série à laquelle les matériaux appartiennent,</w:t>
      </w:r>
    </w:p>
    <w:p w14:paraId="420CAA2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 la date de fabrication.</w:t>
      </w:r>
    </w:p>
    <w:p w14:paraId="7AE85283" w14:textId="77777777" w:rsidR="009378DA" w:rsidRPr="009378DA" w:rsidRDefault="009378DA" w:rsidP="009378DA">
      <w:pPr>
        <w:numPr>
          <w:ilvl w:val="12"/>
          <w:numId w:val="0"/>
        </w:numPr>
        <w:spacing w:before="60" w:after="0" w:line="240" w:lineRule="auto"/>
        <w:rPr>
          <w:rFonts w:eastAsia="Times New Roman" w:cs="Arial"/>
          <w:szCs w:val="24"/>
          <w:lang w:eastAsia="fr-FR"/>
        </w:rPr>
      </w:pPr>
    </w:p>
    <w:p w14:paraId="3DB25C35"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L’entrepreneur est autorisé à proposer tout produit équivalent à ceux indiqués dans le présent dossier.</w:t>
      </w:r>
    </w:p>
    <w:p w14:paraId="7E883764"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L’équivalence portera sur la résistance, la durabilité, l’aspect, la performance, et la maintenance.</w:t>
      </w:r>
    </w:p>
    <w:p w14:paraId="4AC1E4DF" w14:textId="77777777" w:rsidR="009378DA" w:rsidRPr="009378DA" w:rsidRDefault="009378DA" w:rsidP="009378DA">
      <w:pPr>
        <w:numPr>
          <w:ilvl w:val="12"/>
          <w:numId w:val="0"/>
        </w:numPr>
        <w:spacing w:before="60" w:after="0" w:line="240" w:lineRule="auto"/>
        <w:rPr>
          <w:rFonts w:eastAsia="Times New Roman" w:cs="Arial"/>
          <w:szCs w:val="24"/>
          <w:lang w:eastAsia="fr-FR"/>
        </w:rPr>
      </w:pPr>
    </w:p>
    <w:p w14:paraId="0B762E6F"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Avant tout commencement des travaux l'entrepreneur devra fournir la liste des matériaux qu'il compte utiliser, cette liste devra comporter les renseignements cités ci-dessus.</w:t>
      </w:r>
    </w:p>
    <w:p w14:paraId="4FE00F9F" w14:textId="77777777" w:rsidR="009378DA" w:rsidRPr="009378DA" w:rsidRDefault="009378DA" w:rsidP="00B13E6C">
      <w:pPr>
        <w:pStyle w:val="TITRE30"/>
        <w:numPr>
          <w:ilvl w:val="2"/>
          <w:numId w:val="104"/>
        </w:numPr>
        <w:rPr>
          <w:rFonts w:eastAsia="Times New Roman"/>
          <w:lang w:eastAsia="fr-FR"/>
        </w:rPr>
      </w:pPr>
      <w:bookmarkStart w:id="826" w:name="_Toc304212508"/>
      <w:r w:rsidRPr="009378DA">
        <w:rPr>
          <w:rFonts w:eastAsia="Times New Roman"/>
          <w:lang w:eastAsia="fr-FR"/>
        </w:rPr>
        <w:t>NORMES ET RECOMMANDATIONS</w:t>
      </w:r>
      <w:bookmarkEnd w:id="826"/>
    </w:p>
    <w:p w14:paraId="61C4228C" w14:textId="77777777" w:rsidR="009378DA" w:rsidRPr="009378DA" w:rsidRDefault="009378DA" w:rsidP="009378DA">
      <w:pPr>
        <w:spacing w:after="0" w:line="240" w:lineRule="auto"/>
        <w:rPr>
          <w:rFonts w:eastAsia="Times New Roman" w:cs="Arial"/>
          <w:color w:val="000000"/>
          <w:szCs w:val="20"/>
          <w:lang w:eastAsia="fr-FR"/>
        </w:rPr>
      </w:pPr>
      <w:r w:rsidRPr="009378DA">
        <w:rPr>
          <w:rFonts w:eastAsia="Times New Roman" w:cs="Arial"/>
          <w:color w:val="000000"/>
          <w:szCs w:val="20"/>
          <w:lang w:eastAsia="fr-FR"/>
        </w:rPr>
        <w:t>En complément du paragraphe ci-avant, l’ensemble des installations devra être établi suivant les règles de l’art et suivant les prescriptions des lois, décrets et arrêtés ministériels et devront être conformes à toutes les règles techniques éditées par l’U.T.E. et l’E.D.F. et notamment :</w:t>
      </w:r>
    </w:p>
    <w:p w14:paraId="3C6E4241" w14:textId="77777777" w:rsidR="009378DA" w:rsidRPr="009378DA" w:rsidRDefault="009378DA" w:rsidP="00F26140">
      <w:pPr>
        <w:numPr>
          <w:ilvl w:val="0"/>
          <w:numId w:val="33"/>
        </w:numPr>
        <w:spacing w:before="60" w:after="0" w:line="240" w:lineRule="auto"/>
        <w:rPr>
          <w:rFonts w:eastAsia="Times New Roman" w:cs="Arial"/>
          <w:color w:val="000000"/>
          <w:szCs w:val="20"/>
          <w:lang w:eastAsia="fr-FR"/>
        </w:rPr>
      </w:pPr>
      <w:r w:rsidRPr="009378DA">
        <w:rPr>
          <w:rFonts w:eastAsia="Times New Roman" w:cs="Arial"/>
          <w:color w:val="000000"/>
          <w:szCs w:val="20"/>
          <w:lang w:eastAsia="fr-FR"/>
        </w:rPr>
        <w:t>C14.100 et C 15.100</w:t>
      </w:r>
      <w:r w:rsidRPr="009378DA">
        <w:rPr>
          <w:rFonts w:eastAsia="Times New Roman" w:cs="Arial"/>
          <w:color w:val="000000"/>
          <w:szCs w:val="20"/>
          <w:lang w:eastAsia="fr-FR"/>
        </w:rPr>
        <w:tab/>
        <w:t>Exécution et entretien des installations électriques de première catégorie « installation basse tension »,</w:t>
      </w:r>
    </w:p>
    <w:p w14:paraId="6CF098F1" w14:textId="77777777" w:rsidR="009378DA" w:rsidRPr="009378DA" w:rsidRDefault="009378DA" w:rsidP="00F26140">
      <w:pPr>
        <w:numPr>
          <w:ilvl w:val="0"/>
          <w:numId w:val="33"/>
        </w:numPr>
        <w:spacing w:before="60" w:after="0" w:line="240" w:lineRule="auto"/>
        <w:rPr>
          <w:rFonts w:eastAsia="Times New Roman" w:cs="Arial"/>
          <w:color w:val="000000"/>
          <w:szCs w:val="20"/>
          <w:lang w:eastAsia="fr-FR"/>
        </w:rPr>
      </w:pPr>
      <w:r w:rsidRPr="009378DA">
        <w:rPr>
          <w:rFonts w:eastAsia="Times New Roman" w:cs="Arial"/>
          <w:color w:val="000000"/>
          <w:szCs w:val="20"/>
          <w:lang w:eastAsia="fr-FR"/>
        </w:rPr>
        <w:t>17.200</w:t>
      </w:r>
      <w:r w:rsidRPr="009378DA">
        <w:rPr>
          <w:rFonts w:eastAsia="Times New Roman" w:cs="Arial"/>
          <w:color w:val="000000"/>
          <w:szCs w:val="20"/>
          <w:lang w:eastAsia="fr-FR"/>
        </w:rPr>
        <w:tab/>
      </w:r>
      <w:r w:rsidRPr="009378DA">
        <w:rPr>
          <w:rFonts w:eastAsia="Times New Roman" w:cs="Arial"/>
          <w:color w:val="000000"/>
          <w:szCs w:val="20"/>
          <w:lang w:eastAsia="fr-FR"/>
        </w:rPr>
        <w:tab/>
      </w:r>
      <w:r w:rsidRPr="009378DA">
        <w:rPr>
          <w:rFonts w:eastAsia="Times New Roman" w:cs="Arial"/>
          <w:color w:val="000000"/>
          <w:szCs w:val="20"/>
          <w:lang w:eastAsia="fr-FR"/>
        </w:rPr>
        <w:tab/>
        <w:t>Eclairage public,</w:t>
      </w:r>
    </w:p>
    <w:p w14:paraId="652853E1" w14:textId="77777777" w:rsidR="009378DA" w:rsidRPr="009378DA" w:rsidRDefault="009378DA" w:rsidP="00F26140">
      <w:pPr>
        <w:numPr>
          <w:ilvl w:val="0"/>
          <w:numId w:val="33"/>
        </w:numPr>
        <w:spacing w:before="60" w:after="0" w:line="240" w:lineRule="auto"/>
        <w:rPr>
          <w:rFonts w:eastAsia="Times New Roman" w:cs="Arial"/>
          <w:color w:val="000000"/>
          <w:szCs w:val="20"/>
          <w:lang w:eastAsia="fr-FR"/>
        </w:rPr>
      </w:pPr>
      <w:r w:rsidRPr="009378DA">
        <w:rPr>
          <w:rFonts w:eastAsia="Times New Roman" w:cs="Arial"/>
          <w:color w:val="000000"/>
          <w:szCs w:val="20"/>
          <w:lang w:eastAsia="fr-FR"/>
        </w:rPr>
        <w:t>C 12.100</w:t>
      </w:r>
      <w:r w:rsidRPr="009378DA">
        <w:rPr>
          <w:rFonts w:eastAsia="Times New Roman" w:cs="Arial"/>
          <w:color w:val="000000"/>
          <w:szCs w:val="20"/>
          <w:lang w:eastAsia="fr-FR"/>
        </w:rPr>
        <w:tab/>
      </w:r>
      <w:r w:rsidRPr="009378DA">
        <w:rPr>
          <w:rFonts w:eastAsia="Times New Roman" w:cs="Arial"/>
          <w:color w:val="000000"/>
          <w:szCs w:val="20"/>
          <w:lang w:eastAsia="fr-FR"/>
        </w:rPr>
        <w:tab/>
        <w:t>Dispositions du décret du 14 novembre 1988, relatif à la protection des travailleurs dans les établissements qui mettent en œuvre du courant électrique,</w:t>
      </w:r>
    </w:p>
    <w:p w14:paraId="5726C22B" w14:textId="7F363ECD" w:rsidR="009378DA" w:rsidRDefault="009378DA" w:rsidP="00F26140">
      <w:pPr>
        <w:numPr>
          <w:ilvl w:val="0"/>
          <w:numId w:val="33"/>
        </w:numPr>
        <w:spacing w:before="60" w:after="0" w:line="240" w:lineRule="auto"/>
        <w:rPr>
          <w:rFonts w:eastAsia="Times New Roman" w:cs="Arial"/>
          <w:color w:val="000000"/>
          <w:szCs w:val="20"/>
          <w:lang w:eastAsia="fr-FR"/>
        </w:rPr>
      </w:pPr>
      <w:r w:rsidRPr="009378DA">
        <w:rPr>
          <w:rFonts w:eastAsia="Times New Roman" w:cs="Arial"/>
          <w:color w:val="000000"/>
          <w:szCs w:val="20"/>
          <w:lang w:eastAsia="fr-FR"/>
        </w:rPr>
        <w:lastRenderedPageBreak/>
        <w:t xml:space="preserve">NFC 20.010 </w:t>
      </w:r>
      <w:r w:rsidRPr="009378DA">
        <w:rPr>
          <w:rFonts w:eastAsia="Times New Roman" w:cs="Arial"/>
          <w:color w:val="000000"/>
          <w:szCs w:val="20"/>
          <w:lang w:eastAsia="fr-FR"/>
        </w:rPr>
        <w:tab/>
      </w:r>
      <w:r w:rsidRPr="009378DA">
        <w:rPr>
          <w:rFonts w:eastAsia="Times New Roman" w:cs="Arial"/>
          <w:color w:val="000000"/>
          <w:szCs w:val="20"/>
          <w:lang w:eastAsia="fr-FR"/>
        </w:rPr>
        <w:tab/>
        <w:t>Protection du matériel électrique,</w:t>
      </w:r>
    </w:p>
    <w:p w14:paraId="5F144BF0" w14:textId="77777777" w:rsidR="0091485F" w:rsidRPr="009378DA" w:rsidRDefault="0091485F" w:rsidP="00F26140">
      <w:pPr>
        <w:numPr>
          <w:ilvl w:val="0"/>
          <w:numId w:val="33"/>
        </w:numPr>
        <w:spacing w:before="60" w:after="0" w:line="240" w:lineRule="auto"/>
        <w:rPr>
          <w:rFonts w:eastAsia="Times New Roman" w:cs="Arial"/>
          <w:color w:val="000000"/>
          <w:szCs w:val="20"/>
          <w:lang w:eastAsia="fr-FR"/>
        </w:rPr>
      </w:pPr>
    </w:p>
    <w:p w14:paraId="04F3C6E3"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Toutes les spécifications techniques, et notamment les suivantes, relatives aux conducteurs nus et isolés.</w:t>
      </w:r>
    </w:p>
    <w:p w14:paraId="1721AF16" w14:textId="77777777" w:rsidR="009378DA" w:rsidRPr="009378DA" w:rsidRDefault="009378DA" w:rsidP="00F26140">
      <w:pPr>
        <w:numPr>
          <w:ilvl w:val="0"/>
          <w:numId w:val="33"/>
        </w:numPr>
        <w:spacing w:before="60" w:after="0" w:line="240" w:lineRule="auto"/>
        <w:rPr>
          <w:rFonts w:eastAsia="Times New Roman" w:cs="Arial"/>
          <w:color w:val="000000"/>
          <w:szCs w:val="20"/>
          <w:lang w:eastAsia="fr-FR"/>
        </w:rPr>
      </w:pPr>
      <w:r w:rsidRPr="009378DA">
        <w:rPr>
          <w:rFonts w:eastAsia="Times New Roman" w:cs="Arial"/>
          <w:color w:val="000000"/>
          <w:szCs w:val="20"/>
          <w:lang w:eastAsia="fr-FR"/>
        </w:rPr>
        <w:t>Câbles isolés au polyéthylène réticulé (PRC) sous gaine de protection en polychlorure de vinyle, série U 1000 RO 2V, NFC 32.321 avril 1982.</w:t>
      </w:r>
    </w:p>
    <w:p w14:paraId="02469073"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Ces normes et règlements étant fréquemment révisés, modifiés et complétés, soit par additifs, soit par des publications nouvelles, les références qui figurent ci-avant sont données sous réserve que toutes les modifications ou nouvelles normes et règles soient automatiquement appliquées dès leur mise en rigueur.</w:t>
      </w:r>
    </w:p>
    <w:p w14:paraId="68203AC1"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Le matériel fourni devra porter la marque de qualité U.S.E. chaque fois qu’un tel matériel existe.</w:t>
      </w:r>
    </w:p>
    <w:p w14:paraId="377AFA0C"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Lorsqu’un matériel sera constitué d’éléments susceptibles de recevoir individuellement cette marque, chacun d’eux devra la porter.</w:t>
      </w:r>
    </w:p>
    <w:p w14:paraId="03D7797A"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Si dans la catégorie envisagée, il n’existe pas de matériel portant la marque U.S.E., le matériel utilisé devra répondre aux règles techniques de l’U.T.E.</w:t>
      </w:r>
    </w:p>
    <w:p w14:paraId="7C5BEBFF"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Si pour un matériel déterminé, il n’existe pas de réglementation particulière de l’U.T.E., l’entrepreneur proposera au Chargé d’opération de la direction du patrimoine le matériel qu’il jugera approprié et lui remettra toutes les justifications permettant d’apprécier la bonne qualité de ce matériel (procès-verbaux d’essais, références, etc.).</w:t>
      </w:r>
    </w:p>
    <w:p w14:paraId="6D799C0E"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L’acceptation d’un matériel par le Chargé d’opération de la direction du patrimoine ne pourra pas avoir pour effet de dégager l’entrepreneur de ses responsabilités.</w:t>
      </w:r>
    </w:p>
    <w:p w14:paraId="6D64C031" w14:textId="77777777" w:rsidR="009378DA" w:rsidRPr="009378DA" w:rsidRDefault="009378DA" w:rsidP="009378DA">
      <w:pPr>
        <w:spacing w:before="240" w:after="0" w:line="240" w:lineRule="auto"/>
        <w:rPr>
          <w:rFonts w:eastAsia="Times New Roman" w:cs="Arial"/>
          <w:szCs w:val="24"/>
          <w:lang w:eastAsia="fr-FR"/>
        </w:rPr>
      </w:pPr>
      <w:r w:rsidRPr="009378DA">
        <w:rPr>
          <w:rFonts w:eastAsia="Times New Roman" w:cs="Arial"/>
          <w:szCs w:val="24"/>
          <w:lang w:eastAsia="fr-FR"/>
        </w:rPr>
        <w:t>Les travaux seront exécutés dans le strict respect des dispositions du recueil d’instructions générales de sécurité d’ordre électrique (publication UTE C 18.510).</w:t>
      </w:r>
    </w:p>
    <w:p w14:paraId="4D2E026C" w14:textId="2D64BDE3" w:rsidR="009378DA" w:rsidRDefault="009378DA" w:rsidP="00B13E6C">
      <w:pPr>
        <w:pStyle w:val="TITRE30"/>
        <w:numPr>
          <w:ilvl w:val="2"/>
          <w:numId w:val="104"/>
        </w:numPr>
        <w:rPr>
          <w:rFonts w:eastAsia="Times New Roman"/>
          <w:lang w:eastAsia="fr-FR"/>
        </w:rPr>
      </w:pPr>
      <w:bookmarkStart w:id="827" w:name="_Toc304212509"/>
      <w:r w:rsidRPr="009378DA">
        <w:rPr>
          <w:rFonts w:eastAsia="Times New Roman"/>
          <w:lang w:eastAsia="fr-FR"/>
        </w:rPr>
        <w:t>TERRASSEMENTS ET GENIE CIVIL</w:t>
      </w:r>
      <w:bookmarkEnd w:id="827"/>
    </w:p>
    <w:p w14:paraId="0CD57852" w14:textId="77777777" w:rsidR="0091485F" w:rsidRPr="009378DA" w:rsidRDefault="0091485F" w:rsidP="0091485F">
      <w:pPr>
        <w:pStyle w:val="PIEDDEPAGE0"/>
      </w:pPr>
    </w:p>
    <w:p w14:paraId="791FD55A" w14:textId="77777777" w:rsidR="009378DA" w:rsidRPr="0091485F" w:rsidRDefault="009378DA" w:rsidP="00957E92">
      <w:pPr>
        <w:pStyle w:val="PIEDDEPAGE0"/>
        <w:numPr>
          <w:ilvl w:val="0"/>
          <w:numId w:val="95"/>
        </w:numPr>
        <w:rPr>
          <w:b/>
        </w:rPr>
      </w:pPr>
      <w:bookmarkStart w:id="828" w:name="_Toc304212510"/>
      <w:r w:rsidRPr="0091485F">
        <w:rPr>
          <w:b/>
        </w:rPr>
        <w:t>SABLE DE RIVIERE 0/0,4</w:t>
      </w:r>
      <w:bookmarkEnd w:id="828"/>
      <w:r w:rsidRPr="0091485F">
        <w:rPr>
          <w:b/>
        </w:rPr>
        <w:t xml:space="preserve"> </w:t>
      </w:r>
    </w:p>
    <w:p w14:paraId="5548E205"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Dans les tranchées implantées en zones humides, le lit de pose et l’enrobage les conduites et fourreaux sera réalisé avec du sable de rivière 0/0,4.</w:t>
      </w:r>
    </w:p>
    <w:p w14:paraId="6813AB43"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Ce sable de rivière devra avoir un équivalent de sable humide visuel supérieur à 75.</w:t>
      </w:r>
    </w:p>
    <w:p w14:paraId="559E1430"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Sa courbe granulométrique devra être contenue dans le fuseau défini ci-après :</w:t>
      </w:r>
    </w:p>
    <w:p w14:paraId="2C795007" w14:textId="77777777" w:rsidR="009378DA" w:rsidRPr="009378DA" w:rsidRDefault="009378DA" w:rsidP="009378DA">
      <w:pPr>
        <w:numPr>
          <w:ilvl w:val="12"/>
          <w:numId w:val="0"/>
        </w:numPr>
        <w:spacing w:before="60" w:after="0" w:line="240" w:lineRule="auto"/>
        <w:rPr>
          <w:rFonts w:eastAsia="Times New Roman" w:cs="Arial"/>
          <w:szCs w:val="24"/>
          <w:lang w:eastAsia="fr-FR"/>
        </w:rPr>
      </w:pP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2729"/>
        <w:gridCol w:w="1091"/>
        <w:gridCol w:w="1093"/>
        <w:gridCol w:w="1093"/>
        <w:gridCol w:w="874"/>
        <w:gridCol w:w="1091"/>
        <w:gridCol w:w="1091"/>
      </w:tblGrid>
      <w:tr w:rsidR="009378DA" w:rsidRPr="009378DA" w14:paraId="5D89820E" w14:textId="77777777" w:rsidTr="0091485F">
        <w:trPr>
          <w:cantSplit/>
        </w:trPr>
        <w:tc>
          <w:tcPr>
            <w:tcW w:w="1506" w:type="pct"/>
          </w:tcPr>
          <w:p w14:paraId="44FFE72C"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Tamis en mm</w:t>
            </w:r>
          </w:p>
        </w:tc>
        <w:tc>
          <w:tcPr>
            <w:tcW w:w="602" w:type="pct"/>
          </w:tcPr>
          <w:p w14:paraId="28545987"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5</w:t>
            </w:r>
          </w:p>
        </w:tc>
        <w:tc>
          <w:tcPr>
            <w:tcW w:w="603" w:type="pct"/>
          </w:tcPr>
          <w:p w14:paraId="46FB6204"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2</w:t>
            </w:r>
          </w:p>
        </w:tc>
        <w:tc>
          <w:tcPr>
            <w:tcW w:w="603" w:type="pct"/>
          </w:tcPr>
          <w:p w14:paraId="34EC025B"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1</w:t>
            </w:r>
          </w:p>
        </w:tc>
        <w:tc>
          <w:tcPr>
            <w:tcW w:w="482" w:type="pct"/>
          </w:tcPr>
          <w:p w14:paraId="5D231ACC"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0.5</w:t>
            </w:r>
          </w:p>
        </w:tc>
        <w:tc>
          <w:tcPr>
            <w:tcW w:w="602" w:type="pct"/>
          </w:tcPr>
          <w:p w14:paraId="26C7F7BA"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0.2</w:t>
            </w:r>
          </w:p>
        </w:tc>
        <w:tc>
          <w:tcPr>
            <w:tcW w:w="603" w:type="pct"/>
          </w:tcPr>
          <w:p w14:paraId="6077587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0.08</w:t>
            </w:r>
          </w:p>
        </w:tc>
      </w:tr>
      <w:tr w:rsidR="009378DA" w:rsidRPr="009378DA" w14:paraId="6EF8D985" w14:textId="77777777" w:rsidTr="0091485F">
        <w:trPr>
          <w:cantSplit/>
        </w:trPr>
        <w:tc>
          <w:tcPr>
            <w:tcW w:w="1506" w:type="pct"/>
          </w:tcPr>
          <w:p w14:paraId="7F4F2F18"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Tamisa                  % du poids total</w:t>
            </w:r>
          </w:p>
        </w:tc>
        <w:tc>
          <w:tcPr>
            <w:tcW w:w="602" w:type="pct"/>
          </w:tcPr>
          <w:p w14:paraId="1BCEAE0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100 %</w:t>
            </w:r>
          </w:p>
        </w:tc>
        <w:tc>
          <w:tcPr>
            <w:tcW w:w="603" w:type="pct"/>
          </w:tcPr>
          <w:p w14:paraId="62F6CADC"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70     100 %</w:t>
            </w:r>
          </w:p>
        </w:tc>
        <w:tc>
          <w:tcPr>
            <w:tcW w:w="603" w:type="pct"/>
          </w:tcPr>
          <w:p w14:paraId="30D139FB"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30 à    80 %</w:t>
            </w:r>
          </w:p>
        </w:tc>
        <w:tc>
          <w:tcPr>
            <w:tcW w:w="482" w:type="pct"/>
          </w:tcPr>
          <w:p w14:paraId="65AA26C7"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15 à    40%</w:t>
            </w:r>
          </w:p>
        </w:tc>
        <w:tc>
          <w:tcPr>
            <w:tcW w:w="602" w:type="pct"/>
          </w:tcPr>
          <w:p w14:paraId="4B9E7CE7"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4 à     15 %</w:t>
            </w:r>
          </w:p>
        </w:tc>
        <w:tc>
          <w:tcPr>
            <w:tcW w:w="603" w:type="pct"/>
          </w:tcPr>
          <w:p w14:paraId="1A2A973E"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1 à     10 %</w:t>
            </w:r>
          </w:p>
        </w:tc>
      </w:tr>
    </w:tbl>
    <w:p w14:paraId="1BAA2C37" w14:textId="77777777" w:rsidR="0091485F" w:rsidRDefault="0091485F" w:rsidP="0091485F">
      <w:pPr>
        <w:pStyle w:val="PIEDDEPAGE0"/>
        <w:ind w:left="720"/>
        <w:rPr>
          <w:b/>
        </w:rPr>
      </w:pPr>
      <w:bookmarkStart w:id="829" w:name="_Toc304212511"/>
    </w:p>
    <w:p w14:paraId="5BBDC5C4" w14:textId="052FF3D7" w:rsidR="009378DA" w:rsidRPr="0091485F" w:rsidRDefault="009378DA" w:rsidP="00957E92">
      <w:pPr>
        <w:pStyle w:val="PIEDDEPAGE0"/>
        <w:numPr>
          <w:ilvl w:val="0"/>
          <w:numId w:val="95"/>
        </w:numPr>
        <w:rPr>
          <w:b/>
        </w:rPr>
      </w:pPr>
      <w:r w:rsidRPr="0091485F">
        <w:rPr>
          <w:b/>
        </w:rPr>
        <w:t>GRAVES NATURELLES</w:t>
      </w:r>
      <w:bookmarkEnd w:id="829"/>
    </w:p>
    <w:p w14:paraId="1A58D330"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graves utilisées devront provenir d'une carrière ou d’une usine agréée par l'administration, et devront être conformes au fascicule 25 du C.C.T.G et aux normes NF-P 18.540 et NF-P 98.129.</w:t>
      </w:r>
    </w:p>
    <w:p w14:paraId="5CAA89E4" w14:textId="77777777" w:rsidR="009378DA" w:rsidRPr="009378DA" w:rsidRDefault="009378DA" w:rsidP="009378DA">
      <w:pPr>
        <w:numPr>
          <w:ilvl w:val="12"/>
          <w:numId w:val="0"/>
        </w:numPr>
        <w:spacing w:before="60" w:after="0" w:line="240" w:lineRule="auto"/>
        <w:rPr>
          <w:rFonts w:eastAsia="Times New Roman" w:cs="Arial"/>
          <w:szCs w:val="24"/>
          <w:lang w:eastAsia="fr-FR"/>
        </w:rPr>
      </w:pPr>
    </w:p>
    <w:p w14:paraId="1578C52D" w14:textId="166B8760" w:rsid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matériaux seront de la catégorie C et type B (grave reconstituée) de dimension 0/31,5 et devra satisfaire au fuseau de spécification du tableau 6 de la norme NF-P 98.129.</w:t>
      </w:r>
    </w:p>
    <w:p w14:paraId="363521F3" w14:textId="77777777" w:rsidR="0091485F" w:rsidRPr="009378DA" w:rsidRDefault="0091485F" w:rsidP="009378DA">
      <w:pPr>
        <w:numPr>
          <w:ilvl w:val="12"/>
          <w:numId w:val="0"/>
        </w:numPr>
        <w:spacing w:before="60" w:after="0" w:line="240" w:lineRule="auto"/>
        <w:rPr>
          <w:rFonts w:eastAsia="Times New Roman" w:cs="Arial"/>
          <w:szCs w:val="24"/>
          <w:lang w:eastAsia="fr-FR"/>
        </w:rPr>
      </w:pPr>
    </w:p>
    <w:p w14:paraId="5530FE8D" w14:textId="77777777" w:rsidR="009378DA" w:rsidRPr="0091485F" w:rsidRDefault="009378DA" w:rsidP="00957E92">
      <w:pPr>
        <w:pStyle w:val="PIEDDEPAGE0"/>
        <w:numPr>
          <w:ilvl w:val="0"/>
          <w:numId w:val="95"/>
        </w:numPr>
        <w:rPr>
          <w:b/>
        </w:rPr>
      </w:pPr>
      <w:bookmarkStart w:id="830" w:name="_Toc304212512"/>
      <w:r w:rsidRPr="0091485F">
        <w:rPr>
          <w:b/>
        </w:rPr>
        <w:t>Granulats pour mortiers et béton</w:t>
      </w:r>
      <w:bookmarkEnd w:id="830"/>
    </w:p>
    <w:p w14:paraId="53A251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normes applicables aux granulats sont notamment les normes NFP 18-301, NFP 18-302 et</w:t>
      </w:r>
      <w:r w:rsidRPr="009378DA">
        <w:rPr>
          <w:rFonts w:eastAsia="Times New Roman" w:cs="Arial"/>
          <w:szCs w:val="24"/>
          <w:lang w:eastAsia="fr-FR"/>
        </w:rPr>
        <w:br/>
        <w:t>NFP 18-304.</w:t>
      </w:r>
    </w:p>
    <w:p w14:paraId="1524F7C7" w14:textId="77777777" w:rsidR="009378DA" w:rsidRPr="009378DA" w:rsidRDefault="009378DA" w:rsidP="009378DA">
      <w:pPr>
        <w:spacing w:before="60" w:after="0" w:line="240" w:lineRule="auto"/>
        <w:rPr>
          <w:rFonts w:eastAsia="Times New Roman" w:cs="Arial"/>
          <w:szCs w:val="24"/>
          <w:lang w:eastAsia="fr-FR"/>
        </w:rPr>
      </w:pPr>
    </w:p>
    <w:p w14:paraId="4642462A" w14:textId="77777777" w:rsidR="009378DA" w:rsidRPr="009378DA" w:rsidRDefault="009378DA" w:rsidP="009378DA">
      <w:pPr>
        <w:spacing w:before="60" w:after="0" w:line="240" w:lineRule="auto"/>
        <w:ind w:firstLine="708"/>
        <w:rPr>
          <w:rFonts w:eastAsia="Times New Roman" w:cs="Arial"/>
          <w:b/>
          <w:bCs/>
          <w:i/>
          <w:szCs w:val="24"/>
          <w:lang w:eastAsia="fr-FR"/>
        </w:rPr>
      </w:pPr>
      <w:r w:rsidRPr="009378DA">
        <w:rPr>
          <w:rFonts w:eastAsia="Times New Roman" w:cs="Arial"/>
          <w:b/>
          <w:bCs/>
          <w:i/>
          <w:szCs w:val="24"/>
          <w:lang w:eastAsia="fr-FR"/>
        </w:rPr>
        <w:t>Nature et provenance des granulats</w:t>
      </w:r>
    </w:p>
    <w:p w14:paraId="778A8D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granulats doivent provenir de roches stables, c’est à dire inaltérable à l’air, à l’eau et au gel ; l’entrepreneur devra utiliser des granulats roulés provenant des lits des rivières.</w:t>
      </w:r>
    </w:p>
    <w:p w14:paraId="1973A0A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forme des granulats doit se rapprocher du cube ou de la sphère ; sont interdits les produits esquilleux, lamellés (schistes) ou fibreux ainsi que ceux contenant des matériaux argileux ou pouvant se transformer en matière argileuse dans le temps.</w:t>
      </w:r>
    </w:p>
    <w:p w14:paraId="03E7F620" w14:textId="77777777" w:rsidR="009378DA" w:rsidRPr="009378DA" w:rsidRDefault="009378DA" w:rsidP="009378DA">
      <w:pPr>
        <w:spacing w:before="60" w:after="0" w:line="240" w:lineRule="auto"/>
        <w:rPr>
          <w:rFonts w:eastAsia="Times New Roman" w:cs="Arial"/>
          <w:szCs w:val="24"/>
          <w:lang w:eastAsia="fr-FR"/>
        </w:rPr>
      </w:pPr>
    </w:p>
    <w:p w14:paraId="74D9E4F7" w14:textId="77777777" w:rsidR="009378DA" w:rsidRPr="009378DA" w:rsidRDefault="009378DA" w:rsidP="009378DA">
      <w:pPr>
        <w:spacing w:before="60" w:after="0" w:line="240" w:lineRule="auto"/>
        <w:ind w:firstLine="708"/>
        <w:rPr>
          <w:rFonts w:eastAsia="Times New Roman" w:cs="Arial"/>
          <w:b/>
          <w:bCs/>
          <w:i/>
          <w:szCs w:val="24"/>
          <w:lang w:eastAsia="fr-FR"/>
        </w:rPr>
      </w:pPr>
      <w:r w:rsidRPr="009378DA">
        <w:rPr>
          <w:rFonts w:eastAsia="Times New Roman" w:cs="Arial"/>
          <w:b/>
          <w:bCs/>
          <w:i/>
          <w:szCs w:val="24"/>
          <w:lang w:eastAsia="fr-FR"/>
        </w:rPr>
        <w:t>Granularité</w:t>
      </w:r>
    </w:p>
    <w:p w14:paraId="6631D2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prescriptions relatives à la granularité se réfèrent à la norme NFP 18-304 « Granulométrie des granulats ».</w:t>
      </w:r>
    </w:p>
    <w:p w14:paraId="2066C6E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sables destinés à la confection des bétons de gravillons armés ou non, bétons de cailloux ou des mortiers pour maçonneries sont des sables ordinaires dont la dimension des grains est comprise entre 0,08 mm et  5 mm (correspondant aux dimensions normales d’ouverture des mailles carrées des tamis normalisés) ; la courbe granulométrique est définie dans le tableau suivant : </w:t>
      </w:r>
    </w:p>
    <w:p w14:paraId="21E8A245" w14:textId="586CABE9" w:rsidR="009378DA" w:rsidRDefault="009378DA" w:rsidP="009378DA">
      <w:pPr>
        <w:spacing w:before="60" w:after="0" w:line="240" w:lineRule="auto"/>
        <w:rPr>
          <w:rFonts w:eastAsia="Times New Roman" w:cs="Arial"/>
          <w:szCs w:val="24"/>
          <w:lang w:eastAsia="fr-FR"/>
        </w:rPr>
      </w:pPr>
    </w:p>
    <w:p w14:paraId="5C0BDE63" w14:textId="3BADA7CA" w:rsidR="0091485F" w:rsidRDefault="0091485F" w:rsidP="009378DA">
      <w:pPr>
        <w:spacing w:before="60" w:after="0" w:line="240" w:lineRule="auto"/>
        <w:rPr>
          <w:rFonts w:eastAsia="Times New Roman" w:cs="Arial"/>
          <w:szCs w:val="24"/>
          <w:lang w:eastAsia="fr-FR"/>
        </w:rPr>
      </w:pPr>
    </w:p>
    <w:p w14:paraId="100AB864" w14:textId="0F7CDCD4" w:rsidR="0091485F" w:rsidRDefault="0091485F" w:rsidP="009378DA">
      <w:pPr>
        <w:spacing w:before="60" w:after="0" w:line="240" w:lineRule="auto"/>
        <w:rPr>
          <w:rFonts w:eastAsia="Times New Roman" w:cs="Arial"/>
          <w:szCs w:val="24"/>
          <w:lang w:eastAsia="fr-FR"/>
        </w:rPr>
      </w:pPr>
    </w:p>
    <w:p w14:paraId="44307AF8" w14:textId="4C23FACE" w:rsidR="0091485F" w:rsidRDefault="0091485F" w:rsidP="009378DA">
      <w:pPr>
        <w:spacing w:before="60" w:after="0" w:line="240" w:lineRule="auto"/>
        <w:rPr>
          <w:rFonts w:eastAsia="Times New Roman" w:cs="Arial"/>
          <w:szCs w:val="24"/>
          <w:lang w:eastAsia="fr-FR"/>
        </w:rPr>
      </w:pPr>
    </w:p>
    <w:p w14:paraId="1B5981C3" w14:textId="77777777" w:rsidR="0091485F" w:rsidRPr="009378DA" w:rsidRDefault="0091485F" w:rsidP="009378DA">
      <w:pPr>
        <w:spacing w:before="60" w:after="0" w:line="240" w:lineRule="auto"/>
        <w:rPr>
          <w:rFonts w:eastAsia="Times New Roman" w:cs="Arial"/>
          <w:szCs w:val="24"/>
          <w:lang w:eastAsia="fr-FR"/>
        </w:rPr>
      </w:pP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2396"/>
        <w:gridCol w:w="3333"/>
        <w:gridCol w:w="3333"/>
      </w:tblGrid>
      <w:tr w:rsidR="009378DA" w:rsidRPr="009378DA" w14:paraId="3164675F" w14:textId="77777777" w:rsidTr="0091485F">
        <w:tc>
          <w:tcPr>
            <w:tcW w:w="1322" w:type="pct"/>
            <w:shd w:val="clear" w:color="auto" w:fill="C00000"/>
          </w:tcPr>
          <w:p w14:paraId="74A6068F"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Ouverture</w:t>
            </w:r>
          </w:p>
        </w:tc>
        <w:tc>
          <w:tcPr>
            <w:tcW w:w="3678" w:type="pct"/>
            <w:gridSpan w:val="2"/>
            <w:shd w:val="clear" w:color="auto" w:fill="C00000"/>
          </w:tcPr>
          <w:p w14:paraId="20567F75"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 xml:space="preserve">Pourcentage du poids total de sable passant par les </w:t>
            </w:r>
          </w:p>
        </w:tc>
      </w:tr>
      <w:tr w:rsidR="009378DA" w:rsidRPr="009378DA" w14:paraId="359B454A" w14:textId="77777777" w:rsidTr="0091485F">
        <w:tc>
          <w:tcPr>
            <w:tcW w:w="1322" w:type="pct"/>
            <w:shd w:val="clear" w:color="auto" w:fill="C00000"/>
          </w:tcPr>
          <w:p w14:paraId="73DE865E"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Des</w:t>
            </w:r>
          </w:p>
        </w:tc>
        <w:tc>
          <w:tcPr>
            <w:tcW w:w="3678" w:type="pct"/>
            <w:gridSpan w:val="2"/>
            <w:shd w:val="clear" w:color="auto" w:fill="C00000"/>
          </w:tcPr>
          <w:p w14:paraId="3AD5C2B4"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mailles du tamis</w:t>
            </w:r>
          </w:p>
        </w:tc>
      </w:tr>
      <w:tr w:rsidR="009378DA" w:rsidRPr="009378DA" w14:paraId="6E77EBC0" w14:textId="77777777" w:rsidTr="0091485F">
        <w:tc>
          <w:tcPr>
            <w:tcW w:w="1322" w:type="pct"/>
            <w:shd w:val="clear" w:color="auto" w:fill="C00000"/>
          </w:tcPr>
          <w:p w14:paraId="20BDEFD1"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Mailles</w:t>
            </w:r>
          </w:p>
        </w:tc>
        <w:tc>
          <w:tcPr>
            <w:tcW w:w="1839" w:type="pct"/>
            <w:shd w:val="pct20" w:color="auto" w:fill="auto"/>
          </w:tcPr>
          <w:p w14:paraId="31A5E6CA"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au moins</w:t>
            </w:r>
          </w:p>
        </w:tc>
        <w:tc>
          <w:tcPr>
            <w:tcW w:w="1839" w:type="pct"/>
            <w:shd w:val="pct20" w:color="auto" w:fill="auto"/>
          </w:tcPr>
          <w:p w14:paraId="4493A042"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au plus</w:t>
            </w:r>
          </w:p>
        </w:tc>
      </w:tr>
      <w:tr w:rsidR="009378DA" w:rsidRPr="009378DA" w14:paraId="2AA94FC9" w14:textId="77777777" w:rsidTr="0091485F">
        <w:trPr>
          <w:trHeight w:val="1917"/>
        </w:trPr>
        <w:tc>
          <w:tcPr>
            <w:tcW w:w="1322" w:type="pct"/>
          </w:tcPr>
          <w:p w14:paraId="099C148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5</w:t>
            </w:r>
          </w:p>
          <w:p w14:paraId="43CCF2A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2,5</w:t>
            </w:r>
          </w:p>
          <w:p w14:paraId="28851E6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1,25</w:t>
            </w:r>
          </w:p>
          <w:p w14:paraId="15EBF7F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0,63</w:t>
            </w:r>
          </w:p>
          <w:p w14:paraId="189468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0,315</w:t>
            </w:r>
          </w:p>
          <w:p w14:paraId="106A1E6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0,16</w:t>
            </w:r>
          </w:p>
        </w:tc>
        <w:tc>
          <w:tcPr>
            <w:tcW w:w="1839" w:type="pct"/>
          </w:tcPr>
          <w:p w14:paraId="521C82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100</w:t>
            </w:r>
          </w:p>
          <w:p w14:paraId="2ABD93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85</w:t>
            </w:r>
          </w:p>
          <w:p w14:paraId="45C74C2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65</w:t>
            </w:r>
          </w:p>
          <w:p w14:paraId="09C153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40</w:t>
            </w:r>
          </w:p>
          <w:p w14:paraId="58B4EA9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20</w:t>
            </w:r>
          </w:p>
          <w:p w14:paraId="2F97B62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5</w:t>
            </w:r>
          </w:p>
        </w:tc>
        <w:tc>
          <w:tcPr>
            <w:tcW w:w="1839" w:type="pct"/>
          </w:tcPr>
          <w:p w14:paraId="6A33210C" w14:textId="77777777" w:rsidR="009378DA" w:rsidRPr="009378DA" w:rsidRDefault="009378DA" w:rsidP="009378DA">
            <w:pPr>
              <w:spacing w:before="60" w:after="0" w:line="240" w:lineRule="auto"/>
              <w:rPr>
                <w:rFonts w:eastAsia="Times New Roman" w:cs="Arial"/>
                <w:szCs w:val="24"/>
                <w:lang w:eastAsia="fr-FR"/>
              </w:rPr>
            </w:pPr>
          </w:p>
          <w:p w14:paraId="4687BC6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95</w:t>
            </w:r>
          </w:p>
          <w:p w14:paraId="605281B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85</w:t>
            </w:r>
          </w:p>
          <w:p w14:paraId="5848522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60</w:t>
            </w:r>
          </w:p>
          <w:p w14:paraId="698587B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30</w:t>
            </w:r>
          </w:p>
          <w:p w14:paraId="42B4BC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10</w:t>
            </w:r>
          </w:p>
        </w:tc>
      </w:tr>
    </w:tbl>
    <w:p w14:paraId="3C669C2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sables destinés aux maçonneries de parement et aux enduits doivent être fins ou moyens (de 0,08 mm à 2 mm).</w:t>
      </w:r>
    </w:p>
    <w:p w14:paraId="478043C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Sauf disposition contraire admise par le Chargé d’opération de la direction du patrimoine, les gravillons destinés à la fabrication des bétons des chambres ou autres petits ouvrages, ont des dimensions comprises entre 6,3 et 10 mm.</w:t>
      </w:r>
    </w:p>
    <w:p w14:paraId="1EB40B92" w14:textId="77777777" w:rsidR="009378DA" w:rsidRPr="009378DA" w:rsidRDefault="009378DA" w:rsidP="009378DA">
      <w:pPr>
        <w:spacing w:before="60" w:after="0" w:line="240" w:lineRule="auto"/>
        <w:rPr>
          <w:rFonts w:eastAsia="Times New Roman" w:cs="Arial"/>
          <w:szCs w:val="24"/>
          <w:lang w:eastAsia="fr-FR"/>
        </w:rPr>
      </w:pPr>
    </w:p>
    <w:p w14:paraId="7C2CAC50" w14:textId="77777777" w:rsidR="009378DA" w:rsidRPr="009378DA" w:rsidRDefault="009378DA" w:rsidP="009378DA">
      <w:pPr>
        <w:spacing w:before="60" w:after="0" w:line="240" w:lineRule="auto"/>
        <w:ind w:firstLine="708"/>
        <w:rPr>
          <w:rFonts w:eastAsia="Times New Roman" w:cs="Arial"/>
          <w:b/>
          <w:bCs/>
          <w:i/>
          <w:iCs/>
          <w:szCs w:val="24"/>
          <w:lang w:eastAsia="fr-FR"/>
        </w:rPr>
      </w:pPr>
      <w:r w:rsidRPr="009378DA">
        <w:rPr>
          <w:rFonts w:eastAsia="Times New Roman" w:cs="Arial"/>
          <w:b/>
          <w:bCs/>
          <w:i/>
          <w:iCs/>
          <w:szCs w:val="24"/>
          <w:lang w:eastAsia="fr-FR"/>
        </w:rPr>
        <w:t>Propreté - Présence d’éléments très fins</w:t>
      </w:r>
    </w:p>
    <w:p w14:paraId="58DB75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granulats doivent être propres (sans présence d’argile ou de particules fines adhérentes) et de ne pas contenir d’impuretés nuisibles (sels, matières organiques, etc…).</w:t>
      </w:r>
    </w:p>
    <w:p w14:paraId="7643BD6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sables ou gravillons insuffisamment propres doivent être lavés ou dépoussiérés par ventilation.</w:t>
      </w:r>
    </w:p>
    <w:p w14:paraId="1FC5D02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sable propre doit avoir :</w:t>
      </w:r>
    </w:p>
    <w:p w14:paraId="02CFBA7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un équivalent de sable (ES) toujours supérieur à 75 (norme NFP 18-598) et inférieur à 95. La valeur au bleu (VB) norme NFP 18-595 inférieure ou égale à 1 g pour 100 g de fines,</w:t>
      </w:r>
    </w:p>
    <w:p w14:paraId="7632487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une proportion en poids d’éléments très fins (ouverture de maille carrée 0,08 mm) déterminée par décantation, inférieure à 2 % (norme NFP 18-301).</w:t>
      </w:r>
    </w:p>
    <w:p w14:paraId="0211FAA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gravillon doit avoir une proportion en poids de granulats passant au tamis à mailles carrées de 2 mm, inférieure à 2%.</w:t>
      </w:r>
    </w:p>
    <w:p w14:paraId="06C8F2B2" w14:textId="77777777" w:rsidR="009378DA" w:rsidRPr="009378DA" w:rsidRDefault="009378DA" w:rsidP="009378DA">
      <w:pPr>
        <w:spacing w:before="60" w:after="0" w:line="240" w:lineRule="auto"/>
        <w:ind w:firstLine="708"/>
        <w:rPr>
          <w:rFonts w:eastAsia="Times New Roman" w:cs="Arial"/>
          <w:b/>
          <w:bCs/>
          <w:i/>
          <w:szCs w:val="24"/>
          <w:lang w:eastAsia="fr-FR"/>
        </w:rPr>
      </w:pPr>
    </w:p>
    <w:p w14:paraId="661341F9" w14:textId="77777777" w:rsidR="009378DA" w:rsidRPr="009378DA" w:rsidRDefault="009378DA" w:rsidP="009378DA">
      <w:pPr>
        <w:spacing w:before="60" w:after="0" w:line="240" w:lineRule="auto"/>
        <w:ind w:firstLine="708"/>
        <w:rPr>
          <w:rFonts w:eastAsia="Times New Roman" w:cs="Arial"/>
          <w:b/>
          <w:bCs/>
          <w:i/>
          <w:szCs w:val="24"/>
          <w:lang w:eastAsia="fr-FR"/>
        </w:rPr>
      </w:pPr>
      <w:r w:rsidRPr="009378DA">
        <w:rPr>
          <w:rFonts w:eastAsia="Times New Roman" w:cs="Arial"/>
          <w:b/>
          <w:bCs/>
          <w:i/>
          <w:szCs w:val="24"/>
          <w:lang w:eastAsia="fr-FR"/>
        </w:rPr>
        <w:t>Eau de gâchage</w:t>
      </w:r>
    </w:p>
    <w:p w14:paraId="0BD6DD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caractéristiques de l’eau de gâchage sont définies par la norme NF P 18-303.</w:t>
      </w:r>
    </w:p>
    <w:p w14:paraId="4D095D5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L’eau provenant de la distribution publique doit être utilisée dans la mesure du possible.</w:t>
      </w:r>
    </w:p>
    <w:p w14:paraId="7B4EC37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teneur en sels dissous dans l’eau de gâchage doit être inférieure à un gramme par litre (1 g/l), dont moins de 0,5 g de chlorure et la teneur en matière en suspension doit être inférieure à 0,5%.</w:t>
      </w:r>
    </w:p>
    <w:p w14:paraId="17ACDB63" w14:textId="77777777" w:rsidR="009378DA" w:rsidRPr="009378DA" w:rsidRDefault="009378DA" w:rsidP="009378DA">
      <w:pPr>
        <w:spacing w:before="60" w:after="0" w:line="240" w:lineRule="auto"/>
        <w:rPr>
          <w:rFonts w:eastAsia="Times New Roman" w:cs="Arial"/>
          <w:szCs w:val="24"/>
          <w:lang w:eastAsia="fr-FR"/>
        </w:rPr>
      </w:pPr>
    </w:p>
    <w:p w14:paraId="5D6918E4" w14:textId="77777777" w:rsidR="009378DA" w:rsidRPr="009378DA" w:rsidRDefault="009378DA" w:rsidP="009378DA">
      <w:pPr>
        <w:spacing w:before="60" w:after="0" w:line="240" w:lineRule="auto"/>
        <w:rPr>
          <w:rFonts w:eastAsia="Times New Roman" w:cs="Arial"/>
          <w:szCs w:val="24"/>
          <w:lang w:eastAsia="fr-FR"/>
        </w:rPr>
      </w:pPr>
    </w:p>
    <w:p w14:paraId="23ECB7F3" w14:textId="77777777" w:rsidR="009378DA" w:rsidRPr="009378DA" w:rsidRDefault="009378DA" w:rsidP="009378DA">
      <w:pPr>
        <w:spacing w:before="60" w:after="0" w:line="240" w:lineRule="auto"/>
        <w:ind w:firstLine="708"/>
        <w:rPr>
          <w:rFonts w:eastAsia="Times New Roman" w:cs="Arial"/>
          <w:b/>
          <w:bCs/>
          <w:i/>
          <w:szCs w:val="24"/>
          <w:lang w:eastAsia="fr-FR"/>
        </w:rPr>
      </w:pPr>
      <w:r w:rsidRPr="009378DA">
        <w:rPr>
          <w:rFonts w:eastAsia="Times New Roman" w:cs="Arial"/>
          <w:b/>
          <w:bCs/>
          <w:i/>
          <w:szCs w:val="24"/>
          <w:lang w:eastAsia="fr-FR"/>
        </w:rPr>
        <w:t>Ciment</w:t>
      </w:r>
    </w:p>
    <w:p w14:paraId="4B59A5F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utilisés doivent être conformes aux normes française et, en particulier, à la norme NFP 15-301 « Liants hydrauliques, définition, classification et spécifications des ciments ».</w:t>
      </w:r>
    </w:p>
    <w:p w14:paraId="493FDF0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ciment utilisé pour la fabrication des mortiers et des bétons est le CPJ 45 ; l’utilisation de liants de type ou de classe différente est soumise à l’approbation du Chargé d’opération de la direction du patrimoine.</w:t>
      </w:r>
    </w:p>
    <w:p w14:paraId="325BC62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ciments normalisés devront être titulaires de la norme NFP dont la liste est publiée tous les deux mois par l’AFNOR.</w:t>
      </w:r>
    </w:p>
    <w:p w14:paraId="05CE230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lieu de stockage pour la conservation des liants doit être sec, clos et ouvert.</w:t>
      </w:r>
    </w:p>
    <w:p w14:paraId="5023BC35" w14:textId="77777777" w:rsidR="009378DA" w:rsidRPr="009378DA" w:rsidRDefault="009378DA" w:rsidP="009378DA">
      <w:pPr>
        <w:spacing w:before="60" w:after="0" w:line="240" w:lineRule="auto"/>
        <w:rPr>
          <w:rFonts w:eastAsia="Times New Roman" w:cs="Arial"/>
          <w:szCs w:val="24"/>
          <w:lang w:eastAsia="fr-FR"/>
        </w:rPr>
      </w:pPr>
    </w:p>
    <w:p w14:paraId="05F81B38" w14:textId="77777777" w:rsidR="009378DA" w:rsidRPr="009378DA" w:rsidRDefault="009378DA" w:rsidP="009378DA">
      <w:pPr>
        <w:spacing w:before="60" w:after="0" w:line="240" w:lineRule="auto"/>
        <w:ind w:firstLine="708"/>
        <w:rPr>
          <w:rFonts w:eastAsia="Times New Roman" w:cs="Arial"/>
          <w:b/>
          <w:bCs/>
          <w:i/>
          <w:szCs w:val="24"/>
          <w:lang w:eastAsia="fr-FR"/>
        </w:rPr>
      </w:pPr>
      <w:r w:rsidRPr="009378DA">
        <w:rPr>
          <w:rFonts w:eastAsia="Times New Roman" w:cs="Arial"/>
          <w:b/>
          <w:bCs/>
          <w:i/>
          <w:szCs w:val="24"/>
          <w:lang w:eastAsia="fr-FR"/>
        </w:rPr>
        <w:t>Armatures pour béton</w:t>
      </w:r>
    </w:p>
    <w:p w14:paraId="1A38DE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armatures pour béton doivent satisfaire aux normes françaises :</w:t>
      </w:r>
    </w:p>
    <w:p w14:paraId="12B426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ronds lisses pour béton armé : NFA 35-015,</w:t>
      </w:r>
    </w:p>
    <w:p w14:paraId="243DAA3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barres à haute adhérence pour béton armé : NFA 35-016.</w:t>
      </w:r>
    </w:p>
    <w:p w14:paraId="6CB8169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caractéristiques géométriques et les formes seront conformes à la nome NFA 35-016 et NFA 35-017.</w:t>
      </w:r>
    </w:p>
    <w:p w14:paraId="6D47561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treillis soudé doit être conforme à la norme NFA 35-022 ; il ne peut pas être remplacé par d’autres matériels non nomenclaturés sous le terme de treillis soudé, tels que des plaques de métal étiré ou du grillage.</w:t>
      </w:r>
    </w:p>
    <w:p w14:paraId="64BE122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barres d’acier pour béton armé doivent être approvisionnées droites, les barres accidentellement pliées doivent être rejetées et il est interdit de les redresser.</w:t>
      </w:r>
    </w:p>
    <w:p w14:paraId="6ACB81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façonnage des aciers doit être progressif : il est exécuté conformément aux prescriptions de l’article 33 du fascicule n°65 du CCTG ; s’agissant plus particulièrement des aciers à haute adhérente, en aucun cas, les rayons de courbure des barres façonnées ne doivent être inférieurs aux valeurs minimales indiquées sur leurs fiches d’identification.</w:t>
      </w:r>
    </w:p>
    <w:p w14:paraId="1C24332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soudure des barres n’est pas admise.</w:t>
      </w:r>
    </w:p>
    <w:p w14:paraId="33CB83A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des aciers est définie à l’article 33 du fascicule n°65 du CCTG.</w:t>
      </w:r>
    </w:p>
    <w:p w14:paraId="2185D29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 moment de la mise en oeuvre du béton, les armatures en place doivent être parfaitement propres, sans souillure de rouille non adhérentes, de peinture, de produits gras, de mortier, de béton ou de terre.</w:t>
      </w:r>
    </w:p>
    <w:p w14:paraId="25ECC48C" w14:textId="77777777" w:rsidR="009378DA" w:rsidRPr="009378DA" w:rsidRDefault="009378DA" w:rsidP="009378DA">
      <w:pPr>
        <w:spacing w:before="60" w:after="0" w:line="240" w:lineRule="auto"/>
        <w:rPr>
          <w:rFonts w:eastAsia="Times New Roman" w:cs="Arial"/>
          <w:szCs w:val="24"/>
          <w:lang w:eastAsia="fr-FR"/>
        </w:rPr>
      </w:pPr>
    </w:p>
    <w:p w14:paraId="073CF299" w14:textId="77777777" w:rsidR="009378DA" w:rsidRPr="009378DA" w:rsidRDefault="009378DA" w:rsidP="009378DA">
      <w:pPr>
        <w:spacing w:before="60" w:after="0" w:line="240" w:lineRule="auto"/>
        <w:ind w:firstLine="708"/>
        <w:rPr>
          <w:rFonts w:eastAsia="Times New Roman" w:cs="Arial"/>
          <w:b/>
          <w:bCs/>
          <w:i/>
          <w:szCs w:val="24"/>
          <w:lang w:eastAsia="fr-FR"/>
        </w:rPr>
      </w:pPr>
      <w:r w:rsidRPr="009378DA">
        <w:rPr>
          <w:rFonts w:eastAsia="Times New Roman" w:cs="Arial"/>
          <w:b/>
          <w:bCs/>
          <w:i/>
          <w:szCs w:val="24"/>
          <w:lang w:eastAsia="fr-FR"/>
        </w:rPr>
        <w:t>Adjuvants</w:t>
      </w:r>
    </w:p>
    <w:p w14:paraId="483392D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adjuvants sont définis dans la norme NFP 18-103.</w:t>
      </w:r>
    </w:p>
    <w:p w14:paraId="7D9582AB" w14:textId="308B122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doivent faire partie de la liste d’agrément en vigueur publiée par les circulaires du Ministère de l’Equipement. Leur proportion et leur utilisation doivent être conformes aux fiches des fournisseurs.</w:t>
      </w:r>
    </w:p>
    <w:p w14:paraId="6245081C" w14:textId="77777777" w:rsidR="0091485F" w:rsidRPr="009378DA" w:rsidRDefault="0091485F" w:rsidP="009378DA">
      <w:pPr>
        <w:spacing w:before="60" w:after="0" w:line="240" w:lineRule="auto"/>
        <w:rPr>
          <w:rFonts w:eastAsia="Times New Roman" w:cs="Arial"/>
          <w:szCs w:val="24"/>
          <w:lang w:eastAsia="fr-FR"/>
        </w:rPr>
      </w:pPr>
    </w:p>
    <w:p w14:paraId="6BC2D347" w14:textId="1B94CE86" w:rsidR="009378DA" w:rsidRDefault="009378DA" w:rsidP="00957E92">
      <w:pPr>
        <w:pStyle w:val="PIEDDEPAGE0"/>
        <w:numPr>
          <w:ilvl w:val="0"/>
          <w:numId w:val="95"/>
        </w:numPr>
        <w:rPr>
          <w:b/>
        </w:rPr>
      </w:pPr>
      <w:bookmarkStart w:id="831" w:name="_Toc498411245"/>
      <w:bookmarkStart w:id="832" w:name="_Toc500047325"/>
      <w:bookmarkStart w:id="833" w:name="_Toc513282847"/>
      <w:bookmarkStart w:id="834" w:name="_Toc119403720"/>
      <w:bookmarkStart w:id="835" w:name="_Toc304212513"/>
      <w:r w:rsidRPr="0091485F">
        <w:rPr>
          <w:b/>
        </w:rPr>
        <w:t>COMPOSITION DES BETONS</w:t>
      </w:r>
      <w:bookmarkEnd w:id="831"/>
      <w:bookmarkEnd w:id="832"/>
      <w:bookmarkEnd w:id="833"/>
      <w:bookmarkEnd w:id="834"/>
      <w:bookmarkEnd w:id="835"/>
    </w:p>
    <w:p w14:paraId="36C3AB1E" w14:textId="77777777" w:rsidR="0091485F" w:rsidRPr="0091485F" w:rsidRDefault="0091485F" w:rsidP="0091485F">
      <w:pPr>
        <w:pStyle w:val="PIEDDEPAGE0"/>
        <w:ind w:left="720"/>
        <w:rPr>
          <w:b/>
        </w:rPr>
      </w:pPr>
    </w:p>
    <w:tbl>
      <w:tblPr>
        <w:tblW w:w="5000" w:type="pct"/>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000" w:firstRow="0" w:lastRow="0" w:firstColumn="0" w:lastColumn="0" w:noHBand="0" w:noVBand="0"/>
      </w:tblPr>
      <w:tblGrid>
        <w:gridCol w:w="2890"/>
        <w:gridCol w:w="3151"/>
        <w:gridCol w:w="3021"/>
      </w:tblGrid>
      <w:tr w:rsidR="009378DA" w:rsidRPr="009378DA" w14:paraId="3EA396DE" w14:textId="77777777" w:rsidTr="0091485F">
        <w:tc>
          <w:tcPr>
            <w:tcW w:w="1594" w:type="pct"/>
            <w:shd w:val="clear" w:color="auto" w:fill="C00000"/>
          </w:tcPr>
          <w:p w14:paraId="2C30400F"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Désignation et classe</w:t>
            </w:r>
          </w:p>
        </w:tc>
        <w:tc>
          <w:tcPr>
            <w:tcW w:w="1738" w:type="pct"/>
            <w:shd w:val="clear" w:color="auto" w:fill="C00000"/>
          </w:tcPr>
          <w:p w14:paraId="52163D44"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Composition</w:t>
            </w:r>
          </w:p>
        </w:tc>
        <w:tc>
          <w:tcPr>
            <w:tcW w:w="1667" w:type="pct"/>
            <w:shd w:val="clear" w:color="auto" w:fill="C00000"/>
          </w:tcPr>
          <w:p w14:paraId="3A392DEC"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Lieu d’emploi</w:t>
            </w:r>
          </w:p>
        </w:tc>
      </w:tr>
      <w:tr w:rsidR="009378DA" w:rsidRPr="009378DA" w14:paraId="52748372" w14:textId="77777777" w:rsidTr="0091485F">
        <w:tc>
          <w:tcPr>
            <w:tcW w:w="1594" w:type="pct"/>
          </w:tcPr>
          <w:p w14:paraId="24DF9E36"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BCS 0/35 - 250 CPJ 45</w:t>
            </w:r>
          </w:p>
        </w:tc>
        <w:tc>
          <w:tcPr>
            <w:tcW w:w="1738" w:type="pct"/>
          </w:tcPr>
          <w:p w14:paraId="31C5561C"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Gravillons 5/32</w:t>
            </w:r>
          </w:p>
          <w:p w14:paraId="7A853780"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Sable 0/5</w:t>
            </w:r>
          </w:p>
          <w:p w14:paraId="63AF26B4"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Ciment 250 Kg</w:t>
            </w:r>
          </w:p>
        </w:tc>
        <w:tc>
          <w:tcPr>
            <w:tcW w:w="1667" w:type="pct"/>
          </w:tcPr>
          <w:p w14:paraId="516CB54F"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Béton de propreté en fond de fouilles</w:t>
            </w:r>
          </w:p>
        </w:tc>
      </w:tr>
      <w:tr w:rsidR="009378DA" w:rsidRPr="009378DA" w14:paraId="3283A3A3" w14:textId="77777777" w:rsidTr="0091485F">
        <w:tc>
          <w:tcPr>
            <w:tcW w:w="1594" w:type="pct"/>
          </w:tcPr>
          <w:p w14:paraId="5AE38DE5"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t>BCS 0/10 - 250 CPJ 45</w:t>
            </w:r>
          </w:p>
        </w:tc>
        <w:tc>
          <w:tcPr>
            <w:tcW w:w="1738" w:type="pct"/>
          </w:tcPr>
          <w:p w14:paraId="66C77018" w14:textId="77777777" w:rsidR="009378DA" w:rsidRPr="009378DA" w:rsidRDefault="009378DA" w:rsidP="009378DA">
            <w:pPr>
              <w:spacing w:after="220" w:line="240" w:lineRule="auto"/>
              <w:rPr>
                <w:rFonts w:eastAsia="Times New Roman" w:cs="Arial"/>
                <w:bCs/>
                <w:sz w:val="22"/>
                <w:szCs w:val="24"/>
                <w:lang w:eastAsia="fr-FR"/>
              </w:rPr>
            </w:pPr>
            <w:r w:rsidRPr="009378DA">
              <w:rPr>
                <w:rFonts w:eastAsia="Times New Roman" w:cs="Arial"/>
                <w:bCs/>
                <w:sz w:val="22"/>
                <w:szCs w:val="24"/>
                <w:lang w:eastAsia="fr-FR"/>
              </w:rPr>
              <w:t>Gravillons 5/10</w:t>
            </w:r>
          </w:p>
          <w:p w14:paraId="0C2423C3"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Sable 0/5</w:t>
            </w:r>
          </w:p>
          <w:p w14:paraId="617C978D"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Ciment 250 Kg</w:t>
            </w:r>
          </w:p>
        </w:tc>
        <w:tc>
          <w:tcPr>
            <w:tcW w:w="1667" w:type="pct"/>
          </w:tcPr>
          <w:p w14:paraId="03CEE068"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Enrobage fourreaux</w:t>
            </w:r>
          </w:p>
        </w:tc>
      </w:tr>
      <w:tr w:rsidR="009378DA" w:rsidRPr="009378DA" w14:paraId="65EEC387" w14:textId="77777777" w:rsidTr="0091485F">
        <w:tc>
          <w:tcPr>
            <w:tcW w:w="1594" w:type="pct"/>
          </w:tcPr>
          <w:p w14:paraId="7F298458" w14:textId="77777777" w:rsidR="009378DA" w:rsidRPr="009378DA" w:rsidRDefault="009378DA" w:rsidP="009378DA">
            <w:pPr>
              <w:spacing w:before="60" w:after="0" w:line="240" w:lineRule="auto"/>
              <w:rPr>
                <w:rFonts w:eastAsia="Times New Roman" w:cs="Arial"/>
                <w:b/>
                <w:szCs w:val="24"/>
                <w:lang w:eastAsia="fr-FR"/>
              </w:rPr>
            </w:pPr>
            <w:r w:rsidRPr="009378DA">
              <w:rPr>
                <w:rFonts w:eastAsia="Times New Roman" w:cs="Arial"/>
                <w:b/>
                <w:szCs w:val="24"/>
                <w:lang w:eastAsia="fr-FR"/>
              </w:rPr>
              <w:lastRenderedPageBreak/>
              <w:t>BCN 30 po/20 - 350 CPJ 45</w:t>
            </w:r>
          </w:p>
        </w:tc>
        <w:tc>
          <w:tcPr>
            <w:tcW w:w="1738" w:type="pct"/>
          </w:tcPr>
          <w:p w14:paraId="76C725E4"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Gravillons 5/10</w:t>
            </w:r>
          </w:p>
          <w:p w14:paraId="51059AD5"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Sable 0/5</w:t>
            </w:r>
          </w:p>
          <w:p w14:paraId="5F11B2B8"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Ciment 250 Kg</w:t>
            </w:r>
          </w:p>
        </w:tc>
        <w:tc>
          <w:tcPr>
            <w:tcW w:w="1667" w:type="pct"/>
          </w:tcPr>
          <w:p w14:paraId="450238C6"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Chambres</w:t>
            </w:r>
          </w:p>
          <w:p w14:paraId="0148EE68"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Ouvrages divers</w:t>
            </w:r>
          </w:p>
        </w:tc>
      </w:tr>
      <w:tr w:rsidR="009378DA" w:rsidRPr="009378DA" w14:paraId="02573EE4" w14:textId="77777777" w:rsidTr="0091485F">
        <w:tc>
          <w:tcPr>
            <w:tcW w:w="1594" w:type="pct"/>
          </w:tcPr>
          <w:p w14:paraId="13CFF148" w14:textId="77777777" w:rsidR="009378DA" w:rsidRPr="009378DA" w:rsidRDefault="009378DA" w:rsidP="009378DA">
            <w:pPr>
              <w:spacing w:before="60" w:after="0" w:line="240" w:lineRule="auto"/>
              <w:rPr>
                <w:rFonts w:eastAsia="Times New Roman" w:cs="Arial"/>
                <w:b/>
                <w:szCs w:val="24"/>
                <w:lang w:val="en-GB" w:eastAsia="fr-FR"/>
              </w:rPr>
            </w:pPr>
            <w:r w:rsidRPr="009378DA">
              <w:rPr>
                <w:rFonts w:eastAsia="Times New Roman" w:cs="Arial"/>
                <w:b/>
                <w:szCs w:val="24"/>
                <w:lang w:val="en-GB" w:eastAsia="fr-FR"/>
              </w:rPr>
              <w:t>CPJ CEM III/A</w:t>
            </w:r>
          </w:p>
        </w:tc>
        <w:tc>
          <w:tcPr>
            <w:tcW w:w="1738" w:type="pct"/>
          </w:tcPr>
          <w:p w14:paraId="2B6810ED"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Ciment 450 Kg /m3</w:t>
            </w:r>
          </w:p>
        </w:tc>
        <w:tc>
          <w:tcPr>
            <w:tcW w:w="1667" w:type="pct"/>
          </w:tcPr>
          <w:p w14:paraId="525E2FA9" w14:textId="77777777" w:rsidR="009378DA" w:rsidRPr="009378DA" w:rsidRDefault="009378DA" w:rsidP="009378DA">
            <w:pPr>
              <w:spacing w:before="60" w:after="0" w:line="240" w:lineRule="auto"/>
              <w:rPr>
                <w:rFonts w:eastAsia="Times New Roman" w:cs="Arial"/>
                <w:bCs/>
                <w:szCs w:val="24"/>
                <w:lang w:eastAsia="fr-FR"/>
              </w:rPr>
            </w:pPr>
            <w:r w:rsidRPr="009378DA">
              <w:rPr>
                <w:rFonts w:eastAsia="Times New Roman" w:cs="Arial"/>
                <w:bCs/>
                <w:szCs w:val="24"/>
                <w:lang w:eastAsia="fr-FR"/>
              </w:rPr>
              <w:t>Massifs</w:t>
            </w:r>
          </w:p>
        </w:tc>
      </w:tr>
    </w:tbl>
    <w:p w14:paraId="681451CB" w14:textId="77777777" w:rsidR="009378DA" w:rsidRPr="009378DA" w:rsidRDefault="009378DA" w:rsidP="009378DA">
      <w:pPr>
        <w:spacing w:before="60" w:after="0" w:line="240" w:lineRule="auto"/>
        <w:rPr>
          <w:rFonts w:eastAsia="Times New Roman" w:cs="Arial"/>
          <w:szCs w:val="24"/>
          <w:lang w:eastAsia="fr-FR"/>
        </w:rPr>
      </w:pPr>
    </w:p>
    <w:p w14:paraId="6E92D5F3" w14:textId="77777777" w:rsidR="009378DA" w:rsidRPr="009378DA" w:rsidRDefault="009378DA" w:rsidP="009378DA">
      <w:pPr>
        <w:spacing w:before="60" w:after="0" w:line="240" w:lineRule="auto"/>
        <w:rPr>
          <w:rFonts w:eastAsia="Times New Roman" w:cs="Arial"/>
          <w:szCs w:val="24"/>
          <w:lang w:eastAsia="fr-FR"/>
        </w:rPr>
      </w:pPr>
    </w:p>
    <w:p w14:paraId="1226D021" w14:textId="77777777" w:rsidR="009378DA" w:rsidRPr="0091485F" w:rsidRDefault="009378DA" w:rsidP="00957E92">
      <w:pPr>
        <w:pStyle w:val="PIEDDEPAGE0"/>
        <w:numPr>
          <w:ilvl w:val="0"/>
          <w:numId w:val="95"/>
        </w:numPr>
        <w:rPr>
          <w:b/>
        </w:rPr>
      </w:pPr>
      <w:bookmarkStart w:id="836" w:name="_Toc498411246"/>
      <w:bookmarkStart w:id="837" w:name="_Toc500047326"/>
      <w:bookmarkStart w:id="838" w:name="_Toc513282848"/>
      <w:bookmarkStart w:id="839" w:name="_Toc119403721"/>
      <w:bookmarkStart w:id="840" w:name="_Toc304212514"/>
      <w:r w:rsidRPr="0091485F">
        <w:rPr>
          <w:b/>
        </w:rPr>
        <w:t>F</w:t>
      </w:r>
      <w:bookmarkEnd w:id="836"/>
      <w:r w:rsidRPr="0091485F">
        <w:rPr>
          <w:b/>
        </w:rPr>
        <w:t>ABRICATION ET MISE EN OEUVRE DES BETONS ET MORTIERS</w:t>
      </w:r>
      <w:bookmarkEnd w:id="837"/>
      <w:bookmarkEnd w:id="838"/>
      <w:bookmarkEnd w:id="839"/>
      <w:bookmarkEnd w:id="840"/>
    </w:p>
    <w:p w14:paraId="760B37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bétons seront des bétons prêts à l’emploi préparés en usine. Ils doivent être conformes à la norme NFP 18-305.</w:t>
      </w:r>
    </w:p>
    <w:p w14:paraId="2759A48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composition et l’usine de fabrication seront soumises à l’agrément du Chargé d’opération de la direction du patrimoine.</w:t>
      </w:r>
    </w:p>
    <w:p w14:paraId="350A237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du béton sera effectuée à l’aide d’aiguilles vibrantes dont la fréquence sera au moins égale à 9000 vibrations/minute. Cette vibration sera interrompue dès que la laitance remontera à la surface.</w:t>
      </w:r>
    </w:p>
    <w:p w14:paraId="60FF643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place du béton par basses températures sera soumise aux règles suivantes :</w:t>
      </w:r>
    </w:p>
    <w:p w14:paraId="40B3B57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 : étant la température minimale sous abri prévue par la station météorologique la plus proche du chantier durant la période prise du béton,</w:t>
      </w:r>
    </w:p>
    <w:p w14:paraId="4944A3B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Si T </w:t>
      </w:r>
      <w:r w:rsidRPr="009378DA">
        <w:rPr>
          <w:rFonts w:eastAsia="Times New Roman" w:cs="Arial"/>
          <w:szCs w:val="24"/>
          <w:lang w:eastAsia="fr-FR"/>
        </w:rPr>
        <w:sym w:font="Symbol" w:char="F03E"/>
      </w:r>
      <w:r w:rsidRPr="009378DA">
        <w:rPr>
          <w:rFonts w:eastAsia="Times New Roman" w:cs="Arial"/>
          <w:szCs w:val="24"/>
          <w:lang w:eastAsia="fr-FR"/>
        </w:rPr>
        <w:t xml:space="preserve"> + 5°C, aucune précaution ne sera à prendre,</w:t>
      </w:r>
    </w:p>
    <w:p w14:paraId="694A74E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Si 0° G </w:t>
      </w:r>
      <w:r w:rsidRPr="009378DA">
        <w:rPr>
          <w:rFonts w:eastAsia="Times New Roman" w:cs="Arial"/>
          <w:szCs w:val="24"/>
          <w:lang w:eastAsia="fr-FR"/>
        </w:rPr>
        <w:sym w:font="Symbol" w:char="F03E"/>
      </w:r>
      <w:r w:rsidRPr="009378DA">
        <w:rPr>
          <w:rFonts w:eastAsia="Times New Roman" w:cs="Arial"/>
          <w:szCs w:val="24"/>
          <w:lang w:eastAsia="fr-FR"/>
        </w:rPr>
        <w:t xml:space="preserve"> T + 5°C, la mise en place du béton ne pourra se faire qu’après autorisation du Chargé d’opération de la direction du patrimoine.</w:t>
      </w:r>
    </w:p>
    <w:p w14:paraId="6872D92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ce cas, l’entrepreneur devra prendre les précautions suivantes :</w:t>
      </w:r>
    </w:p>
    <w:p w14:paraId="19022303" w14:textId="77777777" w:rsidR="009378DA" w:rsidRPr="009378DA" w:rsidRDefault="009378DA" w:rsidP="00F26140">
      <w:pPr>
        <w:numPr>
          <w:ilvl w:val="0"/>
          <w:numId w:val="34"/>
        </w:numPr>
        <w:overflowPunct w:val="0"/>
        <w:autoSpaceDE w:val="0"/>
        <w:autoSpaceDN w:val="0"/>
        <w:adjustRightInd w:val="0"/>
        <w:spacing w:before="60" w:after="0" w:line="240" w:lineRule="auto"/>
        <w:textAlignment w:val="baseline"/>
        <w:rPr>
          <w:rFonts w:eastAsia="Times New Roman" w:cs="Arial"/>
          <w:szCs w:val="24"/>
          <w:lang w:eastAsia="fr-FR"/>
        </w:rPr>
      </w:pPr>
      <w:r w:rsidRPr="009378DA">
        <w:rPr>
          <w:rFonts w:eastAsia="Times New Roman" w:cs="Arial"/>
          <w:szCs w:val="24"/>
          <w:lang w:eastAsia="fr-FR"/>
        </w:rPr>
        <w:t>Incorporation d’un adjuvant agréé par le Chargé d’opération de la direction du patrimoine,</w:t>
      </w:r>
    </w:p>
    <w:p w14:paraId="0205DC25" w14:textId="77777777" w:rsidR="009378DA" w:rsidRPr="009378DA" w:rsidRDefault="009378DA" w:rsidP="00F26140">
      <w:pPr>
        <w:numPr>
          <w:ilvl w:val="0"/>
          <w:numId w:val="34"/>
        </w:numPr>
        <w:overflowPunct w:val="0"/>
        <w:autoSpaceDE w:val="0"/>
        <w:autoSpaceDN w:val="0"/>
        <w:adjustRightInd w:val="0"/>
        <w:spacing w:before="60" w:after="0" w:line="240" w:lineRule="auto"/>
        <w:textAlignment w:val="baseline"/>
        <w:rPr>
          <w:rFonts w:eastAsia="Times New Roman" w:cs="Arial"/>
          <w:szCs w:val="24"/>
          <w:lang w:eastAsia="fr-FR"/>
        </w:rPr>
      </w:pPr>
      <w:r w:rsidRPr="009378DA">
        <w:rPr>
          <w:rFonts w:eastAsia="Times New Roman" w:cs="Arial"/>
          <w:szCs w:val="24"/>
          <w:lang w:eastAsia="fr-FR"/>
        </w:rPr>
        <w:t>Protection du béton coulé par des paillassons,</w:t>
      </w:r>
    </w:p>
    <w:p w14:paraId="35DB37CE" w14:textId="4D36126A" w:rsidR="009378DA" w:rsidRDefault="009378DA" w:rsidP="00F26140">
      <w:pPr>
        <w:numPr>
          <w:ilvl w:val="0"/>
          <w:numId w:val="34"/>
        </w:numPr>
        <w:overflowPunct w:val="0"/>
        <w:autoSpaceDE w:val="0"/>
        <w:autoSpaceDN w:val="0"/>
        <w:adjustRightInd w:val="0"/>
        <w:spacing w:before="60" w:after="0" w:line="240" w:lineRule="auto"/>
        <w:textAlignment w:val="baseline"/>
        <w:rPr>
          <w:rFonts w:eastAsia="Times New Roman" w:cs="Arial"/>
          <w:szCs w:val="24"/>
          <w:lang w:eastAsia="fr-FR"/>
        </w:rPr>
      </w:pPr>
      <w:r w:rsidRPr="009378DA">
        <w:rPr>
          <w:rFonts w:eastAsia="Times New Roman" w:cs="Arial"/>
          <w:szCs w:val="24"/>
          <w:lang w:eastAsia="fr-FR"/>
        </w:rPr>
        <w:t xml:space="preserve">si T </w:t>
      </w:r>
      <w:r w:rsidRPr="009378DA">
        <w:rPr>
          <w:rFonts w:eastAsia="Times New Roman" w:cs="Arial"/>
          <w:szCs w:val="24"/>
          <w:lang w:eastAsia="fr-FR"/>
        </w:rPr>
        <w:sym w:font="Symbol" w:char="F03C"/>
      </w:r>
      <w:r w:rsidRPr="009378DA">
        <w:rPr>
          <w:rFonts w:eastAsia="Times New Roman" w:cs="Arial"/>
          <w:szCs w:val="24"/>
          <w:lang w:eastAsia="fr-FR"/>
        </w:rPr>
        <w:t xml:space="preserve"> 0°C, la mise en place du béton est interdite.</w:t>
      </w:r>
    </w:p>
    <w:p w14:paraId="2E6D55A2" w14:textId="77777777" w:rsidR="0059580A" w:rsidRPr="009378DA" w:rsidRDefault="0059580A" w:rsidP="0059580A">
      <w:pPr>
        <w:overflowPunct w:val="0"/>
        <w:autoSpaceDE w:val="0"/>
        <w:autoSpaceDN w:val="0"/>
        <w:adjustRightInd w:val="0"/>
        <w:spacing w:before="60" w:after="0" w:line="240" w:lineRule="auto"/>
        <w:ind w:left="720"/>
        <w:textAlignment w:val="baseline"/>
        <w:rPr>
          <w:rFonts w:eastAsia="Times New Roman" w:cs="Arial"/>
          <w:szCs w:val="24"/>
          <w:lang w:eastAsia="fr-FR"/>
        </w:rPr>
      </w:pPr>
    </w:p>
    <w:p w14:paraId="35F8B4CD" w14:textId="77777777" w:rsidR="009378DA" w:rsidRPr="0059580A" w:rsidRDefault="009378DA" w:rsidP="00957E92">
      <w:pPr>
        <w:pStyle w:val="PIEDDEPAGE0"/>
        <w:numPr>
          <w:ilvl w:val="0"/>
          <w:numId w:val="95"/>
        </w:numPr>
        <w:rPr>
          <w:b/>
        </w:rPr>
      </w:pPr>
      <w:bookmarkStart w:id="841" w:name="_Toc304212517"/>
      <w:r w:rsidRPr="0059580A">
        <w:rPr>
          <w:b/>
        </w:rPr>
        <w:t>GRILLAGE AVERTISSEUR</w:t>
      </w:r>
      <w:bookmarkEnd w:id="841"/>
      <w:r w:rsidRPr="0059580A">
        <w:rPr>
          <w:b/>
        </w:rPr>
        <w:t xml:space="preserve"> </w:t>
      </w:r>
    </w:p>
    <w:p w14:paraId="213CFA9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grillages avertisseurs seront plastifiés à armature métallique, de couleur différente pour chaque concessionnaire :</w:t>
      </w:r>
    </w:p>
    <w:p w14:paraId="3B66055D"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Rouge :</w:t>
      </w:r>
      <w:r w:rsidRPr="009378DA">
        <w:rPr>
          <w:rFonts w:eastAsia="Times New Roman" w:cs="Arial"/>
          <w:szCs w:val="24"/>
          <w:lang w:eastAsia="fr-FR"/>
        </w:rPr>
        <w:tab/>
        <w:t>Electricité et éclairage.</w:t>
      </w:r>
    </w:p>
    <w:p w14:paraId="53E89574"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Verte :</w:t>
      </w:r>
      <w:r w:rsidRPr="009378DA">
        <w:rPr>
          <w:rFonts w:eastAsia="Times New Roman" w:cs="Arial"/>
          <w:szCs w:val="24"/>
          <w:lang w:eastAsia="fr-FR"/>
        </w:rPr>
        <w:tab/>
      </w:r>
      <w:r w:rsidRPr="009378DA">
        <w:rPr>
          <w:rFonts w:eastAsia="Times New Roman" w:cs="Arial"/>
          <w:szCs w:val="24"/>
          <w:lang w:eastAsia="fr-FR"/>
        </w:rPr>
        <w:tab/>
        <w:t>Télécom/Videocom.</w:t>
      </w:r>
    </w:p>
    <w:p w14:paraId="1CBA66B9"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Jaune :</w:t>
      </w:r>
      <w:r w:rsidRPr="009378DA">
        <w:rPr>
          <w:rFonts w:eastAsia="Times New Roman" w:cs="Arial"/>
          <w:szCs w:val="24"/>
          <w:lang w:eastAsia="fr-FR"/>
        </w:rPr>
        <w:tab/>
        <w:t>Gaz.</w:t>
      </w:r>
    </w:p>
    <w:p w14:paraId="36038A0B"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Bleue :</w:t>
      </w:r>
      <w:r w:rsidRPr="009378DA">
        <w:rPr>
          <w:rFonts w:eastAsia="Times New Roman" w:cs="Arial"/>
          <w:szCs w:val="24"/>
          <w:lang w:eastAsia="fr-FR"/>
        </w:rPr>
        <w:tab/>
      </w:r>
      <w:r w:rsidRPr="009378DA">
        <w:rPr>
          <w:rFonts w:eastAsia="Times New Roman" w:cs="Arial"/>
          <w:szCs w:val="24"/>
          <w:lang w:eastAsia="fr-FR"/>
        </w:rPr>
        <w:tab/>
        <w:t>Adduction d'eau.</w:t>
      </w:r>
    </w:p>
    <w:p w14:paraId="40D3A2BC" w14:textId="29E6D8A4" w:rsid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Ils seront conformes à la Norme NF-T 54.080</w:t>
      </w:r>
    </w:p>
    <w:p w14:paraId="1811C294" w14:textId="77777777" w:rsidR="0059580A" w:rsidRPr="009378DA" w:rsidRDefault="0059580A" w:rsidP="009378DA">
      <w:pPr>
        <w:numPr>
          <w:ilvl w:val="12"/>
          <w:numId w:val="0"/>
        </w:numPr>
        <w:spacing w:before="60" w:after="0" w:line="240" w:lineRule="auto"/>
        <w:rPr>
          <w:rFonts w:eastAsia="Times New Roman" w:cs="Arial"/>
          <w:szCs w:val="24"/>
          <w:lang w:eastAsia="fr-FR"/>
        </w:rPr>
      </w:pPr>
    </w:p>
    <w:p w14:paraId="1216DEDE" w14:textId="77777777" w:rsidR="009378DA" w:rsidRPr="0059580A" w:rsidRDefault="009378DA" w:rsidP="00957E92">
      <w:pPr>
        <w:pStyle w:val="PIEDDEPAGE0"/>
        <w:numPr>
          <w:ilvl w:val="0"/>
          <w:numId w:val="95"/>
        </w:numPr>
        <w:rPr>
          <w:b/>
        </w:rPr>
      </w:pPr>
      <w:bookmarkStart w:id="842" w:name="_Toc304212519"/>
      <w:r w:rsidRPr="0059580A">
        <w:rPr>
          <w:b/>
        </w:rPr>
        <w:t>FOURREAUX</w:t>
      </w:r>
      <w:bookmarkEnd w:id="842"/>
      <w:r w:rsidRPr="0059580A">
        <w:rPr>
          <w:b/>
        </w:rPr>
        <w:t xml:space="preserve"> </w:t>
      </w:r>
    </w:p>
    <w:p w14:paraId="1270929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FOURREAUX </w:t>
      </w:r>
    </w:p>
    <w:p w14:paraId="03B45738"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tuyaux pour fourreaux seront des tuyaux en matière plastique rigide (polychlorure de vinyle) de série 1 et parfaitement lisses à l’intérieur, de type dynothène diamètre 60, 90 et 160mm et de type PVC diamètre 200, 315 et 400mm, de couleur conforme aux normes NCF 68-171, NF EN 50086-2-4 et NF EN 50086-2-4/A1.</w:t>
      </w:r>
    </w:p>
    <w:p w14:paraId="3882A0D6"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Rouge :</w:t>
      </w:r>
      <w:r w:rsidRPr="009378DA">
        <w:rPr>
          <w:rFonts w:eastAsia="Times New Roman" w:cs="Arial"/>
          <w:szCs w:val="24"/>
          <w:lang w:eastAsia="fr-FR"/>
        </w:rPr>
        <w:tab/>
        <w:t>Electricité et éclairage.</w:t>
      </w:r>
    </w:p>
    <w:p w14:paraId="06611301"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Verte :</w:t>
      </w:r>
      <w:r w:rsidRPr="009378DA">
        <w:rPr>
          <w:rFonts w:eastAsia="Times New Roman" w:cs="Arial"/>
          <w:szCs w:val="24"/>
          <w:lang w:eastAsia="fr-FR"/>
        </w:rPr>
        <w:tab/>
      </w:r>
      <w:r w:rsidRPr="009378DA">
        <w:rPr>
          <w:rFonts w:eastAsia="Times New Roman" w:cs="Arial"/>
          <w:szCs w:val="24"/>
          <w:lang w:eastAsia="fr-FR"/>
        </w:rPr>
        <w:tab/>
        <w:t>Télécom/Videocom.</w:t>
      </w:r>
    </w:p>
    <w:p w14:paraId="5522B7FF"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 xml:space="preserve">Blanc : </w:t>
      </w:r>
      <w:r w:rsidRPr="009378DA">
        <w:rPr>
          <w:rFonts w:eastAsia="Times New Roman" w:cs="Arial"/>
          <w:szCs w:val="24"/>
          <w:lang w:eastAsia="fr-FR"/>
        </w:rPr>
        <w:tab/>
        <w:t>télésurveillance</w:t>
      </w:r>
    </w:p>
    <w:p w14:paraId="2FF9990A" w14:textId="77777777" w:rsidR="009378DA" w:rsidRPr="009378DA" w:rsidRDefault="009378DA" w:rsidP="009378DA">
      <w:pPr>
        <w:numPr>
          <w:ilvl w:val="12"/>
          <w:numId w:val="0"/>
        </w:numPr>
        <w:spacing w:before="60" w:after="0" w:line="240" w:lineRule="auto"/>
        <w:ind w:left="2269"/>
        <w:rPr>
          <w:rFonts w:eastAsia="Times New Roman" w:cs="Arial"/>
          <w:szCs w:val="24"/>
          <w:lang w:eastAsia="fr-FR"/>
        </w:rPr>
      </w:pPr>
      <w:r w:rsidRPr="009378DA">
        <w:rPr>
          <w:rFonts w:eastAsia="Times New Roman" w:cs="Arial"/>
          <w:szCs w:val="24"/>
          <w:lang w:eastAsia="fr-FR"/>
        </w:rPr>
        <w:t xml:space="preserve">Jaune : </w:t>
      </w:r>
      <w:r w:rsidRPr="009378DA">
        <w:rPr>
          <w:rFonts w:eastAsia="Times New Roman" w:cs="Arial"/>
          <w:szCs w:val="24"/>
          <w:lang w:eastAsia="fr-FR"/>
        </w:rPr>
        <w:tab/>
        <w:t>gaz</w:t>
      </w:r>
    </w:p>
    <w:p w14:paraId="1570E19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Fourreaux munis d'aiguille de tirage en fil inoxydable ou en matière synthétique.</w:t>
      </w:r>
    </w:p>
    <w:p w14:paraId="268AFFE0"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Ils seront conformes aux prescriptions de l’article 19 du fascicule 70 du CCTG.</w:t>
      </w:r>
    </w:p>
    <w:p w14:paraId="3D86F9A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FOURREAUX POUR RESEAU TELECOM</w:t>
      </w:r>
    </w:p>
    <w:p w14:paraId="7E25891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canalisations devront être composées de fourreaux conformes à la Norme NF-T 54.018.</w:t>
      </w:r>
    </w:p>
    <w:p w14:paraId="0108FB05"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lastRenderedPageBreak/>
        <w:t>Les conduites renforcées seront enrobées de béton.</w:t>
      </w:r>
    </w:p>
    <w:p w14:paraId="5092A331"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Ce béton sera à caractère normalisé (BCN), il devra être conforme à la norme NF-P 18.305.</w:t>
      </w:r>
    </w:p>
    <w:p w14:paraId="248B675F"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Il sera de granulométrie 0/10 dosé à 250 Kg/m3.</w:t>
      </w:r>
    </w:p>
    <w:p w14:paraId="13095AEA"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conduites seront aiguillées au moyen d'un fil de nylon de 1 mm² de section.</w:t>
      </w:r>
    </w:p>
    <w:p w14:paraId="68F18DB6" w14:textId="4DFBC373" w:rsid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Tous les fourreaux seront bouchonnés à leurs extrémités dans les chambres.</w:t>
      </w:r>
    </w:p>
    <w:p w14:paraId="4E85F04A" w14:textId="77777777" w:rsidR="0059580A" w:rsidRPr="009378DA" w:rsidRDefault="0059580A" w:rsidP="009378DA">
      <w:pPr>
        <w:numPr>
          <w:ilvl w:val="12"/>
          <w:numId w:val="0"/>
        </w:numPr>
        <w:spacing w:before="60" w:after="0" w:line="240" w:lineRule="auto"/>
        <w:rPr>
          <w:rFonts w:eastAsia="Times New Roman" w:cs="Arial"/>
          <w:szCs w:val="24"/>
          <w:lang w:eastAsia="fr-FR"/>
        </w:rPr>
      </w:pPr>
    </w:p>
    <w:p w14:paraId="15D65CA1" w14:textId="77777777" w:rsidR="009378DA" w:rsidRPr="0059580A" w:rsidRDefault="009378DA" w:rsidP="00957E92">
      <w:pPr>
        <w:pStyle w:val="PIEDDEPAGE0"/>
        <w:numPr>
          <w:ilvl w:val="0"/>
          <w:numId w:val="95"/>
        </w:numPr>
        <w:rPr>
          <w:b/>
        </w:rPr>
      </w:pPr>
      <w:bookmarkStart w:id="843" w:name="_Toc322447021"/>
      <w:r w:rsidRPr="0059580A">
        <w:rPr>
          <w:b/>
        </w:rPr>
        <w:t>CANALISATION EN POLYETHYLENE</w:t>
      </w:r>
      <w:bookmarkEnd w:id="843"/>
    </w:p>
    <w:p w14:paraId="5BAC5A5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canalisations seront en PEHD PN 16 semi rigide à bandes bleues conformes à la norme NFT 54-063, conditionnées en couronnes de 50, 100 ml ou en barres droites.</w:t>
      </w:r>
    </w:p>
    <w:p w14:paraId="7E128AE0" w14:textId="52962C85"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raccordements en PEHD électrosoudables seront en Bi-fil ou mono fil pour PEHD DN 25 à 180, utilisables pour une pression jusqu’à 16 bars et conformes aux normes NFT 54006 - 54061 - 54079. Les raccords mécaniques pour conduites PEHD seront à serrage extérieur et conformes aux normes ISO 3458 - 3459 - 3501. Les raccords mécaniques à brides ou par collet PEHD et brides tournantes seront utilisés uniquement pour arrivée et départ sur bride.</w:t>
      </w:r>
    </w:p>
    <w:p w14:paraId="6636D503" w14:textId="77777777" w:rsidR="0059580A" w:rsidRPr="009378DA" w:rsidRDefault="0059580A" w:rsidP="009378DA">
      <w:pPr>
        <w:spacing w:before="60" w:after="0" w:line="240" w:lineRule="auto"/>
        <w:rPr>
          <w:rFonts w:eastAsia="Times New Roman" w:cs="Arial"/>
          <w:szCs w:val="24"/>
          <w:lang w:eastAsia="fr-FR"/>
        </w:rPr>
      </w:pPr>
    </w:p>
    <w:p w14:paraId="2866BA53" w14:textId="77777777" w:rsidR="009378DA" w:rsidRPr="0059580A" w:rsidRDefault="009378DA" w:rsidP="00957E92">
      <w:pPr>
        <w:pStyle w:val="PIEDDEPAGE0"/>
        <w:numPr>
          <w:ilvl w:val="0"/>
          <w:numId w:val="95"/>
        </w:numPr>
        <w:rPr>
          <w:b/>
        </w:rPr>
      </w:pPr>
      <w:bookmarkStart w:id="844" w:name="_Toc394570042"/>
      <w:r w:rsidRPr="0059580A">
        <w:rPr>
          <w:b/>
        </w:rPr>
        <w:t>CHAMBRE DE TIRAGE</w:t>
      </w:r>
      <w:bookmarkEnd w:id="844"/>
    </w:p>
    <w:p w14:paraId="0806BAE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Chambre de tirage pour réseau télécom</w:t>
      </w:r>
    </w:p>
    <w:p w14:paraId="053BEA1C"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chambres de tirage sauf exception (chambres sur réseau existant), seront préfabriquées et conformes à la Norme NF-P 98.050.</w:t>
      </w:r>
    </w:p>
    <w:p w14:paraId="6690F9A1"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Sous trottoir les chambres seront de type L(n)T, sous chaussée, elles seront de type K(n)C</w:t>
      </w:r>
    </w:p>
    <w:p w14:paraId="62C57DF0"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Les chambres présentent une évacuation pour les eaux pluviales et reposent sur un massif drainant (cailloux de type 15/25).</w:t>
      </w:r>
    </w:p>
    <w:p w14:paraId="4D7D41F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Chambre de tirage divers </w:t>
      </w:r>
    </w:p>
    <w:p w14:paraId="5958A281"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 xml:space="preserve">Les règles générales de construction et de résistances de ces chambres sont les mêmes que pour les chambres télécoms. </w:t>
      </w:r>
    </w:p>
    <w:p w14:paraId="385F1FC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Dispositif de fermeture pour chambre de tirage</w:t>
      </w:r>
    </w:p>
    <w:p w14:paraId="34530B3B" w14:textId="77777777" w:rsidR="009378DA" w:rsidRPr="009378DA" w:rsidRDefault="009378DA" w:rsidP="009378DA">
      <w:pPr>
        <w:numPr>
          <w:ilvl w:val="12"/>
          <w:numId w:val="0"/>
        </w:numPr>
        <w:spacing w:before="60" w:after="0" w:line="240" w:lineRule="auto"/>
        <w:rPr>
          <w:rFonts w:eastAsia="Times New Roman" w:cs="Arial"/>
          <w:szCs w:val="24"/>
          <w:lang w:eastAsia="fr-FR"/>
        </w:rPr>
      </w:pPr>
      <w:bookmarkStart w:id="845" w:name="_Toc304212518"/>
      <w:r w:rsidRPr="009378DA">
        <w:rPr>
          <w:rFonts w:eastAsia="Times New Roman" w:cs="Arial"/>
          <w:szCs w:val="24"/>
          <w:lang w:eastAsia="fr-FR"/>
        </w:rPr>
        <w:t>Les dalles de couverture seront de type B125 ou C250 avec dalles en fonte et cadre acier sous trottoir et voies Piétons/Voitures, de type D400 avec dalles en fonte et cadre acier sous chaussée.</w:t>
      </w:r>
    </w:p>
    <w:p w14:paraId="70E2AC86"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Ces dalles devront être conformes à la Spécification 883 du CNET et à la Norme NF-EN 124.</w:t>
      </w:r>
    </w:p>
    <w:p w14:paraId="43018591" w14:textId="32F54627"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la demande du maître d’ouvrage le tampon comprendra ou non un logotype particulier (télécom, etc,)</w:t>
      </w:r>
    </w:p>
    <w:p w14:paraId="069117B2" w14:textId="77777777" w:rsidR="0059580A" w:rsidRPr="009378DA" w:rsidRDefault="0059580A" w:rsidP="009378DA">
      <w:pPr>
        <w:spacing w:before="60" w:after="0" w:line="240" w:lineRule="auto"/>
        <w:rPr>
          <w:rFonts w:eastAsia="Times New Roman" w:cs="Arial"/>
          <w:szCs w:val="24"/>
          <w:lang w:eastAsia="fr-FR"/>
        </w:rPr>
      </w:pPr>
    </w:p>
    <w:p w14:paraId="2C6DF34E" w14:textId="77777777" w:rsidR="009378DA" w:rsidRPr="0059580A" w:rsidRDefault="009378DA" w:rsidP="00957E92">
      <w:pPr>
        <w:pStyle w:val="PIEDDEPAGE0"/>
        <w:numPr>
          <w:ilvl w:val="0"/>
          <w:numId w:val="95"/>
        </w:numPr>
        <w:rPr>
          <w:b/>
        </w:rPr>
      </w:pPr>
      <w:bookmarkStart w:id="846" w:name="_Toc355113282"/>
      <w:bookmarkEnd w:id="845"/>
      <w:r w:rsidRPr="0059580A">
        <w:rPr>
          <w:b/>
        </w:rPr>
        <w:t>MASSIF D’ANCRAGE</w:t>
      </w:r>
      <w:bookmarkEnd w:id="846"/>
    </w:p>
    <w:p w14:paraId="111BB2D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seront soit préfabriqués soit coulés en place.</w:t>
      </w:r>
    </w:p>
    <w:p w14:paraId="6EA85165" w14:textId="7AF32EDB"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dimensions des massifs seront à déterminer par l'entrepreneur, en fonction des Règles NV 65 et en tenant compte de la région et du site du chantier.</w:t>
      </w:r>
    </w:p>
    <w:p w14:paraId="5E596FC8" w14:textId="77777777" w:rsidR="0059580A" w:rsidRPr="009378DA" w:rsidRDefault="0059580A" w:rsidP="009378DA">
      <w:pPr>
        <w:spacing w:before="60" w:after="0" w:line="240" w:lineRule="auto"/>
        <w:rPr>
          <w:rFonts w:eastAsia="Times New Roman" w:cs="Arial"/>
          <w:szCs w:val="24"/>
          <w:lang w:eastAsia="fr-FR"/>
        </w:rPr>
      </w:pPr>
    </w:p>
    <w:p w14:paraId="4A477C7D" w14:textId="77777777" w:rsidR="009378DA" w:rsidRPr="0059580A" w:rsidRDefault="009378DA" w:rsidP="00957E92">
      <w:pPr>
        <w:pStyle w:val="PIEDDEPAGE0"/>
        <w:numPr>
          <w:ilvl w:val="0"/>
          <w:numId w:val="95"/>
        </w:numPr>
        <w:rPr>
          <w:b/>
        </w:rPr>
      </w:pPr>
      <w:r w:rsidRPr="0059580A">
        <w:rPr>
          <w:b/>
        </w:rPr>
        <w:t xml:space="preserve">CABLETTE CUIVRE </w:t>
      </w:r>
    </w:p>
    <w:p w14:paraId="337F975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fournira et posera une câblette cuivre de 25 mm² de section sur tout le tracé du réseau d’éclairage dans la tranchée à côté du fourreau.</w:t>
      </w:r>
    </w:p>
    <w:p w14:paraId="40DE76F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cablette cuivre serra continu sur l’ensemble des ouvrages.</w:t>
      </w:r>
    </w:p>
    <w:p w14:paraId="3187CE8F" w14:textId="77777777" w:rsidR="009378DA" w:rsidRPr="009378DA" w:rsidRDefault="009378DA" w:rsidP="009378DA">
      <w:pPr>
        <w:tabs>
          <w:tab w:val="left" w:pos="560"/>
        </w:tabs>
        <w:spacing w:before="60" w:after="0" w:line="240" w:lineRule="auto"/>
        <w:rPr>
          <w:rFonts w:eastAsia="Times New Roman" w:cs="Arial"/>
          <w:szCs w:val="24"/>
          <w:lang w:eastAsia="fr-FR"/>
        </w:rPr>
      </w:pPr>
      <w:r w:rsidRPr="009378DA">
        <w:rPr>
          <w:rFonts w:eastAsia="Times New Roman" w:cs="Arial"/>
          <w:szCs w:val="24"/>
          <w:lang w:eastAsia="fr-FR"/>
        </w:rPr>
        <w:t>En application des mesures de protection découlant de la publication UTE C 12 100 (protection des personnes contre les effets des courants électriques), toutes les masses métalliques du réseau seront mises à la terre.</w:t>
      </w:r>
    </w:p>
    <w:p w14:paraId="420C0716" w14:textId="77777777" w:rsidR="009378DA" w:rsidRPr="009378DA" w:rsidRDefault="009378DA" w:rsidP="009378DA">
      <w:pPr>
        <w:tabs>
          <w:tab w:val="left" w:pos="560"/>
        </w:tabs>
        <w:spacing w:before="60" w:after="0" w:line="240" w:lineRule="auto"/>
        <w:rPr>
          <w:rFonts w:eastAsia="Times New Roman" w:cs="Arial"/>
          <w:szCs w:val="24"/>
          <w:lang w:eastAsia="fr-FR"/>
        </w:rPr>
      </w:pPr>
    </w:p>
    <w:p w14:paraId="6278A73D" w14:textId="77777777" w:rsidR="009378DA" w:rsidRPr="009378DA" w:rsidRDefault="009378DA" w:rsidP="009378DA">
      <w:pPr>
        <w:tabs>
          <w:tab w:val="left" w:pos="560"/>
        </w:tabs>
        <w:spacing w:before="60" w:after="0" w:line="240" w:lineRule="auto"/>
        <w:rPr>
          <w:rFonts w:eastAsia="Times New Roman" w:cs="Arial"/>
          <w:szCs w:val="24"/>
          <w:lang w:eastAsia="fr-FR"/>
        </w:rPr>
      </w:pPr>
      <w:r w:rsidRPr="009378DA">
        <w:rPr>
          <w:rFonts w:eastAsia="Times New Roman" w:cs="Arial"/>
          <w:szCs w:val="24"/>
          <w:lang w:eastAsia="fr-FR"/>
        </w:rPr>
        <w:t>Cette mise à la terre sera assurée par un câble de cuivre nu posé en fond de tranchée.</w:t>
      </w:r>
    </w:p>
    <w:p w14:paraId="49B4BD9B" w14:textId="77777777" w:rsidR="009378DA" w:rsidRPr="009378DA" w:rsidRDefault="009378DA" w:rsidP="009378DA">
      <w:pPr>
        <w:tabs>
          <w:tab w:val="left" w:pos="560"/>
        </w:tabs>
        <w:spacing w:before="60" w:after="0" w:line="240" w:lineRule="auto"/>
        <w:rPr>
          <w:rFonts w:eastAsia="Times New Roman" w:cs="Arial"/>
          <w:szCs w:val="24"/>
          <w:lang w:eastAsia="fr-FR"/>
        </w:rPr>
      </w:pPr>
      <w:r w:rsidRPr="009378DA">
        <w:rPr>
          <w:rFonts w:eastAsia="Times New Roman" w:cs="Arial"/>
          <w:szCs w:val="24"/>
          <w:lang w:eastAsia="fr-FR"/>
        </w:rPr>
        <w:t>La section du câble de terre sera de 25 mm2.</w:t>
      </w:r>
    </w:p>
    <w:p w14:paraId="35DAB31C" w14:textId="77777777" w:rsidR="009378DA" w:rsidRPr="009378DA" w:rsidRDefault="009378DA" w:rsidP="009378DA">
      <w:pPr>
        <w:tabs>
          <w:tab w:val="left" w:pos="560"/>
        </w:tabs>
        <w:spacing w:before="60" w:after="0" w:line="240" w:lineRule="auto"/>
        <w:rPr>
          <w:rFonts w:eastAsia="Times New Roman" w:cs="Arial"/>
          <w:szCs w:val="24"/>
          <w:lang w:eastAsia="fr-FR"/>
        </w:rPr>
      </w:pPr>
      <w:r w:rsidRPr="009378DA">
        <w:rPr>
          <w:rFonts w:eastAsia="Times New Roman" w:cs="Arial"/>
          <w:szCs w:val="24"/>
          <w:lang w:eastAsia="fr-FR"/>
        </w:rPr>
        <w:t>La résistance de terre de toute masse métallique de l'installation devra être inférieure à 2 Ohms. Par principe, le câble de terre ne devra jamais être coupé. Les jonctions et dérivations sur le câble de terre seront faites par sertissage.</w:t>
      </w:r>
    </w:p>
    <w:p w14:paraId="2215FDCF" w14:textId="77777777" w:rsidR="009378DA" w:rsidRPr="009378DA" w:rsidRDefault="009378DA" w:rsidP="009378DA">
      <w:pPr>
        <w:tabs>
          <w:tab w:val="left" w:pos="560"/>
        </w:tabs>
        <w:spacing w:before="60" w:after="0" w:line="240" w:lineRule="auto"/>
        <w:rPr>
          <w:rFonts w:eastAsia="Times New Roman" w:cs="Arial"/>
          <w:szCs w:val="24"/>
          <w:lang w:eastAsia="fr-FR"/>
        </w:rPr>
      </w:pPr>
    </w:p>
    <w:p w14:paraId="40B6B05C" w14:textId="5DB90765" w:rsidR="009378DA" w:rsidRDefault="009378DA" w:rsidP="009378DA">
      <w:pPr>
        <w:tabs>
          <w:tab w:val="left" w:pos="560"/>
        </w:tabs>
        <w:spacing w:before="60" w:after="0" w:line="240" w:lineRule="auto"/>
        <w:rPr>
          <w:rFonts w:eastAsia="Times New Roman" w:cs="Arial"/>
          <w:szCs w:val="24"/>
          <w:lang w:eastAsia="fr-FR"/>
        </w:rPr>
      </w:pPr>
      <w:r w:rsidRPr="009378DA">
        <w:rPr>
          <w:rFonts w:eastAsia="Times New Roman" w:cs="Arial"/>
          <w:szCs w:val="24"/>
          <w:lang w:eastAsia="fr-FR"/>
        </w:rPr>
        <w:t>La mise à la terre de chaque candélabre devra se faire par l'intermédiaire d'une borne en laiton visible équipée d'un écrou NYLSTOP, ou similaire, et accessible au niveau de la porte de chaque candélabre.</w:t>
      </w:r>
    </w:p>
    <w:p w14:paraId="1E5DA2CF" w14:textId="77777777" w:rsidR="0059580A" w:rsidRPr="009378DA" w:rsidRDefault="0059580A" w:rsidP="009378DA">
      <w:pPr>
        <w:tabs>
          <w:tab w:val="left" w:pos="560"/>
        </w:tabs>
        <w:spacing w:before="60" w:after="0" w:line="240" w:lineRule="auto"/>
        <w:rPr>
          <w:rFonts w:eastAsia="Times New Roman" w:cs="Arial"/>
          <w:szCs w:val="24"/>
          <w:lang w:eastAsia="fr-FR"/>
        </w:rPr>
      </w:pPr>
    </w:p>
    <w:p w14:paraId="3B98A22C" w14:textId="77777777" w:rsidR="009378DA" w:rsidRPr="0059580A" w:rsidRDefault="009378DA" w:rsidP="00957E92">
      <w:pPr>
        <w:pStyle w:val="PIEDDEPAGE0"/>
        <w:numPr>
          <w:ilvl w:val="0"/>
          <w:numId w:val="95"/>
        </w:numPr>
        <w:rPr>
          <w:b/>
        </w:rPr>
      </w:pPr>
      <w:r w:rsidRPr="0059580A">
        <w:rPr>
          <w:b/>
        </w:rPr>
        <w:t>MUR DE SOUTENEMENT</w:t>
      </w:r>
    </w:p>
    <w:p w14:paraId="6992494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Qu’ils soient préfabriqués ou en béton les murs de soutènement seront dimensionnées pour un trafic véhicules léger.</w:t>
      </w:r>
    </w:p>
    <w:p w14:paraId="2C11F3B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soumettra sa note de calcul avant réalisation.</w:t>
      </w:r>
    </w:p>
    <w:p w14:paraId="47BFCC4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(Normes NF EN 206-1, NF EN 1992-1-1, NF EN 1992-1-1/NA, NF EN 1992-2, NF EN 1992-2/NA, NF EN 1997, NF EN 1997/NA, NF EN 1998-1 et NF EN 1998-1/NA, NF EN 1998-5 et NF EN 1998-5/NA)</w:t>
      </w:r>
    </w:p>
    <w:p w14:paraId="240BE7D4" w14:textId="1EAE0C01"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s'inspire, d'une part, des principes de calcul du document « Ouvrages de soutènement : Guide de conception générale » édité par le Sétra en 1998 et des normes NF EN 1997 et NF EN 1997/NA pour justifier la stabilité externe des murs de soutènement et, d'autre part, des normes NF EN 1992-1-1, NF EN 1992-1-1/NA, NF EN 1992-2 et NF EN 1992-2/NA pour justifier leur ferraillage.</w:t>
      </w:r>
    </w:p>
    <w:p w14:paraId="160F34CB" w14:textId="77777777" w:rsidR="0059580A" w:rsidRPr="009378DA" w:rsidRDefault="0059580A" w:rsidP="009378DA">
      <w:pPr>
        <w:spacing w:before="60" w:after="0" w:line="240" w:lineRule="auto"/>
        <w:rPr>
          <w:rFonts w:eastAsia="Times New Roman" w:cs="Arial"/>
          <w:szCs w:val="24"/>
          <w:lang w:eastAsia="fr-FR"/>
        </w:rPr>
      </w:pPr>
    </w:p>
    <w:p w14:paraId="77C98069" w14:textId="77777777" w:rsidR="009378DA" w:rsidRPr="0059580A" w:rsidRDefault="009378DA" w:rsidP="00957E92">
      <w:pPr>
        <w:pStyle w:val="PIEDDEPAGE0"/>
        <w:numPr>
          <w:ilvl w:val="0"/>
          <w:numId w:val="95"/>
        </w:numPr>
        <w:rPr>
          <w:b/>
        </w:rPr>
      </w:pPr>
      <w:r w:rsidRPr="0059580A">
        <w:rPr>
          <w:b/>
        </w:rPr>
        <w:t>RONDINS DE SOUTENEMENT</w:t>
      </w:r>
    </w:p>
    <w:p w14:paraId="0850388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 bois utilisé sera en pin traité en autoclave de classe 4. </w:t>
      </w:r>
    </w:p>
    <w:p w14:paraId="08955A9A" w14:textId="77777777" w:rsidR="009378DA" w:rsidRPr="009378DA" w:rsidRDefault="009378DA" w:rsidP="00B13E6C">
      <w:pPr>
        <w:pStyle w:val="TITRE20"/>
        <w:numPr>
          <w:ilvl w:val="1"/>
          <w:numId w:val="104"/>
        </w:numPr>
        <w:rPr>
          <w:rFonts w:eastAsia="Times New Roman"/>
          <w:lang w:eastAsia="fr-FR"/>
        </w:rPr>
      </w:pPr>
      <w:bookmarkStart w:id="847" w:name="_Toc304212526"/>
      <w:bookmarkStart w:id="848" w:name="_Toc370570845"/>
      <w:bookmarkStart w:id="849" w:name="_Toc479764642"/>
      <w:bookmarkStart w:id="850" w:name="_Toc64298651"/>
      <w:r w:rsidRPr="009378DA">
        <w:rPr>
          <w:rFonts w:eastAsia="Times New Roman"/>
          <w:lang w:eastAsia="fr-FR"/>
        </w:rPr>
        <w:t>Mode d’execution des travaux</w:t>
      </w:r>
      <w:bookmarkEnd w:id="847"/>
      <w:bookmarkEnd w:id="848"/>
      <w:bookmarkEnd w:id="849"/>
      <w:bookmarkEnd w:id="850"/>
    </w:p>
    <w:p w14:paraId="64C18B54" w14:textId="0697D540" w:rsidR="009378DA" w:rsidRDefault="009378DA" w:rsidP="00B13E6C">
      <w:pPr>
        <w:pStyle w:val="TITRE30"/>
        <w:numPr>
          <w:ilvl w:val="2"/>
          <w:numId w:val="104"/>
        </w:numPr>
        <w:rPr>
          <w:rFonts w:eastAsia="Times New Roman"/>
          <w:lang w:eastAsia="fr-FR"/>
        </w:rPr>
      </w:pPr>
      <w:bookmarkStart w:id="851" w:name="_Toc295828714"/>
      <w:bookmarkStart w:id="852" w:name="_Toc295830437"/>
      <w:bookmarkStart w:id="853" w:name="_Toc279346570"/>
      <w:bookmarkStart w:id="854" w:name="_Toc36437869"/>
      <w:bookmarkStart w:id="855" w:name="_Toc279065971"/>
      <w:bookmarkStart w:id="856" w:name="_Toc304212530"/>
      <w:r w:rsidRPr="009378DA">
        <w:rPr>
          <w:rFonts w:eastAsia="Times New Roman"/>
          <w:lang w:eastAsia="fr-FR"/>
        </w:rPr>
        <w:t xml:space="preserve">Tranchée </w:t>
      </w:r>
      <w:bookmarkEnd w:id="851"/>
      <w:bookmarkEnd w:id="852"/>
      <w:r w:rsidRPr="009378DA">
        <w:rPr>
          <w:rFonts w:eastAsia="Times New Roman"/>
          <w:lang w:eastAsia="fr-FR"/>
        </w:rPr>
        <w:t>pour réseaux divers</w:t>
      </w:r>
    </w:p>
    <w:p w14:paraId="09DC9CD2" w14:textId="77777777" w:rsidR="0059580A" w:rsidRPr="009378DA" w:rsidRDefault="0059580A" w:rsidP="0059580A">
      <w:pPr>
        <w:pStyle w:val="PIEDDEPAGE0"/>
      </w:pPr>
    </w:p>
    <w:p w14:paraId="700AF6FF" w14:textId="77777777" w:rsidR="009378DA" w:rsidRPr="0059580A" w:rsidRDefault="009378DA" w:rsidP="00957E92">
      <w:pPr>
        <w:pStyle w:val="PIEDDEPAGE0"/>
        <w:numPr>
          <w:ilvl w:val="0"/>
          <w:numId w:val="96"/>
        </w:numPr>
        <w:rPr>
          <w:b/>
        </w:rPr>
      </w:pPr>
      <w:bookmarkStart w:id="857" w:name="_Toc295828715"/>
      <w:bookmarkStart w:id="858" w:name="_Toc295830438"/>
      <w:r w:rsidRPr="0059580A">
        <w:rPr>
          <w:b/>
        </w:rPr>
        <w:t xml:space="preserve">Matériaux </w:t>
      </w:r>
      <w:bookmarkStart w:id="859" w:name="_Toc280866293"/>
      <w:bookmarkStart w:id="860" w:name="_Toc280866400"/>
      <w:bookmarkStart w:id="861" w:name="_Toc280868305"/>
      <w:bookmarkStart w:id="862" w:name="_Toc280868499"/>
      <w:bookmarkStart w:id="863" w:name="_Toc280868609"/>
      <w:bookmarkStart w:id="864" w:name="_Toc280868718"/>
      <w:bookmarkStart w:id="865" w:name="_Toc280868827"/>
      <w:bookmarkEnd w:id="853"/>
      <w:bookmarkEnd w:id="859"/>
      <w:bookmarkEnd w:id="860"/>
      <w:bookmarkEnd w:id="861"/>
      <w:bookmarkEnd w:id="862"/>
      <w:bookmarkEnd w:id="863"/>
      <w:bookmarkEnd w:id="864"/>
      <w:bookmarkEnd w:id="865"/>
      <w:r w:rsidRPr="0059580A">
        <w:rPr>
          <w:b/>
        </w:rPr>
        <w:t>et produits</w:t>
      </w:r>
      <w:bookmarkEnd w:id="857"/>
      <w:bookmarkEnd w:id="858"/>
    </w:p>
    <w:p w14:paraId="6FB27A8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provenance des matériaux est soumise à l'agrément du Chargé d’opération de la direction du patrimoine en temps utile pour respecter le délai d'exécution contractuel et au maximum dans un délai de 1 mois à compter de la date de notification du marché.</w:t>
      </w:r>
    </w:p>
    <w:p w14:paraId="2D13DB2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66" w:name="_Toc295828716"/>
      <w:r w:rsidRPr="009378DA">
        <w:rPr>
          <w:rFonts w:eastAsia="Times New Roman" w:cs="Arial"/>
          <w:bCs/>
          <w:i/>
          <w:smallCaps/>
          <w:lang w:eastAsia="fr-FR"/>
        </w:rPr>
        <w:t>Matériaux de remblaiement</w:t>
      </w:r>
      <w:bookmarkEnd w:id="866"/>
    </w:p>
    <w:p w14:paraId="6DCBF52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44880480" w14:textId="77777777" w:rsidR="009378DA" w:rsidRPr="009378DA" w:rsidRDefault="009378DA" w:rsidP="009378DA">
      <w:pPr>
        <w:shd w:val="clear" w:color="auto" w:fill="D9D9D9"/>
        <w:spacing w:before="60" w:after="0" w:line="240" w:lineRule="auto"/>
        <w:ind w:left="1985"/>
        <w:rPr>
          <w:rFonts w:eastAsia="Times New Roman" w:cs="Arial"/>
          <w:szCs w:val="20"/>
          <w:lang w:val="nl-NL" w:eastAsia="fr-FR"/>
        </w:rPr>
      </w:pPr>
      <w:r w:rsidRPr="009378DA">
        <w:rPr>
          <w:rFonts w:eastAsia="Times New Roman" w:cs="Arial"/>
          <w:szCs w:val="20"/>
          <w:lang w:val="nl-NL" w:eastAsia="fr-FR"/>
        </w:rPr>
        <w:t>GNT B</w:t>
      </w:r>
      <w:r w:rsidRPr="009378DA">
        <w:rPr>
          <w:rFonts w:eastAsia="Times New Roman" w:cs="Arial"/>
          <w:szCs w:val="20"/>
          <w:lang w:val="nl-NL" w:eastAsia="fr-FR"/>
        </w:rPr>
        <w:tab/>
        <w:t>NF EN 13-242</w:t>
      </w:r>
      <w:r w:rsidRPr="009378DA">
        <w:rPr>
          <w:rFonts w:eastAsia="Times New Roman" w:cs="Arial"/>
          <w:szCs w:val="20"/>
          <w:lang w:val="nl-NL" w:eastAsia="fr-FR"/>
        </w:rPr>
        <w:tab/>
        <w:t>XP P 18-545</w:t>
      </w:r>
      <w:r w:rsidRPr="009378DA">
        <w:rPr>
          <w:rFonts w:eastAsia="Times New Roman" w:cs="Arial"/>
          <w:szCs w:val="20"/>
          <w:lang w:val="nl-NL" w:eastAsia="fr-FR"/>
        </w:rPr>
        <w:tab/>
      </w:r>
      <w:r w:rsidRPr="009378DA">
        <w:rPr>
          <w:rFonts w:eastAsia="Times New Roman" w:cs="Arial"/>
          <w:szCs w:val="20"/>
          <w:lang w:val="nl-NL" w:eastAsia="fr-FR"/>
        </w:rPr>
        <w:tab/>
        <w:t>NF EN 13-285</w:t>
      </w:r>
    </w:p>
    <w:bookmarkEnd w:id="854"/>
    <w:bookmarkEnd w:id="855"/>
    <w:p w14:paraId="312172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de remblaiement des tranchées ont plusieurs origines en fonction de la localisation des tranchées :</w:t>
      </w:r>
    </w:p>
    <w:p w14:paraId="6B3BF7D4"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Sous trottoirs :</w:t>
      </w:r>
    </w:p>
    <w:p w14:paraId="769F762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utilise des matériaux d’apports de carrières de type GNT B 0/31.5,</w:t>
      </w:r>
    </w:p>
    <w:p w14:paraId="5E85876B"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Sous chaussées projetées :</w:t>
      </w:r>
    </w:p>
    <w:p w14:paraId="43A9037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du corps de chaussée (couche de forme) sont mis en cordon pour être réemployés en remblaiement, les matériaux du site sont terrassés et évacués pour être substitués avec de la GNT B 0/31.5,</w:t>
      </w:r>
    </w:p>
    <w:p w14:paraId="45F5CB49"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Sous chaussées existantes</w:t>
      </w:r>
    </w:p>
    <w:p w14:paraId="0184831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matériaux extraits sont évacués, le remblaiement s’effectué en GNT B 0/31.5. La réfection de chaussée est rémunérée au prix de réfection de revêtement.</w:t>
      </w:r>
    </w:p>
    <w:p w14:paraId="53A4EAF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67" w:name="_Toc36437871"/>
      <w:bookmarkStart w:id="868" w:name="_Toc279065972"/>
      <w:r w:rsidRPr="009378DA">
        <w:rPr>
          <w:rFonts w:eastAsia="Times New Roman" w:cs="Arial"/>
          <w:bCs/>
          <w:i/>
          <w:smallCaps/>
          <w:lang w:eastAsia="fr-FR"/>
        </w:rPr>
        <w:t>Matériaux d'enrobage</w:t>
      </w:r>
      <w:bookmarkEnd w:id="867"/>
      <w:bookmarkEnd w:id="868"/>
    </w:p>
    <w:p w14:paraId="78D6934A" w14:textId="3DA86473"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matériau d'enrobage des canalisations, câbles et fourreaux est un sable de carrière concassé de granulométrie 0/4 ou 0/6. Ce matériau est exempt de particules argileuses ou sable de rivière.</w:t>
      </w:r>
    </w:p>
    <w:p w14:paraId="00225E75" w14:textId="77777777" w:rsidR="0059580A" w:rsidRPr="009378DA" w:rsidRDefault="0059580A" w:rsidP="009378DA">
      <w:pPr>
        <w:spacing w:before="60" w:after="0" w:line="240" w:lineRule="auto"/>
        <w:rPr>
          <w:rFonts w:eastAsia="Times New Roman" w:cs="Arial"/>
          <w:szCs w:val="24"/>
          <w:lang w:eastAsia="fr-FR"/>
        </w:rPr>
      </w:pPr>
    </w:p>
    <w:p w14:paraId="5ADD84D4" w14:textId="77777777" w:rsidR="009378DA" w:rsidRPr="0059580A" w:rsidRDefault="009378DA" w:rsidP="00957E92">
      <w:pPr>
        <w:pStyle w:val="PIEDDEPAGE0"/>
        <w:numPr>
          <w:ilvl w:val="0"/>
          <w:numId w:val="96"/>
        </w:numPr>
        <w:rPr>
          <w:b/>
        </w:rPr>
      </w:pPr>
      <w:bookmarkStart w:id="869" w:name="_Toc295828718"/>
      <w:bookmarkStart w:id="870" w:name="_Toc295830439"/>
      <w:r w:rsidRPr="0059580A">
        <w:rPr>
          <w:b/>
        </w:rPr>
        <w:t>Exécution des fouilles</w:t>
      </w:r>
      <w:bookmarkStart w:id="871" w:name="_Toc280878388"/>
      <w:bookmarkEnd w:id="869"/>
      <w:bookmarkEnd w:id="870"/>
      <w:bookmarkEnd w:id="871"/>
    </w:p>
    <w:p w14:paraId="7F3D981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w:t>
      </w:r>
    </w:p>
    <w:p w14:paraId="7900E42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CCTG</w:t>
      </w:r>
      <w:r w:rsidRPr="009378DA">
        <w:rPr>
          <w:rFonts w:eastAsia="Times New Roman" w:cs="Arial"/>
          <w:szCs w:val="20"/>
          <w:lang w:eastAsia="fr-FR"/>
        </w:rPr>
        <w:tab/>
        <w:t>fascicule 70</w:t>
      </w:r>
    </w:p>
    <w:p w14:paraId="323E7E2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lastRenderedPageBreak/>
        <w:t>Titre IV article 66 du décret n°65-48 du 8 janvier 1965 portant règlement d'Administration Publique pour l'exécution des dispositions du Livre II du Code du Travail</w:t>
      </w:r>
    </w:p>
    <w:p w14:paraId="227B202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Titre III Hygiène et Sécurité des Travailleurs.</w:t>
      </w:r>
    </w:p>
    <w:p w14:paraId="688D143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074C731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NFT 54 080</w:t>
      </w:r>
      <w:r w:rsidRPr="009378DA">
        <w:rPr>
          <w:rFonts w:eastAsia="Times New Roman" w:cs="Arial"/>
          <w:szCs w:val="20"/>
          <w:lang w:eastAsia="fr-FR"/>
        </w:rPr>
        <w:tab/>
      </w:r>
      <w:r w:rsidRPr="009378DA">
        <w:rPr>
          <w:rFonts w:eastAsia="Times New Roman" w:cs="Arial"/>
          <w:szCs w:val="20"/>
          <w:lang w:eastAsia="fr-FR"/>
        </w:rPr>
        <w:tab/>
        <w:t>grillage avertisseur</w:t>
      </w:r>
    </w:p>
    <w:p w14:paraId="1AE82AA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72" w:name="_Toc295828719"/>
      <w:r w:rsidRPr="009378DA">
        <w:rPr>
          <w:rFonts w:eastAsia="Times New Roman" w:cs="Arial"/>
          <w:bCs/>
          <w:i/>
          <w:smallCaps/>
          <w:lang w:eastAsia="fr-FR"/>
        </w:rPr>
        <w:t>Ouverture de la tranchée</w:t>
      </w:r>
      <w:bookmarkEnd w:id="872"/>
    </w:p>
    <w:p w14:paraId="57B8EE5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fond de fouille est parfaitement dressé ou corrigé. Les déblais en excès des fouilles sont enlevés au fur et à mesure de l'avancement des remblais.</w:t>
      </w:r>
    </w:p>
    <w:p w14:paraId="6C9D00E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fouilles sont exécutées en terrain de toute nature. En cas de rencontre de rocher, l'emploi d'explosifs est proscrit.</w:t>
      </w:r>
    </w:p>
    <w:p w14:paraId="5E38BB0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prend toutes les dispositions qui s'imposent pour la protection et la conservation des réseaux existants (contacts avec les divers services concédés ou municipaux, application sur le terrain des divers plans de récolement, sondages méticuleux, etc.). Toute détérioration de réseaux existants (même privés) est à la charge de l’Entrepreneur.</w:t>
      </w:r>
    </w:p>
    <w:p w14:paraId="416C6B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couches de roulement sont découpées de façon franche et rectiligne sur toute leur épaisseur.</w:t>
      </w:r>
    </w:p>
    <w:p w14:paraId="77551FE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sciage au disque ou à la raboteuse est systématiquement retenu.</w:t>
      </w:r>
    </w:p>
    <w:p w14:paraId="17B4E25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découpage des lèvres s’effectue sur une surlargeur de 0.50m par rapport aux dimensions réelles de l’excavation. Dans les zones sous chaussée en structure lourde. Cette surlargeur ne peut être réalisée qu’au moment de la réfection de la couche de roulement.</w:t>
      </w:r>
    </w:p>
    <w:p w14:paraId="115CEBB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surfaces de chaussées présentant une dimension inférieure à 0.30m le long des bordures, caniveaux, émergences d’ouvrages ou tranchées déjà réfectionnées sont enlevées et refaites.</w:t>
      </w:r>
    </w:p>
    <w:p w14:paraId="34CBB4D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73" w:name="_Toc295828720"/>
      <w:r w:rsidRPr="009378DA">
        <w:rPr>
          <w:rFonts w:eastAsia="Times New Roman" w:cs="Arial"/>
          <w:bCs/>
          <w:i/>
          <w:smallCaps/>
          <w:lang w:eastAsia="fr-FR"/>
        </w:rPr>
        <w:t>Dimension des fouilles</w:t>
      </w:r>
    </w:p>
    <w:p w14:paraId="05E511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Pour un réseau seul, la largeur de la tranchée ne sera pas inférieure à :</w:t>
      </w:r>
    </w:p>
    <w:p w14:paraId="3FE483A0" w14:textId="77777777" w:rsidR="009378DA" w:rsidRPr="009378DA" w:rsidRDefault="009378DA" w:rsidP="00F26140">
      <w:pPr>
        <w:numPr>
          <w:ilvl w:val="0"/>
          <w:numId w:val="44"/>
        </w:numPr>
        <w:spacing w:before="60" w:after="0" w:line="240" w:lineRule="auto"/>
        <w:rPr>
          <w:rFonts w:eastAsia="Times New Roman" w:cs="Arial"/>
          <w:szCs w:val="24"/>
          <w:lang w:eastAsia="fr-FR"/>
        </w:rPr>
      </w:pPr>
      <w:r w:rsidRPr="009378DA">
        <w:rPr>
          <w:rFonts w:eastAsia="Times New Roman" w:cs="Arial"/>
          <w:szCs w:val="24"/>
          <w:lang w:eastAsia="fr-FR"/>
        </w:rPr>
        <w:t>50 cm pour fourreaux Télécommunications, Eclairage et Signalisation tricolore.</w:t>
      </w:r>
    </w:p>
    <w:p w14:paraId="3C9A602D" w14:textId="77777777" w:rsidR="009378DA" w:rsidRPr="009378DA" w:rsidRDefault="009378DA" w:rsidP="00F26140">
      <w:pPr>
        <w:numPr>
          <w:ilvl w:val="0"/>
          <w:numId w:val="44"/>
        </w:numPr>
        <w:spacing w:before="60" w:after="0" w:line="240" w:lineRule="auto"/>
        <w:rPr>
          <w:rFonts w:eastAsia="Times New Roman" w:cs="Arial"/>
          <w:szCs w:val="24"/>
          <w:lang w:eastAsia="fr-FR"/>
        </w:rPr>
      </w:pPr>
      <w:r w:rsidRPr="009378DA">
        <w:rPr>
          <w:rFonts w:eastAsia="Times New Roman" w:cs="Arial"/>
          <w:szCs w:val="24"/>
          <w:lang w:eastAsia="fr-FR"/>
        </w:rPr>
        <w:t>60 cm pour la Moyenne tension, Gaz, Eau potable.</w:t>
      </w:r>
    </w:p>
    <w:p w14:paraId="09686A0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tranchées communes, la largeur de la fouille devra permettre le respect des écartements entre réseaux (sauf dérogation) :</w:t>
      </w:r>
    </w:p>
    <w:p w14:paraId="05B8538E"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40 cm à 50 cm entre l’axe de la canalisation d’eau, les fourreaux F.T, R.A. et les autres réseaux,</w:t>
      </w:r>
    </w:p>
    <w:p w14:paraId="0B6A2D3B"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20 cm à 25 cm entre génératrices extérieures des câbles ou canalisation.</w:t>
      </w:r>
    </w:p>
    <w:p w14:paraId="0355DE38" w14:textId="77777777" w:rsidR="009378DA" w:rsidRPr="009378DA" w:rsidRDefault="009378DA" w:rsidP="009378DA">
      <w:pPr>
        <w:spacing w:before="60" w:after="0" w:line="240" w:lineRule="auto"/>
        <w:rPr>
          <w:rFonts w:eastAsia="Times New Roman" w:cs="Arial"/>
          <w:szCs w:val="24"/>
          <w:lang w:eastAsia="fr-FR"/>
        </w:rPr>
      </w:pPr>
      <w:bookmarkStart w:id="874" w:name="_Toc328391102"/>
    </w:p>
    <w:p w14:paraId="103ABD2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Profondeur des tranchées</w:t>
      </w:r>
      <w:bookmarkEnd w:id="874"/>
    </w:p>
    <w:p w14:paraId="3877142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profondeur des tranchées sous trottoir et espaces verts, seront descendues de manière à obtenir des profondeurs au-dessus de la génératrice supérieure, suivantes :</w:t>
      </w:r>
    </w:p>
    <w:p w14:paraId="4B4BE7BE"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Adduction d’eau.</w:t>
      </w:r>
      <w:r w:rsidRPr="009378DA">
        <w:rPr>
          <w:rFonts w:eastAsia="Times New Roman" w:cs="Arial"/>
          <w:szCs w:val="24"/>
          <w:lang w:eastAsia="fr-FR"/>
        </w:rPr>
        <w:tab/>
      </w:r>
      <w:r w:rsidRPr="009378DA">
        <w:rPr>
          <w:rFonts w:eastAsia="Times New Roman" w:cs="Arial"/>
          <w:szCs w:val="24"/>
          <w:lang w:eastAsia="fr-FR"/>
        </w:rPr>
        <w:tab/>
      </w:r>
      <w:r w:rsidRPr="009378DA">
        <w:rPr>
          <w:rFonts w:eastAsia="Times New Roman" w:cs="Arial"/>
          <w:szCs w:val="24"/>
          <w:lang w:eastAsia="fr-FR"/>
        </w:rPr>
        <w:tab/>
        <w:t>: 1,00 m au-dessus de la génératrice supérieure du réseau</w:t>
      </w:r>
    </w:p>
    <w:p w14:paraId="3A062EE1"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Eclairage extérieur</w:t>
      </w:r>
      <w:r w:rsidRPr="009378DA">
        <w:rPr>
          <w:rFonts w:eastAsia="Times New Roman" w:cs="Arial"/>
          <w:szCs w:val="24"/>
          <w:lang w:eastAsia="fr-FR"/>
        </w:rPr>
        <w:tab/>
      </w:r>
      <w:r w:rsidRPr="009378DA">
        <w:rPr>
          <w:rFonts w:eastAsia="Times New Roman" w:cs="Arial"/>
          <w:szCs w:val="24"/>
          <w:lang w:eastAsia="fr-FR"/>
        </w:rPr>
        <w:tab/>
      </w:r>
      <w:r w:rsidRPr="009378DA">
        <w:rPr>
          <w:rFonts w:eastAsia="Times New Roman" w:cs="Arial"/>
          <w:szCs w:val="24"/>
          <w:lang w:eastAsia="fr-FR"/>
        </w:rPr>
        <w:tab/>
        <w:t>: 0,80 m au-dessus de la génératrice supérieure du réseau</w:t>
      </w:r>
    </w:p>
    <w:p w14:paraId="1A4132D3"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Fourreaux divers.</w:t>
      </w:r>
      <w:r w:rsidRPr="009378DA">
        <w:rPr>
          <w:rFonts w:eastAsia="Times New Roman" w:cs="Arial"/>
          <w:szCs w:val="24"/>
          <w:lang w:eastAsia="fr-FR"/>
        </w:rPr>
        <w:tab/>
      </w:r>
      <w:r w:rsidRPr="009378DA">
        <w:rPr>
          <w:rFonts w:eastAsia="Times New Roman" w:cs="Arial"/>
          <w:szCs w:val="24"/>
          <w:lang w:eastAsia="fr-FR"/>
        </w:rPr>
        <w:tab/>
      </w:r>
      <w:r w:rsidRPr="009378DA">
        <w:rPr>
          <w:rFonts w:eastAsia="Times New Roman" w:cs="Arial"/>
          <w:szCs w:val="24"/>
          <w:lang w:eastAsia="fr-FR"/>
        </w:rPr>
        <w:tab/>
        <w:t>: 0,80 m au-dessus de la génératrice supérieure du réseau</w:t>
      </w:r>
    </w:p>
    <w:p w14:paraId="52478E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Sous chaussées et parkings tous réseaux seront posés à 1 mètre de profondeur à l’exception faite pour l’eau. La profondeur, par rapport à la génératrice supérieure du réseau, sera descendue moins 10 cm plus l'épaisseur du réseau à mettre en place.</w:t>
      </w:r>
    </w:p>
    <w:p w14:paraId="1E29705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Protection des réseaux existants.</w:t>
      </w:r>
    </w:p>
    <w:p w14:paraId="36C879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Pendant toute la durée du chantier, l’Entreprise devra veiller à ne pas introduire dans les ouvrages publics ni matériaux de chantier ni sablon. A cet effet, la pénétration sur le dernier regard précédent le raccordement au réseau public sera obturé (bouchonné au plâtre). Ce dispositif sera enlevé en fin de travaux, après vérification de la propreté des canalisations.</w:t>
      </w:r>
    </w:p>
    <w:p w14:paraId="43E3415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Elimination des venues d'eau</w:t>
      </w:r>
      <w:bookmarkEnd w:id="873"/>
    </w:p>
    <w:p w14:paraId="004D83F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doit, sous sa responsabilité et à ses frais, organiser ses chantiers, de manière à les débarrasser des eaux de toute nature (eaux pluviales, eaux usées, eaux d'infiltration, eaux de sources ou de nappes aquifères même importantes, ou provenant de fuites de canalisations, etc.), à ne pas intercepter les écoulements et à prendre les mesures utiles pour que ceux-ci ne soient pas préjudiciables aux ouvrages réalisés. L’Entrepreneur doit notamment mettre en place à ces frais un géotextile dans la tranchée pour éviter tout entrainement de fines qui peut être préjudiciable à la tenue de l’ouvrage et à la stabilité des tranchées.</w:t>
      </w:r>
    </w:p>
    <w:p w14:paraId="38CB5AE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doit notamment avec l’approbation du chargé d’opération de la direction du patrimoine :</w:t>
      </w:r>
    </w:p>
    <w:p w14:paraId="6C6B9CD9" w14:textId="77777777" w:rsidR="009378DA" w:rsidRPr="0059580A" w:rsidRDefault="009378DA" w:rsidP="00957E92">
      <w:pPr>
        <w:pStyle w:val="Paragraphedeliste"/>
        <w:keepLines/>
        <w:numPr>
          <w:ilvl w:val="0"/>
          <w:numId w:val="97"/>
        </w:numPr>
        <w:tabs>
          <w:tab w:val="left" w:pos="0"/>
          <w:tab w:val="left" w:pos="142"/>
          <w:tab w:val="left" w:pos="709"/>
        </w:tabs>
        <w:spacing w:after="0" w:line="240" w:lineRule="auto"/>
        <w:jc w:val="left"/>
        <w:rPr>
          <w:rFonts w:eastAsia="Times New Roman" w:cs="Arial"/>
          <w:sz w:val="18"/>
          <w:lang w:eastAsia="fr-FR"/>
        </w:rPr>
      </w:pPr>
      <w:r w:rsidRPr="0059580A">
        <w:rPr>
          <w:rFonts w:eastAsia="Times New Roman" w:cs="Arial"/>
          <w:sz w:val="18"/>
          <w:lang w:eastAsia="fr-FR"/>
        </w:rPr>
        <w:t>Protéger les fouilles contre les eaux de surface au moyen de rigoles, de buses ou de tout autre dispositif</w:t>
      </w:r>
    </w:p>
    <w:p w14:paraId="776D10E3" w14:textId="77777777" w:rsidR="009378DA" w:rsidRPr="0059580A" w:rsidRDefault="009378DA" w:rsidP="00957E92">
      <w:pPr>
        <w:pStyle w:val="Paragraphedeliste"/>
        <w:keepLines/>
        <w:numPr>
          <w:ilvl w:val="0"/>
          <w:numId w:val="97"/>
        </w:numPr>
        <w:tabs>
          <w:tab w:val="left" w:pos="0"/>
          <w:tab w:val="left" w:pos="142"/>
          <w:tab w:val="left" w:pos="709"/>
        </w:tabs>
        <w:spacing w:after="0" w:line="240" w:lineRule="auto"/>
        <w:jc w:val="left"/>
        <w:rPr>
          <w:rFonts w:eastAsia="Times New Roman" w:cs="Arial"/>
          <w:sz w:val="18"/>
          <w:lang w:eastAsia="fr-FR"/>
        </w:rPr>
      </w:pPr>
      <w:r w:rsidRPr="0059580A">
        <w:rPr>
          <w:rFonts w:eastAsia="Times New Roman" w:cs="Arial"/>
          <w:sz w:val="18"/>
          <w:lang w:eastAsia="fr-FR"/>
        </w:rPr>
        <w:t>Établir et entretenir (en les boisant, s'il y a lieu) les rigoles et drains qui amènent aux puisards les eaux de surface</w:t>
      </w:r>
    </w:p>
    <w:p w14:paraId="2E2DCF93" w14:textId="77777777" w:rsidR="009378DA" w:rsidRPr="0059580A" w:rsidRDefault="009378DA" w:rsidP="00957E92">
      <w:pPr>
        <w:pStyle w:val="Paragraphedeliste"/>
        <w:keepLines/>
        <w:numPr>
          <w:ilvl w:val="0"/>
          <w:numId w:val="97"/>
        </w:numPr>
        <w:tabs>
          <w:tab w:val="left" w:pos="0"/>
          <w:tab w:val="left" w:pos="142"/>
          <w:tab w:val="left" w:pos="709"/>
        </w:tabs>
        <w:spacing w:after="0" w:line="240" w:lineRule="auto"/>
        <w:jc w:val="left"/>
        <w:rPr>
          <w:rFonts w:eastAsia="Times New Roman" w:cs="Arial"/>
          <w:sz w:val="18"/>
          <w:lang w:eastAsia="fr-FR"/>
        </w:rPr>
      </w:pPr>
      <w:r w:rsidRPr="0059580A">
        <w:rPr>
          <w:rFonts w:eastAsia="Times New Roman" w:cs="Arial"/>
          <w:sz w:val="18"/>
          <w:lang w:eastAsia="fr-FR"/>
        </w:rPr>
        <w:t>Creuser, boiser, entretenir, curer et combler en fin de travaux, les puisards qui apparaissent nécessaires</w:t>
      </w:r>
    </w:p>
    <w:p w14:paraId="2646A189" w14:textId="77777777" w:rsidR="0059580A" w:rsidRDefault="0059580A" w:rsidP="009378DA">
      <w:pPr>
        <w:spacing w:before="60" w:after="0" w:line="240" w:lineRule="auto"/>
        <w:rPr>
          <w:rFonts w:eastAsia="Times New Roman" w:cs="Arial"/>
          <w:szCs w:val="24"/>
          <w:lang w:eastAsia="fr-FR"/>
        </w:rPr>
      </w:pPr>
    </w:p>
    <w:p w14:paraId="2E80FEAA" w14:textId="30BB8E16"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installe à ses frais, si les circonstances l'y obligent, les pompes et leurs accessoires (tuyaux d'aspiration et de refoulement, canalisations ou goulottes pour l'écoulement des eaux) nécessaires aux épuisements, à l'évacuation des eaux rencontrées ou des effluents des égouts ou branchements particuliers. En aucun cas ces effluents ne devront être rejetés à l'air libre. Il doit assurer dans les mêmes conditions leur fonctionnement et leur entretien.</w:t>
      </w:r>
    </w:p>
    <w:p w14:paraId="25B6857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croisement de drain ou de canalisation existante non repéré initialement, l’Entrepreneur en avertit le Chargé d’opération de la direction du patrimoine et procède au raccordement du drain ou de la canalisation sur le réseau le plus proche.</w:t>
      </w:r>
    </w:p>
    <w:p w14:paraId="662A170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Après achèvement des travaux, il a la charge de tous les épuisements et de toutes les mesures nécessaires à l'assainissement des chantiers. </w:t>
      </w:r>
    </w:p>
    <w:p w14:paraId="77C2D6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ne peut élever aucune réclamation ni prétendre à aucune indemnité en raison de la gêne ou de l'interruption de travail ou des pertes de matériaux ou tous autres dommages qui résultent des arrivées d'eau consécutives aux phénomènes atmosphériques ou aux crues.</w:t>
      </w:r>
    </w:p>
    <w:p w14:paraId="08A87D0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75" w:name="_Toc477940485"/>
      <w:bookmarkStart w:id="876" w:name="_Toc36437906"/>
      <w:bookmarkStart w:id="877" w:name="_Toc279066024"/>
      <w:bookmarkStart w:id="878" w:name="_Toc280815691"/>
      <w:bookmarkStart w:id="879" w:name="_Toc295828721"/>
      <w:r w:rsidRPr="009378DA">
        <w:rPr>
          <w:rFonts w:eastAsia="Times New Roman" w:cs="Arial"/>
          <w:bCs/>
          <w:i/>
          <w:smallCaps/>
          <w:lang w:eastAsia="fr-FR"/>
        </w:rPr>
        <w:t>Remblai</w:t>
      </w:r>
      <w:bookmarkEnd w:id="875"/>
      <w:bookmarkEnd w:id="876"/>
      <w:bookmarkEnd w:id="877"/>
      <w:bookmarkEnd w:id="878"/>
      <w:r w:rsidRPr="009378DA">
        <w:rPr>
          <w:rFonts w:eastAsia="Times New Roman" w:cs="Arial"/>
          <w:bCs/>
          <w:i/>
          <w:smallCaps/>
          <w:lang w:eastAsia="fr-FR"/>
        </w:rPr>
        <w:t>ement et compactage</w:t>
      </w:r>
      <w:bookmarkEnd w:id="879"/>
    </w:p>
    <w:p w14:paraId="42D1F56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compactage doit permettre d’atteindre les objectifs de densité q3. Le remblai est soigneusement compacté à l’aide d’appareils mécaniques appropriés et conformes au guide de remblayage de tranchées édité par le SETRA / LCPC (mai 1994).</w:t>
      </w:r>
    </w:p>
    <w:p w14:paraId="0BC115B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tous les cas, la qualité du compactage correspondra au niveau « compacté, contrôle et vérifié » tel qu’il est défini à l’article 3.2.2.2.3. Du fascicule 70 du C.C.T.G et aux prescriptions du fascicule 36 du CCTG/Travaux.</w:t>
      </w:r>
    </w:p>
    <w:p w14:paraId="0969D88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remblayage n’a lieu que sur autorisation du Chargé d’opération de la direction du patrimoine. Jusqu'à 0.20 m au-dessus des conduits, on ne l’effectuera qu’avec un sable concassé de carrière de granulométrie 0/4 ou 0/6.</w:t>
      </w:r>
    </w:p>
    <w:p w14:paraId="3CA499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remblayage garantit la stabilité du réseau enterré et celle des terrains non excavés, et permettre ainsi la réfection de surface sans délai. Le remblayage s’effectue au fur et à mesure de l’avancement des travaux, mis en place par couches successives, régulières, d’épaisseur variable, suivant le type de matériel de compactage utilisé, de manière à obtenir les objectifs de densification conformes avec le guide de remblayage de tranchées SETRA / LCPC (mai 1994).</w:t>
      </w:r>
    </w:p>
    <w:p w14:paraId="11AED5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blindages sont retirés au fur et à mesure du remblayage, les vides laissés après leur retrait étant soigneusement comblés. Dans le cas où ces blindages sont abandonnés en fouille après accord du Chargé d’opération de la direction du patrimoine, ils sont recépés à un minimum de 80 cm de la couche de surface et en tout cas au niveau de l’ouvrage qui a été construit.</w:t>
      </w:r>
    </w:p>
    <w:p w14:paraId="7B3D93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tous les cas, les blindages de fouilles sont retirés par couche de remblai avant leur compactage.</w:t>
      </w:r>
    </w:p>
    <w:p w14:paraId="044CBF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 cas d’affouillements latéraux accidentels, une nouvelle découpe est nécessaire pour assurer le compactage des matériaux sous-jacents.</w:t>
      </w:r>
    </w:p>
    <w:p w14:paraId="0F4BCC1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noter que le remblayage hydraulique est interdit à l’exception des remblais en sable roulé.</w:t>
      </w:r>
    </w:p>
    <w:p w14:paraId="69E270E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est interdit d’abandonner dans les fouilles des corps métalliques, morceaux de câbles, etc. afin de ne pas perturber la détection métallique ultérieure qui peut éventuellement être nécessaire.</w:t>
      </w:r>
    </w:p>
    <w:p w14:paraId="2F12AEEE" w14:textId="70EFA430"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Les déblais sains qui ne sont pas employés en remblais, sont évacués conformément au SOSED aux frais de l’Entrepreneur.</w:t>
      </w:r>
    </w:p>
    <w:p w14:paraId="347ABD40" w14:textId="77777777" w:rsidR="0059580A" w:rsidRPr="009378DA" w:rsidRDefault="0059580A" w:rsidP="009378DA">
      <w:pPr>
        <w:spacing w:before="60" w:after="0" w:line="240" w:lineRule="auto"/>
        <w:rPr>
          <w:rFonts w:eastAsia="Times New Roman" w:cs="Arial"/>
          <w:szCs w:val="24"/>
          <w:lang w:eastAsia="fr-FR"/>
        </w:rPr>
      </w:pPr>
    </w:p>
    <w:p w14:paraId="7ACDA5D7" w14:textId="77777777" w:rsidR="009378DA" w:rsidRPr="009378DA" w:rsidRDefault="009378DA" w:rsidP="009378DA">
      <w:pPr>
        <w:spacing w:before="60" w:after="0" w:line="240" w:lineRule="auto"/>
        <w:rPr>
          <w:rFonts w:eastAsia="Times New Roman" w:cs="Arial"/>
          <w:szCs w:val="24"/>
          <w:u w:val="single"/>
          <w:lang w:eastAsia="fr-FR"/>
        </w:rPr>
      </w:pPr>
      <w:bookmarkStart w:id="880" w:name="_Toc500047329"/>
      <w:r w:rsidRPr="009378DA">
        <w:rPr>
          <w:rFonts w:eastAsia="Times New Roman" w:cs="Arial"/>
          <w:szCs w:val="24"/>
          <w:u w:val="single"/>
          <w:lang w:eastAsia="fr-FR"/>
        </w:rPr>
        <w:t>Tranchées pour pose de câbles</w:t>
      </w:r>
      <w:bookmarkEnd w:id="880"/>
    </w:p>
    <w:p w14:paraId="3E6030F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 remblai dans le cas de la pose de câbles sera constitué, de bas en haut, par : </w:t>
      </w:r>
    </w:p>
    <w:p w14:paraId="0B42C042" w14:textId="77777777" w:rsidR="009378DA" w:rsidRPr="009378DA" w:rsidRDefault="009378DA" w:rsidP="00F26140">
      <w:pPr>
        <w:numPr>
          <w:ilvl w:val="0"/>
          <w:numId w:val="43"/>
        </w:numPr>
        <w:spacing w:before="60" w:after="100" w:afterAutospacing="1" w:line="240" w:lineRule="auto"/>
        <w:rPr>
          <w:rFonts w:eastAsia="Times New Roman" w:cs="Arial"/>
          <w:i/>
          <w:szCs w:val="24"/>
          <w:lang w:eastAsia="fr-FR"/>
        </w:rPr>
      </w:pPr>
      <w:r w:rsidRPr="009378DA">
        <w:rPr>
          <w:rFonts w:eastAsia="Times New Roman" w:cs="Arial"/>
          <w:szCs w:val="24"/>
          <w:lang w:eastAsia="fr-FR"/>
        </w:rPr>
        <w:t>5 cm de sable,</w:t>
      </w:r>
    </w:p>
    <w:p w14:paraId="1AD65F9F" w14:textId="77777777" w:rsidR="009378DA" w:rsidRPr="009378DA" w:rsidRDefault="009378DA" w:rsidP="00F26140">
      <w:pPr>
        <w:numPr>
          <w:ilvl w:val="0"/>
          <w:numId w:val="43"/>
        </w:numPr>
        <w:spacing w:before="60" w:after="100" w:afterAutospacing="1" w:line="240" w:lineRule="auto"/>
        <w:rPr>
          <w:rFonts w:eastAsia="Times New Roman" w:cs="Arial"/>
          <w:i/>
          <w:szCs w:val="24"/>
          <w:lang w:eastAsia="fr-FR"/>
        </w:rPr>
      </w:pPr>
      <w:r w:rsidRPr="009378DA">
        <w:rPr>
          <w:rFonts w:eastAsia="Times New Roman" w:cs="Arial"/>
          <w:szCs w:val="24"/>
          <w:lang w:eastAsia="fr-FR"/>
        </w:rPr>
        <w:t>Le câble sous fourreau,</w:t>
      </w:r>
    </w:p>
    <w:p w14:paraId="2D1F20B8" w14:textId="77777777" w:rsidR="009378DA" w:rsidRPr="009378DA" w:rsidRDefault="009378DA" w:rsidP="00F26140">
      <w:pPr>
        <w:numPr>
          <w:ilvl w:val="0"/>
          <w:numId w:val="43"/>
        </w:numPr>
        <w:spacing w:before="60" w:after="100" w:afterAutospacing="1" w:line="240" w:lineRule="auto"/>
        <w:rPr>
          <w:rFonts w:eastAsia="Times New Roman" w:cs="Arial"/>
          <w:i/>
          <w:szCs w:val="24"/>
          <w:lang w:eastAsia="fr-FR"/>
        </w:rPr>
      </w:pPr>
      <w:r w:rsidRPr="009378DA">
        <w:rPr>
          <w:rFonts w:eastAsia="Times New Roman" w:cs="Arial"/>
          <w:szCs w:val="24"/>
          <w:lang w:eastAsia="fr-FR"/>
        </w:rPr>
        <w:t>10 cm de sable,</w:t>
      </w:r>
    </w:p>
    <w:p w14:paraId="1E36F109" w14:textId="77777777" w:rsidR="009378DA" w:rsidRPr="009378DA" w:rsidRDefault="009378DA" w:rsidP="00F26140">
      <w:pPr>
        <w:numPr>
          <w:ilvl w:val="0"/>
          <w:numId w:val="43"/>
        </w:numPr>
        <w:spacing w:before="60" w:after="100" w:afterAutospacing="1" w:line="240" w:lineRule="auto"/>
        <w:rPr>
          <w:rFonts w:eastAsia="Times New Roman" w:cs="Arial"/>
          <w:i/>
          <w:szCs w:val="24"/>
          <w:lang w:eastAsia="fr-FR"/>
        </w:rPr>
      </w:pPr>
      <w:r w:rsidRPr="009378DA">
        <w:rPr>
          <w:rFonts w:eastAsia="Times New Roman" w:cs="Arial"/>
          <w:szCs w:val="24"/>
          <w:lang w:eastAsia="fr-FR"/>
        </w:rPr>
        <w:t>20 cm de grave naturel 0/31.5 ou grave de béton concassé,</w:t>
      </w:r>
    </w:p>
    <w:p w14:paraId="3CC9B6F8" w14:textId="77777777" w:rsidR="009378DA" w:rsidRPr="009378DA" w:rsidRDefault="009378DA" w:rsidP="00F26140">
      <w:pPr>
        <w:numPr>
          <w:ilvl w:val="0"/>
          <w:numId w:val="43"/>
        </w:numPr>
        <w:spacing w:before="60" w:after="100" w:afterAutospacing="1" w:line="240" w:lineRule="auto"/>
        <w:rPr>
          <w:rFonts w:eastAsia="Times New Roman" w:cs="Arial"/>
          <w:i/>
          <w:szCs w:val="24"/>
          <w:lang w:eastAsia="fr-FR"/>
        </w:rPr>
      </w:pPr>
      <w:r w:rsidRPr="009378DA">
        <w:rPr>
          <w:rFonts w:eastAsia="Times New Roman" w:cs="Arial"/>
          <w:szCs w:val="24"/>
          <w:lang w:eastAsia="fr-FR"/>
        </w:rPr>
        <w:t>La bande plastique avertisseuse en fonction des réseaux,</w:t>
      </w:r>
    </w:p>
    <w:p w14:paraId="217D13A0" w14:textId="77777777" w:rsidR="009378DA" w:rsidRPr="009378DA" w:rsidRDefault="009378DA" w:rsidP="00F26140">
      <w:pPr>
        <w:numPr>
          <w:ilvl w:val="0"/>
          <w:numId w:val="43"/>
        </w:numPr>
        <w:spacing w:before="60" w:after="100" w:afterAutospacing="1" w:line="240" w:lineRule="auto"/>
        <w:rPr>
          <w:rFonts w:eastAsia="Times New Roman" w:cs="Arial"/>
          <w:i/>
          <w:szCs w:val="24"/>
          <w:lang w:eastAsia="fr-FR"/>
        </w:rPr>
      </w:pPr>
      <w:r w:rsidRPr="009378DA">
        <w:rPr>
          <w:rFonts w:eastAsia="Times New Roman" w:cs="Arial"/>
          <w:szCs w:val="24"/>
          <w:lang w:eastAsia="fr-FR"/>
        </w:rPr>
        <w:t>Le complément en grave d’une granulométrie de 0/31,5 jusqu’au niveau fini</w:t>
      </w:r>
    </w:p>
    <w:p w14:paraId="56669832" w14:textId="77777777" w:rsidR="009378DA" w:rsidRPr="009378DA" w:rsidRDefault="009378DA" w:rsidP="009378DA">
      <w:pPr>
        <w:spacing w:before="60" w:after="0" w:line="240" w:lineRule="auto"/>
        <w:rPr>
          <w:rFonts w:eastAsia="Times New Roman" w:cs="Arial"/>
          <w:iCs/>
          <w:szCs w:val="24"/>
          <w:lang w:eastAsia="fr-FR"/>
        </w:rPr>
      </w:pPr>
      <w:bookmarkStart w:id="881" w:name="_Toc500047330"/>
      <w:r w:rsidRPr="009378DA">
        <w:rPr>
          <w:rFonts w:eastAsia="Times New Roman" w:cs="Arial"/>
          <w:iCs/>
          <w:szCs w:val="24"/>
          <w:u w:val="single"/>
          <w:lang w:eastAsia="fr-FR"/>
        </w:rPr>
        <w:t>Tranchées pour pose de fourreaux</w:t>
      </w:r>
      <w:bookmarkEnd w:id="881"/>
    </w:p>
    <w:p w14:paraId="38E9A3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remblai, dans le cas de pose de fourreaux sera constitué, de bas en haut, par :</w:t>
      </w:r>
    </w:p>
    <w:p w14:paraId="762EC689" w14:textId="77777777" w:rsidR="009378DA" w:rsidRPr="009378DA" w:rsidRDefault="009378DA" w:rsidP="00F26140">
      <w:pPr>
        <w:numPr>
          <w:ilvl w:val="0"/>
          <w:numId w:val="43"/>
        </w:numPr>
        <w:spacing w:before="60" w:after="100" w:afterAutospacing="1" w:line="240" w:lineRule="auto"/>
        <w:rPr>
          <w:rFonts w:eastAsia="Times New Roman" w:cs="Arial"/>
          <w:szCs w:val="24"/>
          <w:lang w:eastAsia="fr-FR"/>
        </w:rPr>
      </w:pPr>
      <w:r w:rsidRPr="009378DA">
        <w:rPr>
          <w:rFonts w:eastAsia="Times New Roman" w:cs="Arial"/>
          <w:szCs w:val="24"/>
          <w:lang w:eastAsia="fr-FR"/>
        </w:rPr>
        <w:t>5 cm de sable,</w:t>
      </w:r>
    </w:p>
    <w:p w14:paraId="7B837C56" w14:textId="77777777" w:rsidR="009378DA" w:rsidRPr="009378DA" w:rsidRDefault="009378DA" w:rsidP="00F26140">
      <w:pPr>
        <w:numPr>
          <w:ilvl w:val="0"/>
          <w:numId w:val="43"/>
        </w:numPr>
        <w:spacing w:before="60" w:after="100" w:afterAutospacing="1" w:line="240" w:lineRule="auto"/>
        <w:rPr>
          <w:rFonts w:eastAsia="Times New Roman" w:cs="Arial"/>
          <w:szCs w:val="24"/>
          <w:lang w:eastAsia="fr-FR"/>
        </w:rPr>
      </w:pPr>
      <w:r w:rsidRPr="009378DA">
        <w:rPr>
          <w:rFonts w:eastAsia="Times New Roman" w:cs="Arial"/>
          <w:szCs w:val="24"/>
          <w:lang w:eastAsia="fr-FR"/>
        </w:rPr>
        <w:t>La batterie de fourreaux,</w:t>
      </w:r>
    </w:p>
    <w:p w14:paraId="7E45F822" w14:textId="77777777" w:rsidR="009378DA" w:rsidRPr="009378DA" w:rsidRDefault="009378DA" w:rsidP="00F26140">
      <w:pPr>
        <w:numPr>
          <w:ilvl w:val="0"/>
          <w:numId w:val="43"/>
        </w:numPr>
        <w:spacing w:before="60" w:after="100" w:afterAutospacing="1" w:line="240" w:lineRule="auto"/>
        <w:rPr>
          <w:rFonts w:eastAsia="Times New Roman" w:cs="Arial"/>
          <w:szCs w:val="24"/>
          <w:lang w:eastAsia="fr-FR"/>
        </w:rPr>
      </w:pPr>
      <w:r w:rsidRPr="009378DA">
        <w:rPr>
          <w:rFonts w:eastAsia="Times New Roman" w:cs="Arial"/>
          <w:szCs w:val="24"/>
          <w:lang w:eastAsia="fr-FR"/>
        </w:rPr>
        <w:t>20 cm de sable au-dessus de la génératrice supérieure de la batterie de fourreaux,</w:t>
      </w:r>
    </w:p>
    <w:p w14:paraId="5D4D2B28" w14:textId="77777777" w:rsidR="009378DA" w:rsidRPr="009378DA" w:rsidRDefault="009378DA" w:rsidP="00F26140">
      <w:pPr>
        <w:numPr>
          <w:ilvl w:val="0"/>
          <w:numId w:val="43"/>
        </w:numPr>
        <w:spacing w:before="60" w:after="100" w:afterAutospacing="1" w:line="240" w:lineRule="auto"/>
        <w:rPr>
          <w:rFonts w:eastAsia="Times New Roman" w:cs="Arial"/>
          <w:szCs w:val="24"/>
          <w:lang w:eastAsia="fr-FR"/>
        </w:rPr>
      </w:pPr>
      <w:r w:rsidRPr="009378DA">
        <w:rPr>
          <w:rFonts w:eastAsia="Times New Roman" w:cs="Arial"/>
          <w:szCs w:val="24"/>
          <w:lang w:eastAsia="fr-FR"/>
        </w:rPr>
        <w:t>La bande plastique avertisseuse,</w:t>
      </w:r>
    </w:p>
    <w:p w14:paraId="747D92A4" w14:textId="77777777" w:rsidR="009378DA" w:rsidRPr="009378DA" w:rsidRDefault="009378DA" w:rsidP="00F26140">
      <w:pPr>
        <w:numPr>
          <w:ilvl w:val="0"/>
          <w:numId w:val="43"/>
        </w:numPr>
        <w:spacing w:before="60" w:after="100" w:afterAutospacing="1" w:line="240" w:lineRule="auto"/>
        <w:rPr>
          <w:rFonts w:eastAsia="Times New Roman" w:cs="Arial"/>
          <w:szCs w:val="24"/>
          <w:lang w:eastAsia="fr-FR"/>
        </w:rPr>
      </w:pPr>
      <w:r w:rsidRPr="009378DA">
        <w:rPr>
          <w:rFonts w:eastAsia="Times New Roman" w:cs="Arial"/>
          <w:szCs w:val="24"/>
          <w:lang w:eastAsia="fr-FR"/>
        </w:rPr>
        <w:t xml:space="preserve">Le complément en grave d’une granulométrie de 0/31,5 jusqu’au niveau fini </w:t>
      </w:r>
    </w:p>
    <w:p w14:paraId="106F9A1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remblais en provenance des fouilles seront systématiquement évacués en décharge. </w:t>
      </w:r>
    </w:p>
    <w:p w14:paraId="2477F9D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les zones équipées de mobilier urbain, au droit de chaque support de panneaux de signalisation et des massifs de candélabres, le compactage se fera à la dame pneumatique.</w:t>
      </w:r>
    </w:p>
    <w:p w14:paraId="29B79201" w14:textId="77777777" w:rsidR="009378DA" w:rsidRPr="009378DA" w:rsidRDefault="009378DA" w:rsidP="009378DA">
      <w:pPr>
        <w:numPr>
          <w:ilvl w:val="12"/>
          <w:numId w:val="0"/>
        </w:numPr>
        <w:spacing w:before="60" w:after="0" w:line="240" w:lineRule="auto"/>
        <w:rPr>
          <w:rFonts w:eastAsia="Times New Roman" w:cs="Arial"/>
          <w:szCs w:val="24"/>
          <w:lang w:eastAsia="fr-FR"/>
        </w:rPr>
      </w:pPr>
      <w:r w:rsidRPr="009378DA">
        <w:rPr>
          <w:rFonts w:eastAsia="Times New Roman" w:cs="Arial"/>
          <w:szCs w:val="24"/>
          <w:lang w:eastAsia="fr-FR"/>
        </w:rPr>
        <w:t>L’entrepreneur fera son affaire de l’enlèvement et de la mise à la décharge des matériaux en provenance de fouilles qui n’auront pas été utilisées pour les remblaiements</w:t>
      </w:r>
    </w:p>
    <w:p w14:paraId="02690A5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82" w:name="_Toc419718161"/>
      <w:bookmarkStart w:id="883" w:name="_Toc295828722"/>
      <w:r w:rsidRPr="009378DA">
        <w:rPr>
          <w:rFonts w:eastAsia="Times New Roman" w:cs="Arial"/>
          <w:bCs/>
          <w:i/>
          <w:smallCaps/>
          <w:lang w:eastAsia="fr-FR"/>
        </w:rPr>
        <w:t>Réfection de chaussé</w:t>
      </w:r>
      <w:bookmarkEnd w:id="882"/>
      <w:r w:rsidRPr="009378DA">
        <w:rPr>
          <w:rFonts w:eastAsia="Times New Roman" w:cs="Arial"/>
          <w:bCs/>
          <w:i/>
          <w:smallCaps/>
          <w:lang w:eastAsia="fr-FR"/>
        </w:rPr>
        <w:t>e</w:t>
      </w:r>
      <w:bookmarkEnd w:id="883"/>
    </w:p>
    <w:p w14:paraId="12BEFE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réfection a pour objet de rendre le domaine public ou la voirie privée utilisables sans danger dès achèvement du remblai et dans les meilleurs délais possibles.</w:t>
      </w:r>
    </w:p>
    <w:p w14:paraId="442EC77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revêtement doit former une surface plane et régulière, et se raccorder sans dénivellation aux surfaces adjacentes. Aucune modification ne peut se faire aux ouvrages existants sans accord préalable du Chargé d’opération de la direction du patrimoine.</w:t>
      </w:r>
    </w:p>
    <w:p w14:paraId="51A7C60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a à sa charge, l’entretien des chaussées, restaurées provisoirement et doit remédier, dans les moindres délais aux tassements, déformations et dégradations consécutifs à l’exécution des travaux autorisés, ceci jusqu'à la réfection définitive qui est entreprise dans un délai maximum d’un an après l’achèvement desdits travaux.</w:t>
      </w:r>
    </w:p>
    <w:p w14:paraId="2C64B6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En cas de carence manifeste dans l’exécution de cet entretien et si la sécurité publique est menacée, les travaux de remise en état peuvent faire l’objet d’intervention d’office diligentée par le Chargé d’opération de la direction du patrimoine, après ou sans (cas d’urgence) mise en demeure préalable, aux frais de l’Entrepreneur et ceci sans préjuger des suites qui peuvent être données.</w:t>
      </w:r>
    </w:p>
    <w:p w14:paraId="2EAE196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Lorsqu’il est constaté contradictoirement que la réfection (y compris remblaiement et compactage de la structure) n’a pas été faite dans les règles de l’Art, le Chargé d’opération de la direction du patrimoine fait procéder aux frais de l’Entrepreneur à tous travaux qu’il juge nécessaire, après mise en demeure préalable restée sans effet dans les délais fixés.</w:t>
      </w:r>
    </w:p>
    <w:p w14:paraId="6810F5E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D’une façon générale, le domaine public doit être remis dans son état initial.</w:t>
      </w:r>
    </w:p>
    <w:p w14:paraId="6DB5AFC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884" w:name="_Toc419718165"/>
      <w:r w:rsidRPr="009378DA">
        <w:rPr>
          <w:rFonts w:eastAsia="Times New Roman" w:cs="Arial"/>
          <w:bCs/>
          <w:i/>
          <w:smallCaps/>
          <w:lang w:eastAsia="fr-FR"/>
        </w:rPr>
        <w:t xml:space="preserve">Bordures </w:t>
      </w:r>
      <w:bookmarkEnd w:id="884"/>
      <w:r w:rsidRPr="009378DA">
        <w:rPr>
          <w:rFonts w:eastAsia="Times New Roman" w:cs="Arial"/>
          <w:bCs/>
          <w:i/>
          <w:smallCaps/>
          <w:lang w:eastAsia="fr-FR"/>
        </w:rPr>
        <w:t>et caniveaux</w:t>
      </w:r>
    </w:p>
    <w:p w14:paraId="6E2616F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bordures et caniveaux sont soigneusement déposés en vue de leur réemploi. Toute bordure ou caniveau épaufré est obligatoirement remplacé.</w:t>
      </w:r>
    </w:p>
    <w:p w14:paraId="464D386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éléments sont posés sur un lit de béton de classe B16 selon la norme NF P 18-305 de 0.20 m d’épaisseur.</w:t>
      </w:r>
    </w:p>
    <w:p w14:paraId="1B7AE7A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Ils sont rejointoyés au mortier de ciment Portland dosé à 250 kg et les joints d’épaisseur moyenne de 1 cm sont serrés au fer.</w:t>
      </w:r>
    </w:p>
    <w:p w14:paraId="55157F4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éléments de bordures et trottoirs détériorés à la dépose sont remplacés, à ses frais, par l’Entrepreneur.</w:t>
      </w:r>
    </w:p>
    <w:p w14:paraId="34C1AF6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Mise à niveau définitive</w:t>
      </w:r>
    </w:p>
    <w:p w14:paraId="0573A52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dispositifs de fermeture des ouvrages de visite sont mis à la cote définitive de la couche de roulement par scellement avec un mortier thixotrope d'une résistance minimale à la compression de 15MPa à 2 heures, 30MPa à 24 heures et 50MPa à 28 jours à 20°C et 65% d'humidité.</w:t>
      </w:r>
    </w:p>
    <w:p w14:paraId="409326E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mortier doit avoir une teneur en chlore &lt;0,015%, une granularité 0/4 mm, une forte adhérence, une grande résistance aux hydrocarbures et aux cycles gel/dégel et admettre une remise en service très rapide, 2 heures à 20°C.</w:t>
      </w:r>
    </w:p>
    <w:p w14:paraId="68492B8F" w14:textId="1D4D6AA5"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permissionnaire, sur simple réquisition du gestionnaire, garantit à ses frais une parfaite uniformité de l'émergence avec la côte finie de la couche de roulement, y compris en cas de renouvellement de celle-ci (réhausse), durant toute la durée de l'occupation.</w:t>
      </w:r>
    </w:p>
    <w:p w14:paraId="3E01085E" w14:textId="77777777" w:rsidR="0059580A" w:rsidRPr="009378DA" w:rsidRDefault="0059580A" w:rsidP="009378DA">
      <w:pPr>
        <w:spacing w:before="60" w:after="0" w:line="240" w:lineRule="auto"/>
        <w:rPr>
          <w:rFonts w:eastAsia="Times New Roman" w:cs="Arial"/>
          <w:szCs w:val="24"/>
          <w:lang w:eastAsia="fr-FR"/>
        </w:rPr>
      </w:pPr>
    </w:p>
    <w:p w14:paraId="5A190881" w14:textId="77777777" w:rsidR="009378DA" w:rsidRPr="0059580A" w:rsidRDefault="009378DA" w:rsidP="00957E92">
      <w:pPr>
        <w:pStyle w:val="PIEDDEPAGE0"/>
        <w:numPr>
          <w:ilvl w:val="0"/>
          <w:numId w:val="96"/>
        </w:numPr>
        <w:rPr>
          <w:b/>
        </w:rPr>
      </w:pPr>
      <w:bookmarkStart w:id="885" w:name="_Toc328391109"/>
      <w:r w:rsidRPr="0059580A">
        <w:rPr>
          <w:b/>
        </w:rPr>
        <w:t>Protection des réseaux existants</w:t>
      </w:r>
      <w:bookmarkEnd w:id="885"/>
    </w:p>
    <w:p w14:paraId="0D682AD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devra, au droit des réseaux Moyenne tension, Gaz, Basse Tension et France Télécom, la protection des câbles et fourreaux au moment des terrassements comprenant :</w:t>
      </w:r>
    </w:p>
    <w:p w14:paraId="70410645"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 xml:space="preserve">Les terrassements ainsi que le dégagement des câbles </w:t>
      </w:r>
    </w:p>
    <w:p w14:paraId="099A88CB"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 xml:space="preserve">La mise en place de coquille en Ø 160 </w:t>
      </w:r>
    </w:p>
    <w:p w14:paraId="087E93D0"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L’enrobage béton des coquilles</w:t>
      </w:r>
    </w:p>
    <w:p w14:paraId="7AF951A6"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La mise en place du grillage avertisseur de couleur rouge</w:t>
      </w:r>
    </w:p>
    <w:p w14:paraId="49BE4B42" w14:textId="77777777" w:rsidR="009378DA" w:rsidRP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Le remblaiement en sable de rivière</w:t>
      </w:r>
    </w:p>
    <w:p w14:paraId="245A09DB" w14:textId="481E49CF" w:rsidR="009378DA" w:rsidRDefault="009378DA" w:rsidP="00F26140">
      <w:pPr>
        <w:numPr>
          <w:ilvl w:val="0"/>
          <w:numId w:val="45"/>
        </w:numPr>
        <w:spacing w:before="60" w:after="0" w:line="240" w:lineRule="auto"/>
        <w:rPr>
          <w:rFonts w:eastAsia="Times New Roman" w:cs="Arial"/>
          <w:szCs w:val="24"/>
          <w:lang w:eastAsia="fr-FR"/>
        </w:rPr>
      </w:pPr>
      <w:r w:rsidRPr="009378DA">
        <w:rPr>
          <w:rFonts w:eastAsia="Times New Roman" w:cs="Arial"/>
          <w:szCs w:val="24"/>
          <w:lang w:eastAsia="fr-FR"/>
        </w:rPr>
        <w:t>L’évacuation des terres excédentaires aux décharges publiques</w:t>
      </w:r>
    </w:p>
    <w:p w14:paraId="4D0261F1" w14:textId="77777777" w:rsidR="0059580A" w:rsidRPr="009378DA" w:rsidRDefault="0059580A" w:rsidP="0059580A">
      <w:pPr>
        <w:spacing w:before="60" w:after="0" w:line="240" w:lineRule="auto"/>
        <w:ind w:left="720"/>
        <w:rPr>
          <w:rFonts w:eastAsia="Times New Roman" w:cs="Arial"/>
          <w:szCs w:val="24"/>
          <w:lang w:eastAsia="fr-FR"/>
        </w:rPr>
      </w:pPr>
    </w:p>
    <w:p w14:paraId="2D38D919" w14:textId="77777777" w:rsidR="009378DA" w:rsidRPr="0059580A" w:rsidRDefault="009378DA" w:rsidP="00957E92">
      <w:pPr>
        <w:pStyle w:val="PIEDDEPAGE0"/>
        <w:numPr>
          <w:ilvl w:val="0"/>
          <w:numId w:val="96"/>
        </w:numPr>
        <w:rPr>
          <w:b/>
        </w:rPr>
      </w:pPr>
      <w:bookmarkStart w:id="886" w:name="_Toc199724266"/>
      <w:bookmarkStart w:id="887" w:name="_Toc328391110"/>
      <w:r w:rsidRPr="0059580A">
        <w:rPr>
          <w:b/>
        </w:rPr>
        <w:t>Génie civil pour les télécommunications</w:t>
      </w:r>
      <w:bookmarkEnd w:id="886"/>
    </w:p>
    <w:p w14:paraId="78ED52F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ouvrages sont réalisés en conformité avec le cahier des charges techniques applicable aux travaux de génie civil des réseaux de télécommunications.</w:t>
      </w:r>
    </w:p>
    <w:p w14:paraId="4393F6F7" w14:textId="77777777" w:rsidR="009378DA" w:rsidRPr="009378DA" w:rsidRDefault="009378DA" w:rsidP="009378DA">
      <w:pPr>
        <w:keepNext/>
        <w:numPr>
          <w:ilvl w:val="5"/>
          <w:numId w:val="0"/>
        </w:numPr>
        <w:tabs>
          <w:tab w:val="num" w:pos="360"/>
        </w:tabs>
        <w:spacing w:before="180" w:after="0" w:line="240" w:lineRule="auto"/>
        <w:outlineLvl w:val="5"/>
        <w:rPr>
          <w:rFonts w:eastAsia="Times New Roman" w:cs="Arial"/>
          <w:bCs/>
          <w:i/>
          <w:smallCaps/>
          <w:lang w:eastAsia="fr-FR"/>
        </w:rPr>
      </w:pPr>
      <w:bookmarkStart w:id="888" w:name="_Toc199724267"/>
      <w:r w:rsidRPr="009378DA">
        <w:rPr>
          <w:rFonts w:eastAsia="Times New Roman" w:cs="Arial"/>
          <w:bCs/>
          <w:i/>
          <w:smallCaps/>
          <w:lang w:eastAsia="fr-FR"/>
        </w:rPr>
        <w:t>Implantation des ouvrages</w:t>
      </w:r>
      <w:bookmarkEnd w:id="888"/>
    </w:p>
    <w:p w14:paraId="1E762EA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doit se conformer aux dispositions d’implantations indiquées au dossier de projet en respectant les normes de voisinage définies dans les textes réglementaires.</w:t>
      </w:r>
    </w:p>
    <w:p w14:paraId="36E9B7F5" w14:textId="77777777" w:rsidR="009378DA" w:rsidRPr="009378DA" w:rsidRDefault="009378DA" w:rsidP="009378DA">
      <w:pPr>
        <w:spacing w:before="60" w:after="0" w:line="240" w:lineRule="auto"/>
        <w:rPr>
          <w:rFonts w:eastAsia="Times New Roman" w:cs="Arial"/>
          <w:szCs w:val="24"/>
          <w:lang w:eastAsia="fr-FR"/>
        </w:rPr>
      </w:pPr>
    </w:p>
    <w:p w14:paraId="3F42F750" w14:textId="77777777" w:rsidR="009378DA" w:rsidRPr="009378DA" w:rsidRDefault="009378DA" w:rsidP="009378DA">
      <w:pPr>
        <w:keepNext/>
        <w:numPr>
          <w:ilvl w:val="5"/>
          <w:numId w:val="0"/>
        </w:numPr>
        <w:tabs>
          <w:tab w:val="num" w:pos="360"/>
        </w:tabs>
        <w:spacing w:before="180" w:after="0" w:line="240" w:lineRule="auto"/>
        <w:outlineLvl w:val="5"/>
        <w:rPr>
          <w:rFonts w:eastAsia="Times New Roman" w:cs="Arial"/>
          <w:bCs/>
          <w:i/>
          <w:smallCaps/>
          <w:lang w:eastAsia="fr-FR"/>
        </w:rPr>
      </w:pPr>
      <w:bookmarkStart w:id="889" w:name="_Toc199724268"/>
      <w:r w:rsidRPr="009378DA">
        <w:rPr>
          <w:rFonts w:eastAsia="Times New Roman" w:cs="Arial"/>
          <w:bCs/>
          <w:i/>
          <w:smallCaps/>
          <w:lang w:eastAsia="fr-FR"/>
        </w:rPr>
        <w:t>Conduites Multitubulaires P.V.C. ou P</w:t>
      </w:r>
      <w:bookmarkEnd w:id="889"/>
      <w:r w:rsidRPr="009378DA">
        <w:rPr>
          <w:rFonts w:eastAsia="Times New Roman" w:cs="Arial"/>
          <w:bCs/>
          <w:i/>
          <w:smallCaps/>
          <w:lang w:eastAsia="fr-FR"/>
        </w:rPr>
        <w:t>EHD</w:t>
      </w:r>
    </w:p>
    <w:p w14:paraId="0716929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conduites seront réalisées suivant les prescriptions du C.C.T.P. ORANGE.</w:t>
      </w:r>
    </w:p>
    <w:p w14:paraId="0801FB6E" w14:textId="77777777" w:rsidR="009378DA" w:rsidRPr="009378DA" w:rsidRDefault="009378DA" w:rsidP="009378DA">
      <w:pPr>
        <w:spacing w:before="60" w:after="0" w:line="240" w:lineRule="auto"/>
        <w:rPr>
          <w:rFonts w:eastAsia="Times New Roman" w:cs="Arial"/>
          <w:szCs w:val="24"/>
          <w:lang w:eastAsia="fr-FR"/>
        </w:rPr>
      </w:pPr>
    </w:p>
    <w:p w14:paraId="4F175F43" w14:textId="77777777" w:rsidR="009378DA" w:rsidRPr="009378DA" w:rsidRDefault="009378DA" w:rsidP="009378DA">
      <w:pPr>
        <w:keepNext/>
        <w:numPr>
          <w:ilvl w:val="5"/>
          <w:numId w:val="0"/>
        </w:numPr>
        <w:tabs>
          <w:tab w:val="num" w:pos="360"/>
        </w:tabs>
        <w:spacing w:before="180" w:after="0" w:line="240" w:lineRule="auto"/>
        <w:outlineLvl w:val="5"/>
        <w:rPr>
          <w:rFonts w:eastAsia="Times New Roman" w:cs="Arial"/>
          <w:bCs/>
          <w:i/>
          <w:smallCaps/>
          <w:lang w:eastAsia="fr-FR"/>
        </w:rPr>
      </w:pPr>
      <w:bookmarkStart w:id="890" w:name="_Toc199724269"/>
      <w:r w:rsidRPr="009378DA">
        <w:rPr>
          <w:rFonts w:eastAsia="Times New Roman" w:cs="Arial"/>
          <w:bCs/>
          <w:i/>
          <w:smallCaps/>
          <w:lang w:eastAsia="fr-FR"/>
        </w:rPr>
        <w:t>Chambres de Tirages</w:t>
      </w:r>
      <w:bookmarkEnd w:id="890"/>
    </w:p>
    <w:p w14:paraId="4EAE5EF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Elles seront coulées en place ou préfabriquées, conformes aux normes de ORANGE, équipées de dispositifs de fermeture normalisés.</w:t>
      </w:r>
    </w:p>
    <w:p w14:paraId="127CEF9D" w14:textId="77777777" w:rsidR="009378DA" w:rsidRPr="009378DA" w:rsidRDefault="009378DA" w:rsidP="009378DA">
      <w:pPr>
        <w:spacing w:before="60" w:after="0" w:line="240" w:lineRule="auto"/>
        <w:rPr>
          <w:rFonts w:eastAsia="Times New Roman" w:cs="Arial"/>
          <w:szCs w:val="24"/>
          <w:lang w:eastAsia="fr-FR"/>
        </w:rPr>
      </w:pPr>
    </w:p>
    <w:p w14:paraId="5E010604" w14:textId="77777777" w:rsidR="009378DA" w:rsidRPr="009378DA" w:rsidRDefault="009378DA" w:rsidP="009378DA">
      <w:pPr>
        <w:keepNext/>
        <w:numPr>
          <w:ilvl w:val="5"/>
          <w:numId w:val="0"/>
        </w:numPr>
        <w:tabs>
          <w:tab w:val="num" w:pos="360"/>
        </w:tabs>
        <w:spacing w:before="180" w:after="0" w:line="240" w:lineRule="auto"/>
        <w:outlineLvl w:val="5"/>
        <w:rPr>
          <w:rFonts w:eastAsia="Times New Roman" w:cs="Arial"/>
          <w:bCs/>
          <w:i/>
          <w:smallCaps/>
          <w:lang w:eastAsia="fr-FR"/>
        </w:rPr>
      </w:pPr>
      <w:bookmarkStart w:id="891" w:name="_Toc199724270"/>
      <w:r w:rsidRPr="009378DA">
        <w:rPr>
          <w:rFonts w:eastAsia="Times New Roman" w:cs="Arial"/>
          <w:bCs/>
          <w:i/>
          <w:smallCaps/>
          <w:lang w:eastAsia="fr-FR"/>
        </w:rPr>
        <w:t>Contrôles et réception</w:t>
      </w:r>
      <w:bookmarkEnd w:id="891"/>
    </w:p>
    <w:p w14:paraId="6850B931" w14:textId="0D871EF0"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les travaux seront réalisés, il appartiendra à l’entreprise de s’assurer de la conformité de ses ouvrages, ou de procéder au mandrinage et d'établir la fiche d'essai correspondante.</w:t>
      </w:r>
    </w:p>
    <w:p w14:paraId="13BA9BC1" w14:textId="77777777" w:rsidR="0059580A" w:rsidRPr="009378DA" w:rsidRDefault="0059580A" w:rsidP="009378DA">
      <w:pPr>
        <w:spacing w:before="60" w:after="0" w:line="240" w:lineRule="auto"/>
        <w:rPr>
          <w:rFonts w:eastAsia="Times New Roman" w:cs="Arial"/>
          <w:szCs w:val="24"/>
          <w:lang w:eastAsia="fr-FR"/>
        </w:rPr>
      </w:pPr>
    </w:p>
    <w:p w14:paraId="7BDD82A9" w14:textId="77777777" w:rsidR="009378DA" w:rsidRPr="0059580A" w:rsidRDefault="009378DA" w:rsidP="00957E92">
      <w:pPr>
        <w:pStyle w:val="PIEDDEPAGE0"/>
        <w:numPr>
          <w:ilvl w:val="0"/>
          <w:numId w:val="96"/>
        </w:numPr>
        <w:rPr>
          <w:b/>
        </w:rPr>
      </w:pPr>
      <w:bookmarkStart w:id="892" w:name="_Toc295828723"/>
      <w:bookmarkStart w:id="893" w:name="_Toc295830440"/>
      <w:bookmarkEnd w:id="887"/>
      <w:r w:rsidRPr="0059580A">
        <w:rPr>
          <w:b/>
        </w:rPr>
        <w:t>Epreuves de compactage</w:t>
      </w:r>
      <w:bookmarkStart w:id="894" w:name="_Toc280878389"/>
      <w:bookmarkEnd w:id="892"/>
      <w:bookmarkEnd w:id="893"/>
      <w:bookmarkEnd w:id="894"/>
    </w:p>
    <w:p w14:paraId="7BEA82E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Objectif de densification</w:t>
      </w:r>
    </w:p>
    <w:p w14:paraId="6EABEAB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98-331</w:t>
      </w:r>
    </w:p>
    <w:p w14:paraId="545988B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Fascicule 70 article 4.2.2.4</w:t>
      </w:r>
    </w:p>
    <w:p w14:paraId="09DE9A8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Epreuve au pénétromètre</w:t>
      </w:r>
    </w:p>
    <w:p w14:paraId="3BDB739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lastRenderedPageBreak/>
        <w:t>XP P 94-063</w:t>
      </w:r>
      <w:r w:rsidRPr="009378DA">
        <w:rPr>
          <w:rFonts w:eastAsia="Times New Roman" w:cs="Arial"/>
          <w:szCs w:val="20"/>
          <w:lang w:eastAsia="fr-FR"/>
        </w:rPr>
        <w:tab/>
        <w:t>XP P 94-105</w:t>
      </w:r>
    </w:p>
    <w:p w14:paraId="6CEEC21F"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contrôle porte sur la totalité des remblaiements ainsi que sur la zone d´enrobage jusqu´au niveau inférieur du lit de pose ou de la substitution éventuelle.</w:t>
      </w:r>
    </w:p>
    <w:p w14:paraId="1E99FDA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Epreuves avec un pénétromètre :</w:t>
      </w:r>
    </w:p>
    <w:p w14:paraId="14A5843B"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contrôles sont effectués par l’Entrepreneur sur la base :</w:t>
      </w:r>
    </w:p>
    <w:p w14:paraId="2CCE8F9F"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Pour les tranchées</w:t>
      </w:r>
    </w:p>
    <w:p w14:paraId="0B68857B"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Un contrôle au minimum tous les 10 m et au moins un par tronçon</w:t>
      </w:r>
    </w:p>
    <w:p w14:paraId="43D5746F"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Pour les fouilles</w:t>
      </w:r>
    </w:p>
    <w:p w14:paraId="6EE09B5E"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L’Entrepreneur procède à un essai au moins tous les trois dispositifs</w:t>
      </w:r>
    </w:p>
    <w:p w14:paraId="39B54535"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Pour les branchements, un contrôle statistique est mis en œuvre : contrôle du compactage sur au moins un branchement sur cinq.</w:t>
      </w:r>
    </w:p>
    <w:p w14:paraId="7A2CD6FF"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L´exploitation des résultats est faite à partir des pénétrogrammes et des valeurs limites correspondant aux cas types rencontrés et aux profondeurs contrôlées. Le pénétrogramme est comparé à la position des droites de limite et de référence concernées dans le but de vérifier si le compactage est conforme aux objectifs de densification ; dans le cas contraire, il permet de situer le niveau de gravité de l´anomalie et sa localisation sur l´échelle de hauteur.</w:t>
      </w:r>
    </w:p>
    <w:p w14:paraId="2540DF3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Critères d’acceptation</w:t>
      </w:r>
    </w:p>
    <w:p w14:paraId="44BEF34D"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normes définissent quatre types d´anomalies.</w:t>
      </w:r>
    </w:p>
    <w:p w14:paraId="6C88BA05"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Zone de remblai proprement dit</w:t>
      </w:r>
    </w:p>
    <w:p w14:paraId="545544F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hauteur à prendre en compte correspond à la hauteur totale de remblai.</w:t>
      </w:r>
    </w:p>
    <w:p w14:paraId="66443210"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1</w:t>
      </w:r>
      <w:r w:rsidRPr="009378DA">
        <w:rPr>
          <w:rFonts w:eastAsia="Times New Roman" w:cs="Arial"/>
          <w:szCs w:val="24"/>
          <w:lang w:eastAsia="fr-FR"/>
        </w:rPr>
        <w:tab/>
        <w:t>essai acceptable ;</w:t>
      </w:r>
    </w:p>
    <w:p w14:paraId="61418AB1"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2</w:t>
      </w:r>
      <w:r w:rsidRPr="009378DA">
        <w:rPr>
          <w:rFonts w:eastAsia="Times New Roman" w:cs="Arial"/>
          <w:szCs w:val="24"/>
          <w:lang w:eastAsia="fr-FR"/>
        </w:rPr>
        <w:tab/>
        <w:t>essai acceptable ;</w:t>
      </w:r>
    </w:p>
    <w:p w14:paraId="2A72A44F"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3</w:t>
      </w:r>
      <w:r w:rsidRPr="009378DA">
        <w:rPr>
          <w:rFonts w:eastAsia="Times New Roman" w:cs="Arial"/>
          <w:szCs w:val="24"/>
          <w:lang w:eastAsia="fr-FR"/>
        </w:rPr>
        <w:tab/>
        <w:t>essai non acceptable ;</w:t>
      </w:r>
    </w:p>
    <w:p w14:paraId="0B1635C8"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4</w:t>
      </w:r>
      <w:r w:rsidRPr="009378DA">
        <w:rPr>
          <w:rFonts w:eastAsia="Times New Roman" w:cs="Arial"/>
          <w:szCs w:val="24"/>
          <w:lang w:eastAsia="fr-FR"/>
        </w:rPr>
        <w:tab/>
        <w:t>essai non acceptable.</w:t>
      </w:r>
    </w:p>
    <w:p w14:paraId="6E19ED48"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Zone d´enrobage</w:t>
      </w:r>
    </w:p>
    <w:p w14:paraId="73B0C2C3"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La hauteur à considérer correspond à la hauteur uniquement de l´enrobage.</w:t>
      </w:r>
    </w:p>
    <w:p w14:paraId="5F2CAA59"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1</w:t>
      </w:r>
      <w:r w:rsidRPr="009378DA">
        <w:rPr>
          <w:rFonts w:eastAsia="Times New Roman" w:cs="Arial"/>
          <w:szCs w:val="24"/>
          <w:lang w:eastAsia="fr-FR"/>
        </w:rPr>
        <w:tab/>
        <w:t>essai acceptable ;</w:t>
      </w:r>
    </w:p>
    <w:p w14:paraId="4F900DBE"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2</w:t>
      </w:r>
      <w:r w:rsidRPr="009378DA">
        <w:rPr>
          <w:rFonts w:eastAsia="Times New Roman" w:cs="Arial"/>
          <w:szCs w:val="24"/>
          <w:lang w:eastAsia="fr-FR"/>
        </w:rPr>
        <w:tab/>
        <w:t>essai non acceptable ;</w:t>
      </w:r>
    </w:p>
    <w:p w14:paraId="646C2410"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3</w:t>
      </w:r>
      <w:r w:rsidRPr="009378DA">
        <w:rPr>
          <w:rFonts w:eastAsia="Times New Roman" w:cs="Arial"/>
          <w:szCs w:val="24"/>
          <w:lang w:eastAsia="fr-FR"/>
        </w:rPr>
        <w:tab/>
        <w:t>essai non acceptable ;</w:t>
      </w:r>
    </w:p>
    <w:p w14:paraId="23B06530"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Anomalie de type 4</w:t>
      </w:r>
      <w:r w:rsidRPr="009378DA">
        <w:rPr>
          <w:rFonts w:eastAsia="Times New Roman" w:cs="Arial"/>
          <w:szCs w:val="24"/>
          <w:lang w:eastAsia="fr-FR"/>
        </w:rPr>
        <w:tab/>
        <w:t>essai non acceptable.</w:t>
      </w:r>
    </w:p>
    <w:p w14:paraId="4126A114" w14:textId="5B54A996" w:rsid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En cas d´essai non conforme, il est procédé à un contre-essai sur le même tronçon ; si le résultat du premier est confirmé, le tronçon est déclaré non conforme et devant être remis en état selon une méthodologie soumise par l’Entrepreneur au Chargé d’opération de la direction du patrimoine ; si le résultat est infirmé, un troisième essai est réalisé dont le résultat déterminera la conformité du tronçon.</w:t>
      </w:r>
    </w:p>
    <w:p w14:paraId="59FABE46" w14:textId="77777777" w:rsidR="0059580A" w:rsidRPr="009378DA" w:rsidRDefault="0059580A" w:rsidP="009378DA">
      <w:pPr>
        <w:autoSpaceDE w:val="0"/>
        <w:autoSpaceDN w:val="0"/>
        <w:adjustRightInd w:val="0"/>
        <w:spacing w:before="60" w:after="0" w:line="240" w:lineRule="auto"/>
        <w:rPr>
          <w:rFonts w:eastAsia="Times New Roman" w:cs="Arial"/>
          <w:szCs w:val="24"/>
          <w:lang w:eastAsia="fr-FR"/>
        </w:rPr>
      </w:pPr>
    </w:p>
    <w:p w14:paraId="01FE506A" w14:textId="77777777" w:rsidR="009378DA" w:rsidRPr="0059580A" w:rsidRDefault="009378DA" w:rsidP="00957E92">
      <w:pPr>
        <w:pStyle w:val="PIEDDEPAGE0"/>
        <w:numPr>
          <w:ilvl w:val="0"/>
          <w:numId w:val="96"/>
        </w:numPr>
        <w:rPr>
          <w:b/>
        </w:rPr>
      </w:pPr>
      <w:bookmarkStart w:id="895" w:name="_Toc304212533"/>
      <w:bookmarkEnd w:id="856"/>
      <w:r w:rsidRPr="0059580A">
        <w:rPr>
          <w:b/>
        </w:rPr>
        <w:t>REMBLAIS DE TRANCHEES DES RESEAUX DIVERS</w:t>
      </w:r>
      <w:bookmarkEnd w:id="895"/>
      <w:r w:rsidRPr="0059580A">
        <w:rPr>
          <w:b/>
        </w:rPr>
        <w:t xml:space="preserve"> </w:t>
      </w:r>
    </w:p>
    <w:p w14:paraId="145FA55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 lit de pose et l’enrobage des réseaux seront réalisés en matériaux définis au chapitre « Qualité des Matériaux », sable de rivière. </w:t>
      </w:r>
    </w:p>
    <w:p w14:paraId="3455A76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Dans les zones humides, l’entrepreneur fournira, posera dans la tranchée, un drain de construction raccordé au réseau EP. Après travaux, le drain sera rebouché par l’entrepreneur.</w:t>
      </w:r>
    </w:p>
    <w:p w14:paraId="550349B8" w14:textId="77777777" w:rsidR="009378DA" w:rsidRPr="009378DA" w:rsidRDefault="009378DA" w:rsidP="009378DA">
      <w:pPr>
        <w:spacing w:before="60" w:after="0" w:line="240" w:lineRule="auto"/>
        <w:rPr>
          <w:rFonts w:eastAsia="Times New Roman" w:cs="Arial"/>
          <w:szCs w:val="24"/>
          <w:lang w:eastAsia="fr-FR"/>
        </w:rPr>
      </w:pPr>
    </w:p>
    <w:p w14:paraId="7A2FFFFE" w14:textId="0B334947"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remblais des tranchées des réseaux divers seront à la charge de l’entrepreneur et seront réalisés en grave de béton concassé. Ils seront compactés à 95% de l’OPM.</w:t>
      </w:r>
    </w:p>
    <w:p w14:paraId="498EDC7E" w14:textId="77777777" w:rsidR="0059580A" w:rsidRPr="009378DA" w:rsidRDefault="0059580A" w:rsidP="009378DA">
      <w:pPr>
        <w:spacing w:before="60" w:after="0" w:line="240" w:lineRule="auto"/>
        <w:rPr>
          <w:rFonts w:eastAsia="Times New Roman" w:cs="Arial"/>
          <w:szCs w:val="24"/>
          <w:lang w:eastAsia="fr-FR"/>
        </w:rPr>
      </w:pPr>
    </w:p>
    <w:p w14:paraId="1E7C9F8C" w14:textId="77777777" w:rsidR="009378DA" w:rsidRPr="0059580A" w:rsidRDefault="009378DA" w:rsidP="00957E92">
      <w:pPr>
        <w:pStyle w:val="PIEDDEPAGE0"/>
        <w:numPr>
          <w:ilvl w:val="0"/>
          <w:numId w:val="96"/>
        </w:numPr>
        <w:rPr>
          <w:b/>
        </w:rPr>
      </w:pPr>
      <w:bookmarkStart w:id="896" w:name="_Toc304212534"/>
      <w:r w:rsidRPr="0059580A">
        <w:rPr>
          <w:b/>
        </w:rPr>
        <w:t>MISE EN PLACE DE GRILLAGE AVERTISSEUR</w:t>
      </w:r>
      <w:bookmarkEnd w:id="896"/>
    </w:p>
    <w:p w14:paraId="2E01837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fournira et mettra en place le grillage avertisseur propre à chaque réseau.</w:t>
      </w:r>
    </w:p>
    <w:p w14:paraId="0B1D629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nappes de grillage seront déroulées à l’aplomb des réseaux sur les matériaux d’enrobage.</w:t>
      </w:r>
    </w:p>
    <w:p w14:paraId="015D20F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largeur de chaque nappe devra être adaptée à la largeur d’emprise de chaque réseau.</w:t>
      </w:r>
    </w:p>
    <w:p w14:paraId="6CC57359" w14:textId="75548B4C"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couleurs normalisées devront être suivies, et pour les réseaux ne comportant pas de matériaux métalliques détectables, le grillage sera armé de fil d’acier.</w:t>
      </w:r>
    </w:p>
    <w:p w14:paraId="4770CFEE" w14:textId="77777777" w:rsidR="0059580A" w:rsidRPr="009378DA" w:rsidRDefault="0059580A" w:rsidP="009378DA">
      <w:pPr>
        <w:spacing w:before="60" w:after="0" w:line="240" w:lineRule="auto"/>
        <w:rPr>
          <w:rFonts w:eastAsia="Times New Roman" w:cs="Arial"/>
          <w:szCs w:val="24"/>
          <w:lang w:eastAsia="fr-FR"/>
        </w:rPr>
      </w:pPr>
    </w:p>
    <w:p w14:paraId="6DE70734" w14:textId="77777777" w:rsidR="009378DA" w:rsidRPr="0059580A" w:rsidRDefault="009378DA" w:rsidP="00957E92">
      <w:pPr>
        <w:pStyle w:val="PIEDDEPAGE0"/>
        <w:numPr>
          <w:ilvl w:val="0"/>
          <w:numId w:val="96"/>
        </w:numPr>
        <w:rPr>
          <w:b/>
        </w:rPr>
      </w:pPr>
      <w:bookmarkStart w:id="897" w:name="_Toc405606826"/>
      <w:bookmarkStart w:id="898" w:name="_Toc11126324"/>
      <w:bookmarkStart w:id="899" w:name="_Toc304212537"/>
      <w:r w:rsidRPr="0059580A">
        <w:rPr>
          <w:b/>
        </w:rPr>
        <w:t>MISE EN PLACE DE FOURREAUX</w:t>
      </w:r>
      <w:bookmarkEnd w:id="897"/>
      <w:bookmarkEnd w:id="898"/>
      <w:bookmarkEnd w:id="899"/>
    </w:p>
    <w:p w14:paraId="530C549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L’entrepreneur mettra en place sous chaussée des fourreaux de protection dans le cas de cheminement parallèles ou de croisements ne respectant pas localement les écartements entre réseaux imposés par les autres concessionnaires. </w:t>
      </w:r>
    </w:p>
    <w:p w14:paraId="1B162B0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Les fourreaux seront aiguillés au fur et à mesure de la pose </w:t>
      </w:r>
    </w:p>
    <w:p w14:paraId="3C7E77C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Mise à niveau de regards</w:t>
      </w:r>
    </w:p>
    <w:p w14:paraId="5AC5CFE7" w14:textId="77777777" w:rsidR="009378DA" w:rsidRPr="0059580A" w:rsidRDefault="009378DA" w:rsidP="00957E92">
      <w:pPr>
        <w:pStyle w:val="PIEDDEPAGE0"/>
        <w:numPr>
          <w:ilvl w:val="0"/>
          <w:numId w:val="98"/>
        </w:numPr>
        <w:rPr>
          <w:b/>
        </w:rPr>
      </w:pPr>
      <w:bookmarkStart w:id="900" w:name="_Toc295828642"/>
      <w:bookmarkStart w:id="901" w:name="_Toc295830407"/>
      <w:r w:rsidRPr="0059580A">
        <w:rPr>
          <w:b/>
        </w:rPr>
        <w:t>MISE A NIEAU DES EQUIPEMENTS DE SURFACE</w:t>
      </w:r>
      <w:bookmarkStart w:id="902" w:name="_Toc280868541"/>
      <w:bookmarkStart w:id="903" w:name="_Toc280868650"/>
      <w:bookmarkStart w:id="904" w:name="_Toc280868759"/>
      <w:bookmarkStart w:id="905" w:name="_Toc280878354"/>
      <w:bookmarkStart w:id="906" w:name="_Toc280879089"/>
      <w:bookmarkStart w:id="907" w:name="_Toc280880875"/>
      <w:bookmarkStart w:id="908" w:name="_Toc280881178"/>
      <w:bookmarkEnd w:id="900"/>
      <w:bookmarkEnd w:id="901"/>
      <w:bookmarkEnd w:id="902"/>
      <w:bookmarkEnd w:id="903"/>
      <w:bookmarkEnd w:id="904"/>
      <w:bookmarkEnd w:id="905"/>
      <w:bookmarkEnd w:id="906"/>
      <w:bookmarkEnd w:id="907"/>
      <w:bookmarkEnd w:id="908"/>
    </w:p>
    <w:p w14:paraId="71C5BD1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Cette prestation concerne la mise à niveau des équipements de surface (bouche à clé, regard de visite, chambre de tirage, bouche d'engouffrement...).</w:t>
      </w:r>
    </w:p>
    <w:p w14:paraId="49F4E67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Elle comprend :</w:t>
      </w:r>
    </w:p>
    <w:p w14:paraId="533A307B"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Le repérage.</w:t>
      </w:r>
    </w:p>
    <w:p w14:paraId="7A62C2EF"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L'implantation.</w:t>
      </w:r>
    </w:p>
    <w:p w14:paraId="39DD4C60"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Le dégagement de l'ouvrage ou du matériel par les moyens appropriés y compris sujétions de signalisation, protection, franchissement, évacuation en décharge agréée des déblais.</w:t>
      </w:r>
    </w:p>
    <w:p w14:paraId="79C7DAF5"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 mise à la cote par scellement à la cote définitive par un procédé conforme aux règles de l'art et soumis au préalable à la validation du chargé d’opération de la direction du patrimoine</w:t>
      </w:r>
    </w:p>
    <w:p w14:paraId="0327F247" w14:textId="6D214D9F" w:rsid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Toutes sujétions de fourniture et pose d'accessoires.</w:t>
      </w:r>
    </w:p>
    <w:p w14:paraId="31ABB01E" w14:textId="77777777" w:rsidR="0059580A" w:rsidRPr="009378DA" w:rsidRDefault="0059580A" w:rsidP="0059580A">
      <w:pPr>
        <w:spacing w:before="60" w:after="0" w:line="240" w:lineRule="auto"/>
        <w:ind w:left="1068"/>
        <w:rPr>
          <w:rFonts w:eastAsia="Times New Roman" w:cs="Arial"/>
          <w:szCs w:val="24"/>
          <w:lang w:eastAsia="fr-FR"/>
        </w:rPr>
      </w:pPr>
    </w:p>
    <w:p w14:paraId="2E863847" w14:textId="77777777" w:rsidR="009378DA" w:rsidRPr="0059580A" w:rsidRDefault="009378DA" w:rsidP="00957E92">
      <w:pPr>
        <w:pStyle w:val="PIEDDEPAGE0"/>
        <w:numPr>
          <w:ilvl w:val="0"/>
          <w:numId w:val="98"/>
        </w:numPr>
        <w:rPr>
          <w:b/>
        </w:rPr>
      </w:pPr>
      <w:r w:rsidRPr="0059580A">
        <w:rPr>
          <w:b/>
        </w:rPr>
        <w:t>REMPLACEMENT DE CADRE ET DE TAMPON EXISTANT</w:t>
      </w:r>
    </w:p>
    <w:p w14:paraId="6E29D54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55E7312C"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 dépose de l'ancien cadre y compris évacuation en décharge si nécessaire ;</w:t>
      </w:r>
    </w:p>
    <w:p w14:paraId="215649EA"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 fourniture, la pose, le scellement du cadre et pose du tampon ;</w:t>
      </w:r>
    </w:p>
    <w:p w14:paraId="065E6330"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Le remblaiement et le compactage en périphérie de l’ouvrage si nécessaire ;</w:t>
      </w:r>
    </w:p>
    <w:p w14:paraId="6E0FDF5C" w14:textId="77777777" w:rsidR="009378DA" w:rsidRPr="009378DA" w:rsidRDefault="009378DA" w:rsidP="00F26140">
      <w:pPr>
        <w:numPr>
          <w:ilvl w:val="0"/>
          <w:numId w:val="48"/>
        </w:numPr>
        <w:spacing w:before="60" w:after="0" w:line="240" w:lineRule="auto"/>
        <w:rPr>
          <w:rFonts w:eastAsia="Times New Roman" w:cs="Arial"/>
          <w:szCs w:val="24"/>
          <w:lang w:eastAsia="fr-FR"/>
        </w:rPr>
      </w:pPr>
      <w:r w:rsidRPr="009378DA">
        <w:rPr>
          <w:rFonts w:eastAsia="Times New Roman" w:cs="Arial"/>
          <w:szCs w:val="24"/>
          <w:lang w:eastAsia="fr-FR"/>
        </w:rPr>
        <w:t>La remise en état à l’identique des abords si nécessaires.</w:t>
      </w:r>
    </w:p>
    <w:p w14:paraId="71F8ABBA" w14:textId="77777777" w:rsidR="009378DA" w:rsidRPr="009378DA" w:rsidRDefault="009378DA" w:rsidP="00B13E6C">
      <w:pPr>
        <w:pStyle w:val="TITRE30"/>
        <w:numPr>
          <w:ilvl w:val="2"/>
          <w:numId w:val="104"/>
        </w:numPr>
        <w:rPr>
          <w:rFonts w:eastAsia="Times New Roman"/>
          <w:lang w:eastAsia="fr-FR"/>
        </w:rPr>
      </w:pPr>
      <w:bookmarkStart w:id="909" w:name="_Toc304212545"/>
      <w:r w:rsidRPr="009378DA">
        <w:rPr>
          <w:rFonts w:eastAsia="Times New Roman"/>
          <w:lang w:eastAsia="fr-FR"/>
        </w:rPr>
        <w:t>ESSAIS</w:t>
      </w:r>
      <w:bookmarkEnd w:id="909"/>
    </w:p>
    <w:p w14:paraId="6BE10092" w14:textId="77777777" w:rsidR="009378DA" w:rsidRPr="0059580A" w:rsidRDefault="009378DA" w:rsidP="00957E92">
      <w:pPr>
        <w:pStyle w:val="PIEDDEPAGE0"/>
        <w:numPr>
          <w:ilvl w:val="0"/>
          <w:numId w:val="99"/>
        </w:numPr>
        <w:rPr>
          <w:b/>
        </w:rPr>
      </w:pPr>
      <w:bookmarkStart w:id="910" w:name="_Toc304212546"/>
      <w:r w:rsidRPr="0059580A">
        <w:rPr>
          <w:b/>
        </w:rPr>
        <w:t>GENERALITES</w:t>
      </w:r>
      <w:bookmarkEnd w:id="910"/>
    </w:p>
    <w:p w14:paraId="31DFC09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Maître d'ouvrage se réserve la faculté de renouveler à pied d'œuvre les essais ou épreuves que les matériaux, produits ou matériels ont déjà subis sur les lieux de production. L'Entrepreneur est tenu d'y assister ou de se faire représenter et les résultats obtenus annulent ceux des premières épreuves.</w:t>
      </w:r>
    </w:p>
    <w:p w14:paraId="6FEB91A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devra faire parvenir au Maître d'ouvrage les fiches et mesures de son réseau pour toute demande de mise en service.</w:t>
      </w:r>
    </w:p>
    <w:p w14:paraId="3B3FB4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raccordement au réseau existant sera fait en accord avec les services assurant l'exploitation dudit réseau.</w:t>
      </w:r>
    </w:p>
    <w:p w14:paraId="15ECE373" w14:textId="4977F3DD"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sera tenu d'informer le Maître d'ouvrage de tout incident survenu sur le réseau et les dispositions prises pour y remédier.</w:t>
      </w:r>
    </w:p>
    <w:p w14:paraId="19D3469F" w14:textId="77777777" w:rsidR="0059580A" w:rsidRPr="009378DA" w:rsidRDefault="0059580A" w:rsidP="009378DA">
      <w:pPr>
        <w:spacing w:before="60" w:after="0" w:line="240" w:lineRule="auto"/>
        <w:rPr>
          <w:rFonts w:eastAsia="Times New Roman" w:cs="Arial"/>
          <w:szCs w:val="24"/>
          <w:lang w:eastAsia="fr-FR"/>
        </w:rPr>
      </w:pPr>
    </w:p>
    <w:p w14:paraId="3BDE6761" w14:textId="77777777" w:rsidR="009378DA" w:rsidRPr="0059580A" w:rsidRDefault="009378DA" w:rsidP="00957E92">
      <w:pPr>
        <w:pStyle w:val="PIEDDEPAGE0"/>
        <w:numPr>
          <w:ilvl w:val="0"/>
          <w:numId w:val="99"/>
        </w:numPr>
        <w:rPr>
          <w:b/>
        </w:rPr>
      </w:pPr>
      <w:bookmarkStart w:id="911" w:name="_Toc304212547"/>
      <w:r w:rsidRPr="0059580A">
        <w:rPr>
          <w:b/>
        </w:rPr>
        <w:t>ESSAIS DE COMPACTAGE</w:t>
      </w:r>
      <w:bookmarkEnd w:id="911"/>
    </w:p>
    <w:p w14:paraId="5E30BB5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Des essais réguliers de compactage à effectuer par l'Entreprise pourront être demandés par le Chargé d’opération de la direction du patrimoine avec établissement d'un compte rendu écrit au Chargé d’opération de la direction du patrimoine.</w:t>
      </w:r>
    </w:p>
    <w:p w14:paraId="0E90074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Chargé d’opération de la direction du patrimoine est destinataire de l'ensemble des résultats des contrôles de compactage accompagnés de fiches de non-conformité lorsqu'il y a lieu.</w:t>
      </w:r>
    </w:p>
    <w:p w14:paraId="4673B5E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résultats comprennent au moins pour chaque sondage : sa position sur le plan de récolement (ou à défaut sur le plan de projet mis à jour), son résultat (trace papier, graphe avec courbe de refus, etc.) et toute information permettant l'interprétation du résultat.</w:t>
      </w:r>
    </w:p>
    <w:p w14:paraId="60168F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Le contrôle doit permettre de tester la totalité des remblaiements. Dans au moins un essai sur quatre, il doit permettre, de contrôler le lit de pose et jusqu'à 30 centimètres au-dessous du lit de pose, sauf refus à l'enfoncement. Il doit être effectué à 15 centimètres du diamètre extérieur de la canalisation.</w:t>
      </w:r>
    </w:p>
    <w:p w14:paraId="5C8446C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objectifs de compactage doivent être conformes à la norme NF P 98-331 tranchées -ouverture - remblayage - réfection.</w:t>
      </w:r>
    </w:p>
    <w:p w14:paraId="599C16E9" w14:textId="29F4F477"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Lorsque le résultat du contrôle s'avère négatif, il doit faire l'objet d'une fiche de non-conformité.</w:t>
      </w:r>
    </w:p>
    <w:p w14:paraId="35533C71" w14:textId="77777777" w:rsidR="0059580A" w:rsidRPr="009378DA" w:rsidRDefault="0059580A" w:rsidP="009378DA">
      <w:pPr>
        <w:spacing w:before="60" w:after="0" w:line="240" w:lineRule="auto"/>
        <w:rPr>
          <w:rFonts w:eastAsia="Times New Roman" w:cs="Arial"/>
          <w:szCs w:val="24"/>
          <w:lang w:eastAsia="fr-FR"/>
        </w:rPr>
      </w:pPr>
    </w:p>
    <w:p w14:paraId="5427C195" w14:textId="77777777" w:rsidR="009378DA" w:rsidRPr="009378DA" w:rsidRDefault="009378DA" w:rsidP="00B13E6C">
      <w:pPr>
        <w:pStyle w:val="TITRE20"/>
        <w:numPr>
          <w:ilvl w:val="1"/>
          <w:numId w:val="104"/>
        </w:numPr>
        <w:rPr>
          <w:rFonts w:eastAsia="Times New Roman"/>
          <w:lang w:eastAsia="fr-FR"/>
        </w:rPr>
      </w:pPr>
      <w:bookmarkStart w:id="912" w:name="_Toc479764643"/>
      <w:bookmarkStart w:id="913" w:name="_Toc64298652"/>
      <w:r w:rsidRPr="009378DA">
        <w:rPr>
          <w:rFonts w:eastAsia="Times New Roman"/>
          <w:lang w:eastAsia="fr-FR"/>
        </w:rPr>
        <w:t>Nature des travaux selon le BPU</w:t>
      </w:r>
      <w:bookmarkEnd w:id="912"/>
      <w:bookmarkEnd w:id="913"/>
    </w:p>
    <w:p w14:paraId="143A624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Tranchée pour réseaux divers à 1,20 m de profondeur y compris chargement et évacuation des terres à la DP et remblaiement en grave industrielle 0/315</w:t>
      </w:r>
    </w:p>
    <w:p w14:paraId="1ED8D58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la réalisation de la tranchée sous voirie ou sous trottoir pour la pose d'une canalisation de toutes natures et de tous diamètres. Il comprend notamment :</w:t>
      </w:r>
    </w:p>
    <w:p w14:paraId="7F852596"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L'implantation ;</w:t>
      </w:r>
    </w:p>
    <w:p w14:paraId="31FFE181"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L'ouverture mécanique et la finition manuelle de la tranchée à 1,20m de profondeur de largeur appropriée y compris démolition de conduite existante si nécessaire ;</w:t>
      </w:r>
    </w:p>
    <w:p w14:paraId="407AEF00"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mise en place des blindages nécessaires ;</w:t>
      </w:r>
    </w:p>
    <w:p w14:paraId="472FA45F"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compactage du fond de fouille ;</w:t>
      </w:r>
    </w:p>
    <w:p w14:paraId="09C1B465"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la mise en œuvre et le compactage de sable de type B2 pour le lit de pose, l'enrobage de la canalisation et le remblaiement jusqu'à 0,20m au dessus de la génératrice supérieure de la canalisation ;</w:t>
      </w:r>
    </w:p>
    <w:p w14:paraId="67323F09"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d'un grillage avertisseur de couleur approprié au réseau posé ;</w:t>
      </w:r>
    </w:p>
    <w:p w14:paraId="0DA92CE4"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sujétions de mise en œuvre, de calage et de croisement des réseaux existants</w:t>
      </w:r>
    </w:p>
    <w:p w14:paraId="2E2BDA88"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Si nécessaire, l'amenée, la mise à disposition, le pompage jusqu'à la fin du remblaiement et le repliement d'une pompe adaptée au captage des eaux de toutes provenances y compris tous matériels et toutes sujétions de protection de la conduite de refoulement ;</w:t>
      </w:r>
    </w:p>
    <w:p w14:paraId="636B539E"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le transport et le remblaiement en GNT 0/31,5 de la tranchée jusqu'au niveau fini ;</w:t>
      </w:r>
    </w:p>
    <w:p w14:paraId="2773C7CA"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compactage par couches successives de la GNT 0/31,5 ; </w:t>
      </w:r>
    </w:p>
    <w:p w14:paraId="1FC45FBC" w14:textId="77777777" w:rsidR="009378DA" w:rsidRPr="009378DA" w:rsidRDefault="009378DA" w:rsidP="00957E9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transport, l'évacuation et les frais de mise en décharge de tous les produits issus des terrassements et des démolitions.</w:t>
      </w:r>
    </w:p>
    <w:p w14:paraId="44B456C5" w14:textId="77777777" w:rsidR="00957E92" w:rsidRDefault="00957E92" w:rsidP="009378DA">
      <w:pPr>
        <w:spacing w:before="60" w:after="0" w:line="240" w:lineRule="auto"/>
        <w:rPr>
          <w:rFonts w:eastAsia="Times New Roman" w:cs="Arial"/>
          <w:szCs w:val="24"/>
          <w:lang w:eastAsia="fr-FR"/>
        </w:rPr>
      </w:pPr>
    </w:p>
    <w:p w14:paraId="4B99707C" w14:textId="721903D1"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Lors des terrassements l'entreprise prendra toutes les précautions utiles pour ne pas endommager les réseaux existants. En cas de dégradation les frais de réparations seront à la charge de l'entreprise et ceux même si ces réseaux ne sont pas informés au plan de récolement.</w:t>
      </w:r>
    </w:p>
    <w:p w14:paraId="587D1FE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Ne sont pas rémunérés dans ce prix les réfections de revêtements et les dépose et repose de bordures et/ou caniveaux éventuels.</w:t>
      </w:r>
    </w:p>
    <w:p w14:paraId="533EFA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w:t>
      </w:r>
    </w:p>
    <w:p w14:paraId="32162E9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Par cm de sur-profondeur</w:t>
      </w:r>
    </w:p>
    <w:p w14:paraId="180590E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démolition d’éléments supérieurs à 0.50 m3</w:t>
      </w:r>
    </w:p>
    <w:p w14:paraId="2893A23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terrassement manuel</w:t>
      </w:r>
    </w:p>
    <w:p w14:paraId="42C1E9D9"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Pénétromètre</w:t>
      </w:r>
    </w:p>
    <w:p w14:paraId="2434FE9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 prix rémunère à l'unité la réalisation des essais au pénétromètre au droit des tranchées. </w:t>
      </w:r>
    </w:p>
    <w:p w14:paraId="201737F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également la fourniture d'un rapport des résultats au maître d'ouvrage.</w:t>
      </w:r>
    </w:p>
    <w:p w14:paraId="35CA4A5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Fourniture et pose de conduite d'eau potable PEHD PN16 (bandes bleues) </w:t>
      </w:r>
    </w:p>
    <w:p w14:paraId="2C93602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la fourniture et la pose d'une canalisation PEHD en tranchée ouverte.</w:t>
      </w:r>
    </w:p>
    <w:p w14:paraId="2CDD4D0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lastRenderedPageBreak/>
        <w:t>Ces prix comprennent toutes les sujétions de manutention, pose, scellement et fixation des pièces de pénétration des voiles, raccordements sur tuyauteries diverses, protection et peinture.</w:t>
      </w:r>
    </w:p>
    <w:p w14:paraId="40E0E59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fourreaux PVC y compris lit de pose, enrobage en sablon et grillage avertisseur</w:t>
      </w:r>
    </w:p>
    <w:p w14:paraId="0ED5198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Ces prix rémunèrent au mètre linéaire la fourniture et la pose de fourreaux PVC en tranchée ouverte y compris manchons, coudes, aiguillages et bouchons. </w:t>
      </w:r>
    </w:p>
    <w:p w14:paraId="20419FB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fourreaux annelés TPC y compris lit de pose et enrobage sablon, grillage avertisseur</w:t>
      </w:r>
    </w:p>
    <w:p w14:paraId="109A295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Ces prix rémunèrent au mètre linéaire la fourniture et le déroulage de fourreaux TPC de couleur en tranchée ouverte y compris manchons, coudes, aiguillages et bouchons. </w:t>
      </w:r>
    </w:p>
    <w:p w14:paraId="0530EF5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Plus-value aux prix pose de fourreaux pour passage en sous œuvre des tuyaux et fourreaux</w:t>
      </w:r>
    </w:p>
    <w:p w14:paraId="415A6B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Ces prix rémunèrent au mètre linéaire le passage des fourreaux en sous œuvre des fourreaux. </w:t>
      </w:r>
    </w:p>
    <w:p w14:paraId="44ECC5A3"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Plus-value aux prix pose de fourreaux pour percement sous un mur</w:t>
      </w:r>
    </w:p>
    <w:p w14:paraId="4A66CF1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Ces prix rémunèrent au mètre linéaire le percement de mur pour le passage des fourreaux y compris represe des étanchéités. </w:t>
      </w:r>
    </w:p>
    <w:p w14:paraId="6522724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Protection mécanique des fourreaux</w:t>
      </w:r>
    </w:p>
    <w:p w14:paraId="7586E2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cube la mise en œuvre de béton faiblement dosé pour la protection des réseaux</w:t>
      </w:r>
    </w:p>
    <w:p w14:paraId="52BECB8A"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Percement d’ouvrage existant</w:t>
      </w:r>
    </w:p>
    <w:p w14:paraId="7C935F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le percement d'un ouvrage de génie civil en béton armé par carottage y compris repérage préventif et traitement des ferraillages, scellement du tuyau, reprise de l'étanchéité et enduits.</w:t>
      </w:r>
    </w:p>
    <w:p w14:paraId="3CD0E53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Fourniture et pose de chambre de tirage y compris cadre et tampon fonte </w:t>
      </w:r>
    </w:p>
    <w:p w14:paraId="34F56F3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la fourniture et la pose d'une chambre de tirage. Ce prix comprend :</w:t>
      </w:r>
    </w:p>
    <w:p w14:paraId="46B8E98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manuels nécessaires à la pose de la chambre de tirage et l'évacuation des produits en décharge ;</w:t>
      </w:r>
    </w:p>
    <w:p w14:paraId="3EE3914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préparation du fond de fouille ;</w:t>
      </w:r>
    </w:p>
    <w:p w14:paraId="3B48EAD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de la chambre de tirage ;</w:t>
      </w:r>
    </w:p>
    <w:p w14:paraId="7767289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et le compactage en périphérie de l’ouvrage ;</w:t>
      </w:r>
    </w:p>
    <w:p w14:paraId="4B8C9F1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remise en état à l’identique des abords si nécessaires."</w:t>
      </w:r>
    </w:p>
    <w:p w14:paraId="6CC1045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fonte de classe B125</w:t>
      </w:r>
    </w:p>
    <w:p w14:paraId="43D11BAF"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L0T</w:t>
      </w:r>
    </w:p>
    <w:p w14:paraId="481FCF8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L1T</w:t>
      </w:r>
    </w:p>
    <w:p w14:paraId="07696EC6"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L2T</w:t>
      </w:r>
    </w:p>
    <w:p w14:paraId="72CB57A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L3T</w:t>
      </w:r>
    </w:p>
    <w:p w14:paraId="7DEE849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L4T</w:t>
      </w:r>
    </w:p>
    <w:p w14:paraId="4260CC4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fonte de classe C250</w:t>
      </w:r>
    </w:p>
    <w:p w14:paraId="16888CC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L1T</w:t>
      </w:r>
    </w:p>
    <w:p w14:paraId="0F8DFD8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lastRenderedPageBreak/>
        <w:t>L2T</w:t>
      </w:r>
    </w:p>
    <w:p w14:paraId="5544A75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L3T</w:t>
      </w:r>
    </w:p>
    <w:p w14:paraId="45D5B43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L4T</w:t>
      </w:r>
    </w:p>
    <w:p w14:paraId="3270620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fonte de classe D400</w:t>
      </w:r>
    </w:p>
    <w:p w14:paraId="1C6C6BA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L1C</w:t>
      </w:r>
    </w:p>
    <w:p w14:paraId="066B7EE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L2C</w:t>
      </w:r>
    </w:p>
    <w:p w14:paraId="64EF2599"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L3C</w:t>
      </w:r>
    </w:p>
    <w:p w14:paraId="458250B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K1C</w:t>
      </w:r>
    </w:p>
    <w:p w14:paraId="335EAF0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K2C</w:t>
      </w:r>
    </w:p>
    <w:p w14:paraId="526C9A3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Plus-value aux prix de fourniture de chambre de tirage pour chambre sans fond </w:t>
      </w:r>
    </w:p>
    <w:p w14:paraId="2B66376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la plus-value au prix de fourniture et de pose d'une chambre de tirage pour une chambre de tirage sans fond.</w:t>
      </w:r>
    </w:p>
    <w:p w14:paraId="0B68666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Plus-value aux prix de fourniture de chambre de tirage pour chambre sans fond</w:t>
      </w:r>
    </w:p>
    <w:p w14:paraId="3F2E2EA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L0T</w:t>
      </w:r>
    </w:p>
    <w:p w14:paraId="69C17CD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L1T</w:t>
      </w:r>
    </w:p>
    <w:p w14:paraId="3EDEFD5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L2T</w:t>
      </w:r>
    </w:p>
    <w:p w14:paraId="0BAA36D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L3T</w:t>
      </w:r>
    </w:p>
    <w:p w14:paraId="1C06CB7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L4T</w:t>
      </w:r>
    </w:p>
    <w:p w14:paraId="4BB7991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L1C</w:t>
      </w:r>
    </w:p>
    <w:p w14:paraId="5D7A29C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L2C</w:t>
      </w:r>
    </w:p>
    <w:p w14:paraId="32A0B5B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L3C</w:t>
      </w:r>
    </w:p>
    <w:p w14:paraId="5A6911B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K1C</w:t>
      </w:r>
    </w:p>
    <w:p w14:paraId="0BD87AB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K2C</w:t>
      </w:r>
    </w:p>
    <w:p w14:paraId="0AE84F9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Création d'un regard y compris fourniture et scellement du cadre et du tampon fonte C250</w:t>
      </w:r>
    </w:p>
    <w:p w14:paraId="0D41310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création d'un regard de 1,20m de profondeur.</w:t>
      </w:r>
    </w:p>
    <w:p w14:paraId="19030B6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24DA105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terrassements manuels nécessaires à la création du regard et l'évacuation des produits en décharge ;</w:t>
      </w:r>
    </w:p>
    <w:p w14:paraId="5CB0C45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préparation du fond de fouille ;</w:t>
      </w:r>
    </w:p>
    <w:p w14:paraId="04696AC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création du regard ;</w:t>
      </w:r>
    </w:p>
    <w:p w14:paraId="5B31B24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la pose, le scellement du cadre et du tampon fonte ;</w:t>
      </w:r>
    </w:p>
    <w:p w14:paraId="1C9115C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et le compactage en périphérie de l’ouvrage ;</w:t>
      </w:r>
    </w:p>
    <w:p w14:paraId="04FE224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remise en état à l’identique des abords si nécessaires.</w:t>
      </w:r>
    </w:p>
    <w:p w14:paraId="2476D318" w14:textId="77777777" w:rsidR="009378DA" w:rsidRPr="009378DA" w:rsidRDefault="009378DA" w:rsidP="009378DA">
      <w:pPr>
        <w:spacing w:before="60" w:after="0" w:line="240" w:lineRule="auto"/>
        <w:rPr>
          <w:rFonts w:eastAsia="Times New Roman" w:cs="Arial"/>
          <w:szCs w:val="24"/>
          <w:lang w:eastAsia="fr-FR"/>
        </w:rPr>
      </w:pPr>
    </w:p>
    <w:p w14:paraId="7D8D018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30 x 30 cm</w:t>
      </w:r>
    </w:p>
    <w:p w14:paraId="257F9E2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40 x 40 cm</w:t>
      </w:r>
    </w:p>
    <w:p w14:paraId="2BE26A5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50 x 50 cm</w:t>
      </w:r>
    </w:p>
    <w:p w14:paraId="2815C22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60 x 60 cm</w:t>
      </w:r>
    </w:p>
    <w:p w14:paraId="65C711E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80 x 80 cm</w:t>
      </w:r>
    </w:p>
    <w:p w14:paraId="21060DA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0,80m x 1,00 m </w:t>
      </w:r>
    </w:p>
    <w:p w14:paraId="00459D0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0,80m x 1,20 m </w:t>
      </w:r>
    </w:p>
    <w:p w14:paraId="09A4D5B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1,00m x 1,00 m</w:t>
      </w:r>
    </w:p>
    <w:p w14:paraId="13A81A6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1,20m x 1,20 m </w:t>
      </w:r>
    </w:p>
    <w:p w14:paraId="330A0E3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1,00m x 1,50 m </w:t>
      </w:r>
    </w:p>
    <w:p w14:paraId="23CF598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1,00m x 2,25 m</w:t>
      </w:r>
    </w:p>
    <w:p w14:paraId="64A9C16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au prix précédent par cm de sur-profondeur par mètre carré du regard</w:t>
      </w:r>
    </w:p>
    <w:p w14:paraId="5F6D879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Remplacement de cadre et de tampon, de grille ou de trappe d'un ouvrage existant</w:t>
      </w:r>
    </w:p>
    <w:p w14:paraId="07F67A2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15B7FD2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dépose de l'ancien cadre y compris évacuation en décharge si nécessaire ;</w:t>
      </w:r>
    </w:p>
    <w:p w14:paraId="4E77D81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la pose, le scellement du cadre et pose du tampon ;</w:t>
      </w:r>
    </w:p>
    <w:p w14:paraId="66A923F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et le compactage en périphérie de l’ouvrage si nécessaire ;</w:t>
      </w:r>
    </w:p>
    <w:p w14:paraId="01D6D85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remise en état à l’identique des abords si nécessaires.</w:t>
      </w:r>
    </w:p>
    <w:p w14:paraId="2A3627E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Classe B125</w:t>
      </w:r>
    </w:p>
    <w:p w14:paraId="7AA54F10"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Grille caillebotis en acier galvanisé 30x30 cm</w:t>
      </w:r>
    </w:p>
    <w:p w14:paraId="32D7059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Grille caillebotis en acier galvanisé 40x40 cm</w:t>
      </w:r>
    </w:p>
    <w:p w14:paraId="7DFF019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Grille caillebotis en acier galvanisé 50x50 cm</w:t>
      </w:r>
    </w:p>
    <w:p w14:paraId="3AEE035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Grille caillebotis en acier galvanisé 60x60 cm</w:t>
      </w:r>
    </w:p>
    <w:p w14:paraId="5802B44F"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Grille caillebotis en acier galvanisé 80x80 cm</w:t>
      </w:r>
    </w:p>
    <w:p w14:paraId="7ACC322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Grille caillebotis en acier galvanisé 100x100 cm</w:t>
      </w:r>
    </w:p>
    <w:p w14:paraId="06AC30BA"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Grille caillebotis en acier galvanisé </w:t>
      </w:r>
    </w:p>
    <w:p w14:paraId="16D5F21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Classe C250</w:t>
      </w:r>
    </w:p>
    <w:p w14:paraId="28B6124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30 x 30 cm</w:t>
      </w:r>
    </w:p>
    <w:p w14:paraId="6BE7520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40 x 40 cm</w:t>
      </w:r>
    </w:p>
    <w:p w14:paraId="2441DD0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50 x 50 cm</w:t>
      </w:r>
    </w:p>
    <w:p w14:paraId="0DC87E4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60 x 60 cm</w:t>
      </w:r>
    </w:p>
    <w:p w14:paraId="5FA04600"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80 x 80 cm</w:t>
      </w:r>
    </w:p>
    <w:p w14:paraId="22AA454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Trappe 1,00m x 1,00m</w:t>
      </w:r>
    </w:p>
    <w:p w14:paraId="7931192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1,20m x 1,20m </w:t>
      </w:r>
    </w:p>
    <w:p w14:paraId="6B9F9F66"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0,80m x 1,00m </w:t>
      </w:r>
    </w:p>
    <w:p w14:paraId="65B2F3FA"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0,80m x 1,20m </w:t>
      </w:r>
    </w:p>
    <w:p w14:paraId="1D46BBA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1,00m x 1,50m </w:t>
      </w:r>
    </w:p>
    <w:p w14:paraId="3D98C1F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1,00m x 2,25m </w:t>
      </w:r>
    </w:p>
    <w:p w14:paraId="2856F116"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L1T</w:t>
      </w:r>
    </w:p>
    <w:p w14:paraId="2A6B9B3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L2T</w:t>
      </w:r>
    </w:p>
    <w:p w14:paraId="7D2EEFC9"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L3T</w:t>
      </w:r>
    </w:p>
    <w:p w14:paraId="0CB1EB8F"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L4T</w:t>
      </w:r>
    </w:p>
    <w:p w14:paraId="20A6720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Classe D400</w:t>
      </w:r>
    </w:p>
    <w:p w14:paraId="2C71C01A"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30 x 30 cm</w:t>
      </w:r>
    </w:p>
    <w:p w14:paraId="22E3707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40 x 40 cm</w:t>
      </w:r>
    </w:p>
    <w:p w14:paraId="0A5DBEC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50 x 50 cm</w:t>
      </w:r>
    </w:p>
    <w:p w14:paraId="496D7BD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60 x 60 cm</w:t>
      </w:r>
    </w:p>
    <w:p w14:paraId="0834B7E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80 x 80 cm</w:t>
      </w:r>
    </w:p>
    <w:p w14:paraId="697F053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Trappe 1,00m x 1,00m</w:t>
      </w:r>
    </w:p>
    <w:p w14:paraId="48F8A81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1,20m x 1,20m </w:t>
      </w:r>
    </w:p>
    <w:p w14:paraId="065627CC"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0,80m x 1,00m </w:t>
      </w:r>
    </w:p>
    <w:p w14:paraId="3241669F"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0,80m x 1,20m </w:t>
      </w:r>
    </w:p>
    <w:p w14:paraId="120AAD5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1,00m x 1,50m </w:t>
      </w:r>
    </w:p>
    <w:p w14:paraId="3EA9AD3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Trappe 1,00m x 2,25m </w:t>
      </w:r>
    </w:p>
    <w:p w14:paraId="0E65F39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L1C</w:t>
      </w:r>
    </w:p>
    <w:p w14:paraId="783DAF14"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L2C</w:t>
      </w:r>
    </w:p>
    <w:p w14:paraId="71729550"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L3C</w:t>
      </w:r>
    </w:p>
    <w:p w14:paraId="53D7126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K1C</w:t>
      </w:r>
    </w:p>
    <w:p w14:paraId="7CEABCE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Tampon de chambre de type K2C</w:t>
      </w:r>
    </w:p>
    <w:p w14:paraId="545D0969" w14:textId="77777777" w:rsidR="009378DA" w:rsidRPr="009378DA" w:rsidRDefault="009378DA" w:rsidP="009378DA">
      <w:pPr>
        <w:spacing w:before="60" w:after="0" w:line="240" w:lineRule="auto"/>
        <w:rPr>
          <w:rFonts w:eastAsia="Times New Roman" w:cs="Arial"/>
          <w:szCs w:val="24"/>
          <w:lang w:eastAsia="fr-FR"/>
        </w:rPr>
      </w:pPr>
    </w:p>
    <w:p w14:paraId="103EDCC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aux prix de remplacement de cadre et de tampon, de grille ou de trappe d'un ouvrage existant pour la fourniture d'un dispositif de verrouillage (chaine et cadenas)</w:t>
      </w:r>
    </w:p>
    <w:p w14:paraId="56A8C41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Dépose soignée de candélabre (mât+lanterne) y compris mise en dépôt </w:t>
      </w:r>
    </w:p>
    <w:p w14:paraId="2378761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w:t>
      </w:r>
    </w:p>
    <w:p w14:paraId="5F57E76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déconnection du candélabre du réseau d'éclairage ;</w:t>
      </w:r>
    </w:p>
    <w:p w14:paraId="4A54AB4A"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xml:space="preserve"> - La dépose du candélabre et tous les accessoires y compris les gonds ;</w:t>
      </w:r>
    </w:p>
    <w:p w14:paraId="2D3C060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mise en dépôt ;</w:t>
      </w:r>
    </w:p>
    <w:p w14:paraId="72C12E8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démolition du massif ;</w:t>
      </w:r>
    </w:p>
    <w:p w14:paraId="78241E3B"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transport et la mise en décharge des produits de démolition ;</w:t>
      </w:r>
    </w:p>
    <w:p w14:paraId="1CA8A80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sujétions concernant la continuité d'alimentation du réseau d'éclairage ;</w:t>
      </w:r>
    </w:p>
    <w:p w14:paraId="0D440D3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sujétions concernant la protection des abords conservés.</w:t>
      </w:r>
    </w:p>
    <w:p w14:paraId="06BB883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massif candélabre</w:t>
      </w:r>
    </w:p>
    <w:p w14:paraId="6365774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w:t>
      </w:r>
    </w:p>
    <w:p w14:paraId="469DBBB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nécessaires à l'ouvrage ;</w:t>
      </w:r>
    </w:p>
    <w:p w14:paraId="2C36CB3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L'évacuation des déblais en décharge ;</w:t>
      </w:r>
    </w:p>
    <w:p w14:paraId="4D1F139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préparation du fond de fouille ;</w:t>
      </w:r>
    </w:p>
    <w:p w14:paraId="3C3F3F1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d'un massif préfabriqué ou non et adapté au candélabre qu'il supporte ;</w:t>
      </w:r>
    </w:p>
    <w:p w14:paraId="6163B71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et le compactage en périphérie de l’ouvrage ;</w:t>
      </w:r>
    </w:p>
    <w:p w14:paraId="4973922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remise en état à l’identique des abords.</w:t>
      </w:r>
    </w:p>
    <w:p w14:paraId="71BA7665"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Pose de candélabre y compris raccordements</w:t>
      </w:r>
    </w:p>
    <w:p w14:paraId="195D028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pose d'un candélabre composé d'un mât et d'une lanterne. Il comprend notamment :</w:t>
      </w:r>
    </w:p>
    <w:p w14:paraId="20376018"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levage et la fixation du mât sur le massif rémunéré séparément ;</w:t>
      </w:r>
    </w:p>
    <w:p w14:paraId="076E4B2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pose d'un luminaire y compris tous matériels de fixation ;</w:t>
      </w:r>
    </w:p>
    <w:p w14:paraId="2D45766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pose du ballast électronique ;</w:t>
      </w:r>
    </w:p>
    <w:p w14:paraId="5CDCFEF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raccordement électrique y compris tous matériels électriques ;</w:t>
      </w:r>
    </w:p>
    <w:p w14:paraId="252E8C52"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sujétions et travaux nécessaires pour livrer un candélabre en parfait état d’achèvement.</w:t>
      </w:r>
    </w:p>
    <w:p w14:paraId="05C9F4E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en tranchée ouverte d'un câble de terre 25 mm2</w:t>
      </w:r>
    </w:p>
    <w:p w14:paraId="2FC587A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la fourniture et le déroulage en pleine terre ou sous fourreau de câble de terre 25 mm2</w:t>
      </w:r>
    </w:p>
    <w:p w14:paraId="47F1F8E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Fourniture et déroulage sous fourreaux Ø63 de câble d'éclairage U 1000 RO2V </w:t>
      </w:r>
    </w:p>
    <w:p w14:paraId="28E734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 prix comprend la fourniture et le déroulage sous fourreau de câble d'éclairage U 1000 RO2V </w:t>
      </w:r>
    </w:p>
    <w:p w14:paraId="48DF7A5F" w14:textId="77777777" w:rsidR="009378DA" w:rsidRPr="009378DA" w:rsidRDefault="009378DA" w:rsidP="009378DA">
      <w:pPr>
        <w:spacing w:before="60" w:after="0" w:line="240" w:lineRule="auto"/>
        <w:rPr>
          <w:rFonts w:eastAsia="Times New Roman" w:cs="Arial"/>
          <w:szCs w:val="24"/>
          <w:lang w:eastAsia="fr-FR"/>
        </w:rPr>
      </w:pPr>
    </w:p>
    <w:p w14:paraId="4066796F"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d'une boîte de jonction sur un câble d'éclairage existant</w:t>
      </w:r>
    </w:p>
    <w:p w14:paraId="364D78E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 prix rémunère à l'unité la réalisation d'une jonction sur un câble d'éclairage existant. Il comprend notamment : </w:t>
      </w:r>
    </w:p>
    <w:p w14:paraId="55233C9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nécessaires à l'ouvrage ;</w:t>
      </w:r>
    </w:p>
    <w:p w14:paraId="43D9039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l'évacuation des déblais en décharge ;</w:t>
      </w:r>
    </w:p>
    <w:p w14:paraId="776B864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mise hors service du réseau avec le gestionnaire ;</w:t>
      </w:r>
    </w:p>
    <w:p w14:paraId="730C3EF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fourniture et la mise en place d'une jonction sur le câble dévoyé ;</w:t>
      </w:r>
    </w:p>
    <w:p w14:paraId="37D97C6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et le compactage en périphérie de l’ouvrage ;</w:t>
      </w:r>
    </w:p>
    <w:p w14:paraId="2D86451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remise en état à l’identique des abords.</w:t>
      </w:r>
    </w:p>
    <w:p w14:paraId="1314B29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les sujétions pour fournir l'ouvrage en parfait état de fonctionnement.</w:t>
      </w:r>
    </w:p>
    <w:p w14:paraId="1C13DF5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Raccordement sur un candélabre existant</w:t>
      </w:r>
    </w:p>
    <w:p w14:paraId="416ACA1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le raccordement d'un câble d'éclairage sur un candélabre existant y compris remplacement du boitier de raccordement par un boitier de classe 2. Il comprend notamment :</w:t>
      </w:r>
    </w:p>
    <w:p w14:paraId="38D7BFE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nécessaires à l'ouvrage ;</w:t>
      </w:r>
    </w:p>
    <w:p w14:paraId="47E8E75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l'évacuation des déblais en décharge ;</w:t>
      </w:r>
    </w:p>
    <w:p w14:paraId="4CFEDA5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du raccordement y compris remplacement du boitier de raccordement ;</w:t>
      </w:r>
    </w:p>
    <w:p w14:paraId="680AA26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et le compactage en périphérie de l’ouvrage ;</w:t>
      </w:r>
    </w:p>
    <w:p w14:paraId="7B062E9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remise en état à l’identique des abords.</w:t>
      </w:r>
    </w:p>
    <w:p w14:paraId="37369F3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les sujétions pour fournir l'ouvrage en parfait état de fonctionnement.</w:t>
      </w:r>
    </w:p>
    <w:p w14:paraId="4586CFB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Certificat de contrôle par un organisme agréé</w:t>
      </w:r>
    </w:p>
    <w:p w14:paraId="5FDC0F1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 la fin des travaux, l'entreprise transmettra un certificat de contrôle du réseau réalisé par un organisme indépendant agréé.</w:t>
      </w:r>
    </w:p>
    <w:p w14:paraId="183C2DF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Mise à la cote d'ouvrage de génie civil existant (y compris tampon)</w:t>
      </w:r>
    </w:p>
    <w:p w14:paraId="57BB33B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mise à niveau d'ouvrage de génie civil existant de tout type (nature, dimension).</w:t>
      </w:r>
    </w:p>
    <w:p w14:paraId="43BAEF8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7584134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découpe du revêtement et le descellement de l'ouvrage existant, quel que soit sa nature et ses dimensions</w:t>
      </w:r>
    </w:p>
    <w:p w14:paraId="66E3EFE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dépose de l’ancien solin et son évacuation,</w:t>
      </w:r>
    </w:p>
    <w:p w14:paraId="5176F61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l’ajout éventuel d’une rehausse et la repose sur mortier du système de fermeture,</w:t>
      </w:r>
    </w:p>
    <w:p w14:paraId="5BCB984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réglage fin de l’altimétrie fixée au projet et de l’inclinaison à la pente de la voirie,</w:t>
      </w:r>
    </w:p>
    <w:p w14:paraId="2C9E10B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réalignement éventuel,</w:t>
      </w:r>
    </w:p>
    <w:p w14:paraId="46F53C4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nettoyage des abords et fond d’ouvrage, l’évacuation des gravats.</w:t>
      </w:r>
    </w:p>
    <w:p w14:paraId="4915BE1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30 x 30 cm</w:t>
      </w:r>
    </w:p>
    <w:p w14:paraId="622B4E5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40 x 40 cm</w:t>
      </w:r>
    </w:p>
    <w:p w14:paraId="3268C6A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50 x 50 cm</w:t>
      </w:r>
    </w:p>
    <w:p w14:paraId="7899E23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60 x 60 cm</w:t>
      </w:r>
    </w:p>
    <w:p w14:paraId="428820E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80 x 80 cm ou Ø800</w:t>
      </w:r>
    </w:p>
    <w:p w14:paraId="7B62744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Ouvrage de génie civil 1,00m x 1,00 m ou Ø1000</w:t>
      </w:r>
    </w:p>
    <w:p w14:paraId="0B13195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1,20m x 1,20 m </w:t>
      </w:r>
    </w:p>
    <w:p w14:paraId="76BFE0C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0,80m x 1,00 m </w:t>
      </w:r>
    </w:p>
    <w:p w14:paraId="3A1EA7F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0,80m x 1,20 m </w:t>
      </w:r>
    </w:p>
    <w:p w14:paraId="451E131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1,00m x 1,50 m </w:t>
      </w:r>
    </w:p>
    <w:p w14:paraId="2DCEE57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Ouvrage de génie civil 1,00m x 2,25 m </w:t>
      </w:r>
    </w:p>
    <w:p w14:paraId="7546FCF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L1T</w:t>
      </w:r>
    </w:p>
    <w:p w14:paraId="3F62B88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L2T</w:t>
      </w:r>
    </w:p>
    <w:p w14:paraId="494D694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L3T</w:t>
      </w:r>
    </w:p>
    <w:p w14:paraId="39CDCED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L4T</w:t>
      </w:r>
    </w:p>
    <w:p w14:paraId="27860C5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L1C</w:t>
      </w:r>
    </w:p>
    <w:p w14:paraId="5C9347F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L2C</w:t>
      </w:r>
    </w:p>
    <w:p w14:paraId="193C554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L3C</w:t>
      </w:r>
    </w:p>
    <w:p w14:paraId="3A9F4A8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K1C</w:t>
      </w:r>
    </w:p>
    <w:p w14:paraId="0BFABB1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Pour chambre de type K2C</w:t>
      </w:r>
    </w:p>
    <w:p w14:paraId="2CE834F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pour mise à niveau supérieure à 0,15 m</w:t>
      </w:r>
    </w:p>
    <w:p w14:paraId="6345299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 xml:space="preserve">Mise à niveau de cadre de regard de visite ou d'avaloir </w:t>
      </w:r>
    </w:p>
    <w:p w14:paraId="6F589C3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 prix rémunère à l'unité, la mise à niveau de cadre de regard de visite ou d'avaloir </w:t>
      </w:r>
    </w:p>
    <w:p w14:paraId="356D72C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w:t>
      </w:r>
    </w:p>
    <w:p w14:paraId="42D7ECF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la découpe du revêtement et le descellement du tampon existant,</w:t>
      </w:r>
    </w:p>
    <w:p w14:paraId="70AAA8E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dépose de l’ancien solin et son évacuation,</w:t>
      </w:r>
    </w:p>
    <w:p w14:paraId="5E1F8D3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l’ajout éventuel d’une rehausse et la repose sur mortier du système de fermeture,</w:t>
      </w:r>
    </w:p>
    <w:p w14:paraId="7B78B62A"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réglage fin de l’altimétrie fixée au projet et de l’inclinaison à la pente de la voirie,</w:t>
      </w:r>
    </w:p>
    <w:p w14:paraId="60F164E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réalignement éventuel,</w:t>
      </w:r>
    </w:p>
    <w:p w14:paraId="27B84D9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nettoyage des abords et fond d’ouvrage, l’évacuation des gravats.</w:t>
      </w:r>
    </w:p>
    <w:p w14:paraId="6484FCE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Prix de plus-value pour mise à niveau supérieure à 0,15 m</w:t>
      </w:r>
    </w:p>
    <w:p w14:paraId="5CE8325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Mise à niveau de bouche à clé</w:t>
      </w:r>
    </w:p>
    <w:p w14:paraId="52DF30E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mise à niveau des bouches à clefs. Ce prix comprend :</w:t>
      </w:r>
    </w:p>
    <w:p w14:paraId="5764FCB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découpe du revêtement et le descellement de la bouche à clefs existante,</w:t>
      </w:r>
    </w:p>
    <w:p w14:paraId="583EF12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dépose de l’ancien solin et son évacuation,</w:t>
      </w:r>
    </w:p>
    <w:p w14:paraId="01B68A1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l’ajout éventuel d’une rehausse et la repose sur mortier du système de fermeture,</w:t>
      </w:r>
    </w:p>
    <w:p w14:paraId="52DC3FD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réglage fin de l’altimétrie fixée au projet et de l’inclinaison à la pente de la voirie,</w:t>
      </w:r>
    </w:p>
    <w:p w14:paraId="6688F5E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réalignement éventuel,</w:t>
      </w:r>
    </w:p>
    <w:p w14:paraId="2F4E08D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nettoyage des abords et fond d’ouvrage, l’évacuation des gravats.</w:t>
      </w:r>
    </w:p>
    <w:p w14:paraId="5FB4FD5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Mise à niveau de regard de comptage d'eau potable de type paragel</w:t>
      </w:r>
    </w:p>
    <w:p w14:paraId="3D689E8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la remise à niveau de regard de comptage d'eau potable type paragel. Il comprend :</w:t>
      </w:r>
    </w:p>
    <w:p w14:paraId="7197187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préparation des ouvrages avant revêtement ;</w:t>
      </w:r>
    </w:p>
    <w:p w14:paraId="4C9211C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w:t>
      </w:r>
    </w:p>
    <w:p w14:paraId="1AC1C27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dépose du couronnement ;</w:t>
      </w:r>
    </w:p>
    <w:p w14:paraId="164DEC4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Soit la rehausse par fourniture de béton dosé à 300 kg/m3, coffrage compris, </w:t>
      </w:r>
    </w:p>
    <w:p w14:paraId="466F3218"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Soit la démolition de la partie superflue, "</w:t>
      </w:r>
    </w:p>
    <w:p w14:paraId="32E1A0A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repose du couronnement à la cote chaussée finie ;</w:t>
      </w:r>
    </w:p>
    <w:p w14:paraId="14DE048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remplacement si nécessaire des cadres et des tampons usagés ;</w:t>
      </w:r>
    </w:p>
    <w:p w14:paraId="245FCC2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carottage des enrobés, la fourniture et le façonnage de la couronne en micro béton noir pour les ouvrages situés sous voirie ;</w:t>
      </w:r>
    </w:p>
    <w:p w14:paraId="0A273D8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remblaiement des vides latéraux ;</w:t>
      </w:r>
    </w:p>
    <w:p w14:paraId="1E70EDB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Toutes sujétions concernant la bonne réalisation.</w:t>
      </w:r>
    </w:p>
    <w:p w14:paraId="6D5D493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Mise à niveau de carter Gaz</w:t>
      </w:r>
    </w:p>
    <w:p w14:paraId="2ECFCAB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mise à niveau des tampons gaz (carters). Ce prix comprend :</w:t>
      </w:r>
    </w:p>
    <w:p w14:paraId="74A04CE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découpe du revêtement et le descellement du tampon existant,</w:t>
      </w:r>
    </w:p>
    <w:p w14:paraId="44B3413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dépose de l’ancien solin et son évacuation,</w:t>
      </w:r>
    </w:p>
    <w:p w14:paraId="2BDA9CC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l’ajout éventuel d’une rehausse et la repose sur mortier du système de fermeture,</w:t>
      </w:r>
    </w:p>
    <w:p w14:paraId="7CBE1D9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réglage fin de l’altimétrie fixée au projet et de l’inclinaison à la pente de la voirie,</w:t>
      </w:r>
    </w:p>
    <w:p w14:paraId="24812D4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réalignement éventuel,</w:t>
      </w:r>
    </w:p>
    <w:p w14:paraId="0AB1C78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nettoyage des abords et fond d’ouvrage, l’évacuation des gravats.</w:t>
      </w:r>
    </w:p>
    <w:p w14:paraId="6140EA6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d'un mur de soutènement en béton (y/c fondations et terrassements)</w:t>
      </w:r>
    </w:p>
    <w:p w14:paraId="126E23A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w:t>
      </w:r>
    </w:p>
    <w:p w14:paraId="265A7F28"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réalisation des sondages géotechniques nécessaire au dimensionnement de celui-ci</w:t>
      </w:r>
    </w:p>
    <w:p w14:paraId="78CCF1E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études d’exécution correspondantes,</w:t>
      </w:r>
    </w:p>
    <w:p w14:paraId="696A0D7A"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la mise à disposition du personnel qualifié,</w:t>
      </w:r>
    </w:p>
    <w:p w14:paraId="2493EF3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tout le matériel et les matériaux nécessaires,</w:t>
      </w:r>
    </w:p>
    <w:p w14:paraId="5A4DE2E8"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implantations et le piquetage,</w:t>
      </w:r>
    </w:p>
    <w:p w14:paraId="7906BFC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terrassements et fouilles nécessaires aux massifs de fondations,</w:t>
      </w:r>
    </w:p>
    <w:p w14:paraId="12F781B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mise à niveau des fonds de fouille,</w:t>
      </w:r>
    </w:p>
    <w:p w14:paraId="3C39311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reprise et l'évacuation des terres excédentaires à la décharge y compris droits de redevance,</w:t>
      </w:r>
    </w:p>
    <w:p w14:paraId="791C00E2"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L’exécution des fondations en béton armé selon note de calcul,</w:t>
      </w:r>
    </w:p>
    <w:p w14:paraId="425AE8A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mise en place des banches,</w:t>
      </w:r>
    </w:p>
    <w:p w14:paraId="349BD63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l’exécution des voiles en élévation, épaisseur minimum 0,20 m en tête de mur, l'épaisseur en pied suivant note de calcul, parement nu soigné en béton destiné à rester brut de décoffrage,</w:t>
      </w:r>
    </w:p>
    <w:p w14:paraId="5976A2E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traitement anti-graffiti,</w:t>
      </w:r>
    </w:p>
    <w:p w14:paraId="375428F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remblaiement au pied de mouton conforme à la circulaire du SETRA (objectif de compactage q3) la remise en état des abords des travaux,</w:t>
      </w:r>
    </w:p>
    <w:p w14:paraId="32B5978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Toutes sujétions d’arêtes et de réservation,</w:t>
      </w:r>
    </w:p>
    <w:p w14:paraId="7B81F3A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prix rémunère le mètre carré vu.</w:t>
      </w:r>
    </w:p>
    <w:p w14:paraId="436DF61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mise en œuvre de mur de soutènement préfabriqué</w:t>
      </w:r>
    </w:p>
    <w:p w14:paraId="6C86735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linéaire de mur :</w:t>
      </w:r>
    </w:p>
    <w:p w14:paraId="7D03F08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réalisation des sondages géotechniques nécessaire au dimensionnement de celui-ci</w:t>
      </w:r>
    </w:p>
    <w:p w14:paraId="1B2E5052"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réalisation des notes de calcul et étude de dimensionnement</w:t>
      </w:r>
    </w:p>
    <w:p w14:paraId="5ACC09F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implantations et le piquetage,</w:t>
      </w:r>
    </w:p>
    <w:p w14:paraId="60A7411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terrassements y compris évacuation en décharge</w:t>
      </w:r>
    </w:p>
    <w:p w14:paraId="0B77F81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réalisation du solin de pose en béton (dosage et épaisseur définis par le note de dimensionnement)</w:t>
      </w:r>
    </w:p>
    <w:p w14:paraId="1474D502"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des éléments en béton préfabriqué</w:t>
      </w:r>
    </w:p>
    <w:p w14:paraId="611C7AFA"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recoupe éventuelle des éléments par sciage exclusivement,</w:t>
      </w:r>
    </w:p>
    <w:p w14:paraId="1CA6AD1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béton de pose et de calage des éléments,</w:t>
      </w:r>
    </w:p>
    <w:p w14:paraId="414A8D1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pose en alignement</w:t>
      </w:r>
    </w:p>
    <w:p w14:paraId="6413875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mise en place de géotextile suivant les prescriptions du fournisseur</w:t>
      </w:r>
    </w:p>
    <w:p w14:paraId="5C3CFD1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comblement en matériaux drainant avec mise en place du drain et des barbacanes suivant les prescriptions du fournisseur</w:t>
      </w:r>
    </w:p>
    <w:p w14:paraId="2AC609F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façon des joints en mortier et le nettoyage des bavures</w:t>
      </w:r>
    </w:p>
    <w:p w14:paraId="0A78FB76" w14:textId="77777777" w:rsidR="009378DA" w:rsidRPr="009378DA" w:rsidRDefault="009378DA" w:rsidP="006E4EF2">
      <w:pPr>
        <w:spacing w:before="60" w:after="0" w:line="240" w:lineRule="auto"/>
        <w:ind w:left="708"/>
        <w:rPr>
          <w:rFonts w:eastAsia="Times New Roman" w:cs="Arial"/>
          <w:szCs w:val="24"/>
          <w:highlight w:val="yellow"/>
          <w:lang w:eastAsia="fr-FR"/>
        </w:rPr>
      </w:pPr>
      <w:r w:rsidRPr="009378DA">
        <w:rPr>
          <w:rFonts w:eastAsia="Times New Roman" w:cs="Arial"/>
          <w:szCs w:val="24"/>
          <w:lang w:eastAsia="fr-FR"/>
        </w:rPr>
        <w:t>- finition en béton</w:t>
      </w:r>
    </w:p>
    <w:p w14:paraId="5E539038"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Toutes sujétions de remise en état des abords</w:t>
      </w:r>
    </w:p>
    <w:p w14:paraId="46D09095" w14:textId="77777777" w:rsidR="009378DA" w:rsidRPr="009378DA" w:rsidRDefault="009378DA" w:rsidP="00957E92">
      <w:pPr>
        <w:numPr>
          <w:ilvl w:val="0"/>
          <w:numId w:val="57"/>
        </w:numPr>
        <w:spacing w:before="60" w:after="0" w:line="240" w:lineRule="auto"/>
        <w:rPr>
          <w:rFonts w:eastAsia="Times New Roman" w:cs="Arial"/>
          <w:szCs w:val="24"/>
          <w:lang w:eastAsia="fr-FR"/>
        </w:rPr>
      </w:pPr>
      <w:r w:rsidRPr="009378DA">
        <w:rPr>
          <w:rFonts w:eastAsia="Times New Roman" w:cs="Arial"/>
          <w:szCs w:val="24"/>
          <w:lang w:eastAsia="fr-FR"/>
        </w:rPr>
        <w:t>Mur de soutènement hauteur de vue inférieure ou égale à 1 m</w:t>
      </w:r>
    </w:p>
    <w:p w14:paraId="4A476E9B" w14:textId="77777777" w:rsidR="009378DA" w:rsidRPr="009378DA" w:rsidRDefault="009378DA" w:rsidP="00957E92">
      <w:pPr>
        <w:numPr>
          <w:ilvl w:val="0"/>
          <w:numId w:val="57"/>
        </w:numPr>
        <w:spacing w:before="60" w:after="0" w:line="240" w:lineRule="auto"/>
        <w:rPr>
          <w:rFonts w:eastAsia="Times New Roman" w:cs="Arial"/>
          <w:szCs w:val="24"/>
          <w:lang w:eastAsia="fr-FR"/>
        </w:rPr>
      </w:pPr>
      <w:r w:rsidRPr="009378DA">
        <w:rPr>
          <w:rFonts w:eastAsia="Times New Roman" w:cs="Arial"/>
          <w:szCs w:val="24"/>
          <w:lang w:eastAsia="fr-FR"/>
        </w:rPr>
        <w:t>Mur de soutènement hauteur de vue comprise entre 1 m (exclus) et 2 m (inclus)</w:t>
      </w:r>
    </w:p>
    <w:p w14:paraId="316B1F47" w14:textId="77777777" w:rsidR="009378DA" w:rsidRPr="009378DA" w:rsidRDefault="009378DA" w:rsidP="00957E92">
      <w:pPr>
        <w:numPr>
          <w:ilvl w:val="0"/>
          <w:numId w:val="57"/>
        </w:numPr>
        <w:spacing w:before="60" w:after="0" w:line="240" w:lineRule="auto"/>
        <w:rPr>
          <w:rFonts w:eastAsia="Times New Roman" w:cs="Arial"/>
          <w:szCs w:val="24"/>
          <w:lang w:eastAsia="fr-FR"/>
        </w:rPr>
      </w:pPr>
      <w:r w:rsidRPr="009378DA">
        <w:rPr>
          <w:rFonts w:eastAsia="Times New Roman" w:cs="Arial"/>
          <w:szCs w:val="24"/>
          <w:lang w:eastAsia="fr-FR"/>
        </w:rPr>
        <w:t>Mur de soutènement hauteur comprise entre 2 m (exclus) et 4 m (inclus)</w:t>
      </w:r>
    </w:p>
    <w:p w14:paraId="759BC101" w14:textId="77777777" w:rsidR="009378DA" w:rsidRPr="009378DA" w:rsidRDefault="009378DA" w:rsidP="00957E92">
      <w:pPr>
        <w:numPr>
          <w:ilvl w:val="0"/>
          <w:numId w:val="57"/>
        </w:numPr>
        <w:spacing w:before="60" w:after="0" w:line="240" w:lineRule="auto"/>
        <w:rPr>
          <w:rFonts w:eastAsia="Times New Roman" w:cs="Arial"/>
          <w:szCs w:val="24"/>
          <w:lang w:eastAsia="fr-FR"/>
        </w:rPr>
      </w:pPr>
      <w:r w:rsidRPr="009378DA">
        <w:rPr>
          <w:rFonts w:eastAsia="Times New Roman" w:cs="Arial"/>
          <w:szCs w:val="24"/>
          <w:lang w:eastAsia="fr-FR"/>
        </w:rPr>
        <w:t>Mur de soutènement hauteur comprise entre 4 m (exclus) et 6 m (inclus)</w:t>
      </w:r>
    </w:p>
    <w:p w14:paraId="734837E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d'un soutènement en rondins de bois hauteur hors sol de 1,00m (y/c terrassements)</w:t>
      </w:r>
    </w:p>
    <w:p w14:paraId="3494779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w:t>
      </w:r>
    </w:p>
    <w:p w14:paraId="3EBCFFB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tout le matériel et les matériaux nécessaires</w:t>
      </w:r>
    </w:p>
    <w:p w14:paraId="73AB3F8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implantations et le piquetage</w:t>
      </w:r>
    </w:p>
    <w:p w14:paraId="0BB24B9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terrassements et fouilles nécessaires aux fondations</w:t>
      </w:r>
    </w:p>
    <w:p w14:paraId="520B607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mise à niveau des fonds de fouille</w:t>
      </w:r>
    </w:p>
    <w:p w14:paraId="1981537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pose d'un drainage en gravillons</w:t>
      </w:r>
    </w:p>
    <w:p w14:paraId="116B844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la pose de rondins de bois h=1,00m</w:t>
      </w:r>
    </w:p>
    <w:p w14:paraId="64BD4F6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réalisation d'un massif de fondations en béton</w:t>
      </w:r>
    </w:p>
    <w:p w14:paraId="4D9D3A67"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remblaiement, la remise en état des abords des travaux</w:t>
      </w:r>
    </w:p>
    <w:p w14:paraId="23D65C8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de mini GBA</w:t>
      </w:r>
    </w:p>
    <w:p w14:paraId="71A8A27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 prix rémunère au mètre linéaire la réalisation de mini GBA et comprend : </w:t>
      </w:r>
    </w:p>
    <w:p w14:paraId="6D6CF5D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frais d’amené et de repli du matériel nécessaire à la réalisation de la mini GBA coulée en place,</w:t>
      </w:r>
    </w:p>
    <w:p w14:paraId="081FE77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note de calcul de la mini GBA,</w:t>
      </w:r>
    </w:p>
    <w:p w14:paraId="4B006AAB"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les terrassements nécessaires à la préparation du support de la mini GBA, </w:t>
      </w:r>
    </w:p>
    <w:p w14:paraId="6A090E2A"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l'implantation et le piquetage de la mini GBA,</w:t>
      </w:r>
    </w:p>
    <w:p w14:paraId="78715E9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mise en œuvre de GNT 0/31.5 sur 30 cm pour la préparation du sol support de la mini GBA coulée en place,</w:t>
      </w:r>
    </w:p>
    <w:p w14:paraId="3047827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compactage méthodique par couche successive de la GNT,</w:t>
      </w:r>
    </w:p>
    <w:p w14:paraId="426478A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la fourniture et la mise en œuvre de béton pour réalisation d’un béton de propreté de 5cm d’épaisseur, </w:t>
      </w:r>
    </w:p>
    <w:p w14:paraId="23766B3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mise en œuvre d’acier selon la note de calcul,</w:t>
      </w:r>
    </w:p>
    <w:p w14:paraId="10FB620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mise en œuvre de béton dosé à 350 kg/m3,</w:t>
      </w:r>
    </w:p>
    <w:p w14:paraId="16EBE8C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nettoyage de la voirie et de la mini GBA après réalisation,</w:t>
      </w:r>
    </w:p>
    <w:p w14:paraId="734EE6E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toutes sujétions de mise en œuvre.</w:t>
      </w:r>
    </w:p>
    <w:p w14:paraId="34FCEB0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Réalisation de GBA</w:t>
      </w:r>
    </w:p>
    <w:p w14:paraId="65D0837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Ce prix rémunère au mètre linéaire la réalisation de GBA et comprend : </w:t>
      </w:r>
    </w:p>
    <w:p w14:paraId="0B5060F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frais d’amené et de repli du matériel nécessaire à la réalisation de la GBA coulée en place.                                                                                                                                       - la note de calcul de la GBA,</w:t>
      </w:r>
    </w:p>
    <w:p w14:paraId="25A4E3C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les terrassements nécessaires à la préparation du support de la GBA, </w:t>
      </w:r>
    </w:p>
    <w:p w14:paraId="41C359C1"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l'implantation et le piquetage de la GBA,</w:t>
      </w:r>
    </w:p>
    <w:p w14:paraId="7E5722B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mise en œuvre de GNT 0/31.5 sur 30 cm pour la préparation du sol support de la GBA coulée en place,</w:t>
      </w:r>
    </w:p>
    <w:p w14:paraId="6FDCC6D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compactage méthodique par couche successive de la GNT,</w:t>
      </w:r>
    </w:p>
    <w:p w14:paraId="03C5DF3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la fourniture et la mise en œuvre de béton pour réalisation d’un béton de propreté de 5 cm d’épaisseur, </w:t>
      </w:r>
    </w:p>
    <w:p w14:paraId="5911B74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mise en œuvre d’acier selon la note de calcul,</w:t>
      </w:r>
    </w:p>
    <w:p w14:paraId="17B0ADE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et la mise en œuvre de béton dosé à 350 kg/m3,</w:t>
      </w:r>
    </w:p>
    <w:p w14:paraId="700D517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nettoyage de la voirie et de la GBA après réalisation,</w:t>
      </w:r>
    </w:p>
    <w:p w14:paraId="49FAF91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toutes sujétions de mise en œuvre."</w:t>
      </w:r>
    </w:p>
    <w:p w14:paraId="70885244" w14:textId="77777777" w:rsidR="006E4EF2" w:rsidRDefault="006E4EF2" w:rsidP="009378DA">
      <w:pPr>
        <w:spacing w:before="60" w:after="0" w:line="240" w:lineRule="auto"/>
        <w:rPr>
          <w:rFonts w:eastAsia="Times New Roman" w:cs="Arial"/>
          <w:szCs w:val="24"/>
          <w:lang w:eastAsia="fr-FR"/>
        </w:rPr>
      </w:pPr>
    </w:p>
    <w:p w14:paraId="3C324C9B" w14:textId="0EF53895"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Plus-value pour réservations pour passage d'eau au niveau des GBA</w:t>
      </w:r>
    </w:p>
    <w:p w14:paraId="70B1B61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réalisation d'une réservation dans la mini GBA pour passage d'eau.</w:t>
      </w:r>
    </w:p>
    <w:p w14:paraId="6CA2894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comprend notamment :</w:t>
      </w:r>
    </w:p>
    <w:p w14:paraId="3278962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coffrages nécessaires,</w:t>
      </w:r>
    </w:p>
    <w:p w14:paraId="5724FC4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complément de ferraillage,</w:t>
      </w:r>
    </w:p>
    <w:p w14:paraId="40F027A2"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ragréages nécessaires.</w:t>
      </w:r>
    </w:p>
    <w:p w14:paraId="582D4FE3"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Réservations pour passage d'eau au niveau des GBA</w:t>
      </w:r>
    </w:p>
    <w:p w14:paraId="5D5E8FB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réalisation d'une réservation dans la mini GBA pour passage d'eau.</w:t>
      </w:r>
    </w:p>
    <w:p w14:paraId="0FBCD1B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comprend notamment :</w:t>
      </w:r>
    </w:p>
    <w:p w14:paraId="59C68969"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lastRenderedPageBreak/>
        <w:t>˗ les coffrages nécessaires,</w:t>
      </w:r>
    </w:p>
    <w:p w14:paraId="30926DD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complément de ferraillage,</w:t>
      </w:r>
    </w:p>
    <w:p w14:paraId="7C8DA6A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les ragréages nécessaires.</w:t>
      </w:r>
    </w:p>
    <w:p w14:paraId="613E452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Travaux de maçonnerie pour réfection de regard</w:t>
      </w:r>
    </w:p>
    <w:p w14:paraId="2CF0D5B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s'applique au mètre cube mesuré sur place pour la réfection ponctuelle à partir de l'intérieur des ouvrages d'assainissement, de maçonnerie ou de béton, en radier, en piédroit ou en voûte.</w:t>
      </w:r>
    </w:p>
    <w:p w14:paraId="2E42DB4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comprend la dégradation de l'enduit, la démolition de la maçonnerie existante dégradée, le repiquage et le nettoyage de la maçonnerie à conserver, la réfection de la maçonnerie ou du béton, l'exécution des enduits et les raccords divers.</w:t>
      </w:r>
    </w:p>
    <w:p w14:paraId="55E3869D"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Travaux de maçonnerie</w:t>
      </w:r>
    </w:p>
    <w:p w14:paraId="14B021F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w:t>
      </w:r>
    </w:p>
    <w:p w14:paraId="44147812"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repiquage jusqu'au béton sain,</w:t>
      </w:r>
    </w:p>
    <w:p w14:paraId="604F14D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L'élimination de toutes les impuretés et poussière</w:t>
      </w:r>
    </w:p>
    <w:p w14:paraId="54E069AE"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L'humidification de la partie existante et réalisation d'une couche d'accrochage à base de liant hydraulique en cas de besoin avant de procéder au coulage,</w:t>
      </w:r>
    </w:p>
    <w:p w14:paraId="40431AAB"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dégagement suffisant du ferraillage pour permettre sa reprise correcte et en conformité avec les règles sur le recouvrement et l'ancrage.</w:t>
      </w:r>
    </w:p>
    <w:p w14:paraId="6962DF85"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La réalisation d'un coffrage comprenant la fourniture, le transport du bois nécessaire, l'exécution et la mise en place du coffrage,</w:t>
      </w:r>
    </w:p>
    <w:p w14:paraId="1125E383"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coulage du béton ;</w:t>
      </w:r>
    </w:p>
    <w:p w14:paraId="7595C52B"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décoffrage ;</w:t>
      </w:r>
    </w:p>
    <w:p w14:paraId="0DBA05C0"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xml:space="preserve"> - Le personnel et le matériel nécessaires à l'exécution des travaux</w:t>
      </w:r>
    </w:p>
    <w:p w14:paraId="347B456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Reprise de seuil en béton</w:t>
      </w:r>
    </w:p>
    <w:p w14:paraId="78236D0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Reprise de marches en béton</w:t>
      </w:r>
    </w:p>
    <w:p w14:paraId="021A2D6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Travaux de maçonnerie pour la création d'une cour anglaise au droit d'un soupirail</w:t>
      </w:r>
    </w:p>
    <w:p w14:paraId="414CF1D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Travaux de reprise des extrémités conservées d'un mur ou d'un muret préalablement partiellement démolis et finitions à l'identique</w:t>
      </w:r>
    </w:p>
    <w:p w14:paraId="3FE6464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Ragréage de soubassement </w:t>
      </w:r>
    </w:p>
    <w:p w14:paraId="00240B96" w14:textId="77777777" w:rsidR="009378DA" w:rsidRPr="009378DA" w:rsidRDefault="009378DA" w:rsidP="00957E92">
      <w:pPr>
        <w:numPr>
          <w:ilvl w:val="0"/>
          <w:numId w:val="54"/>
        </w:numPr>
        <w:spacing w:before="60" w:after="0" w:line="240" w:lineRule="auto"/>
        <w:contextualSpacing/>
        <w:jc w:val="left"/>
        <w:rPr>
          <w:rFonts w:eastAsia="Times New Roman" w:cs="Arial"/>
          <w:szCs w:val="24"/>
          <w:lang w:eastAsia="fr-FR"/>
        </w:rPr>
      </w:pPr>
      <w:r w:rsidRPr="009378DA">
        <w:rPr>
          <w:rFonts w:eastAsia="Times New Roman" w:cs="Arial"/>
          <w:szCs w:val="24"/>
          <w:lang w:eastAsia="fr-FR"/>
        </w:rPr>
        <w:t>Fourniture et mise en œuvre d'enduit bitumeux d'étanchéité sur les façades enterrées</w:t>
      </w:r>
      <w:r w:rsidRPr="009378DA">
        <w:rPr>
          <w:rFonts w:eastAsia="Times New Roman" w:cs="Arial"/>
          <w:szCs w:val="24"/>
          <w:lang w:eastAsia="fr-FR"/>
        </w:rPr>
        <w:br w:type="page"/>
      </w:r>
    </w:p>
    <w:p w14:paraId="01DD2687"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p>
    <w:p w14:paraId="1C1BC2E4" w14:textId="77777777" w:rsidR="009378DA" w:rsidRPr="00535853" w:rsidRDefault="009378DA" w:rsidP="00535853">
      <w:pPr>
        <w:pStyle w:val="Titre1"/>
        <w:rPr>
          <w:rFonts w:eastAsia="Times New Roman"/>
          <w:color w:val="C00000"/>
        </w:rPr>
      </w:pPr>
      <w:bookmarkStart w:id="914" w:name="_Toc279135637"/>
      <w:bookmarkStart w:id="915" w:name="_Toc295828696"/>
      <w:bookmarkStart w:id="916" w:name="_Toc295830427"/>
      <w:bookmarkStart w:id="917" w:name="_Toc479764644"/>
      <w:bookmarkStart w:id="918" w:name="_Toc64298653"/>
      <w:bookmarkEnd w:id="813"/>
      <w:bookmarkEnd w:id="814"/>
      <w:bookmarkEnd w:id="815"/>
      <w:bookmarkEnd w:id="816"/>
      <w:bookmarkEnd w:id="817"/>
      <w:bookmarkEnd w:id="818"/>
      <w:bookmarkEnd w:id="819"/>
      <w:bookmarkEnd w:id="820"/>
      <w:r w:rsidRPr="00535853">
        <w:rPr>
          <w:rFonts w:eastAsia="Times New Roman"/>
          <w:color w:val="C00000"/>
        </w:rPr>
        <w:t>MOBILIER URBAIN</w:t>
      </w:r>
      <w:bookmarkStart w:id="919" w:name="_Toc280865880"/>
      <w:bookmarkStart w:id="920" w:name="_Toc280866139"/>
      <w:bookmarkStart w:id="921" w:name="_Toc280866248"/>
      <w:bookmarkStart w:id="922" w:name="_Toc280866356"/>
      <w:bookmarkStart w:id="923" w:name="_Toc280868260"/>
      <w:bookmarkStart w:id="924" w:name="_Toc280868454"/>
      <w:bookmarkStart w:id="925" w:name="_Toc280868564"/>
      <w:bookmarkStart w:id="926" w:name="_Toc280868673"/>
      <w:bookmarkStart w:id="927" w:name="_Toc280868782"/>
      <w:bookmarkStart w:id="928" w:name="_Toc280878377"/>
      <w:bookmarkStart w:id="929" w:name="_Toc280879112"/>
      <w:bookmarkStart w:id="930" w:name="_Toc280880898"/>
      <w:bookmarkStart w:id="931" w:name="_Toc280881201"/>
      <w:bookmarkStart w:id="932" w:name="_Toc286746183"/>
      <w:bookmarkStart w:id="933" w:name="_Toc286750883"/>
      <w:bookmarkEnd w:id="914"/>
      <w:bookmarkEnd w:id="915"/>
      <w:bookmarkEnd w:id="916"/>
      <w:bookmarkEnd w:id="917"/>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18"/>
    </w:p>
    <w:p w14:paraId="70106F5E" w14:textId="77777777" w:rsidR="009378DA" w:rsidRPr="009378DA" w:rsidRDefault="009378DA" w:rsidP="00B13E6C">
      <w:pPr>
        <w:pStyle w:val="TITRE20"/>
        <w:numPr>
          <w:ilvl w:val="1"/>
          <w:numId w:val="104"/>
        </w:numPr>
        <w:rPr>
          <w:rFonts w:eastAsia="Times New Roman"/>
          <w:lang w:eastAsia="fr-FR"/>
        </w:rPr>
      </w:pPr>
      <w:bookmarkStart w:id="934" w:name="_Toc295828698"/>
      <w:bookmarkStart w:id="935" w:name="_Toc479764645"/>
      <w:bookmarkStart w:id="936" w:name="_Toc64298654"/>
      <w:r w:rsidRPr="009378DA">
        <w:rPr>
          <w:rFonts w:eastAsia="Times New Roman"/>
          <w:lang w:eastAsia="fr-FR"/>
        </w:rPr>
        <w:t>Provenance et qualité</w:t>
      </w:r>
      <w:bookmarkEnd w:id="934"/>
      <w:bookmarkEnd w:id="935"/>
      <w:bookmarkEnd w:id="936"/>
    </w:p>
    <w:p w14:paraId="418D5F3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références</w:t>
      </w:r>
    </w:p>
    <w:p w14:paraId="6789F4E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Prescriptions des fabricants</w:t>
      </w:r>
    </w:p>
    <w:p w14:paraId="32861A4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 xml:space="preserve">Normes Françaises (NF) </w:t>
      </w:r>
    </w:p>
    <w:p w14:paraId="5DAB5BD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 xml:space="preserve">Norme classe A 45-003 à 005 : </w:t>
      </w:r>
      <w:r w:rsidRPr="009378DA">
        <w:rPr>
          <w:rFonts w:eastAsia="Times New Roman" w:cs="Arial"/>
          <w:szCs w:val="20"/>
          <w:lang w:eastAsia="fr-FR"/>
        </w:rPr>
        <w:tab/>
        <w:t>Produits sidérurgiques</w:t>
      </w:r>
    </w:p>
    <w:p w14:paraId="11EEB0C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 xml:space="preserve">Norme classe A 91-121 : </w:t>
      </w:r>
      <w:r w:rsidRPr="009378DA">
        <w:rPr>
          <w:rFonts w:eastAsia="Times New Roman" w:cs="Arial"/>
          <w:szCs w:val="20"/>
          <w:lang w:eastAsia="fr-FR"/>
        </w:rPr>
        <w:tab/>
      </w:r>
      <w:r w:rsidRPr="009378DA">
        <w:rPr>
          <w:rFonts w:eastAsia="Times New Roman" w:cs="Arial"/>
          <w:szCs w:val="20"/>
          <w:lang w:eastAsia="fr-FR"/>
        </w:rPr>
        <w:tab/>
        <w:t>Galvanisation à chaud</w:t>
      </w:r>
    </w:p>
    <w:p w14:paraId="0D00973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 xml:space="preserve">Normes de la série P26 : </w:t>
      </w:r>
      <w:r w:rsidRPr="009378DA">
        <w:rPr>
          <w:rFonts w:eastAsia="Times New Roman" w:cs="Arial"/>
          <w:szCs w:val="20"/>
          <w:lang w:eastAsia="fr-FR"/>
        </w:rPr>
        <w:tab/>
      </w:r>
      <w:r w:rsidRPr="009378DA">
        <w:rPr>
          <w:rFonts w:eastAsia="Times New Roman" w:cs="Arial"/>
          <w:szCs w:val="20"/>
          <w:lang w:eastAsia="fr-FR"/>
        </w:rPr>
        <w:tab/>
        <w:t>Quincaillerie de bâtiment</w:t>
      </w:r>
    </w:p>
    <w:p w14:paraId="6AB4DE8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 xml:space="preserve">Normes classe P : </w:t>
      </w:r>
      <w:r w:rsidRPr="009378DA">
        <w:rPr>
          <w:rFonts w:eastAsia="Times New Roman" w:cs="Arial"/>
          <w:szCs w:val="20"/>
          <w:lang w:eastAsia="fr-FR"/>
        </w:rPr>
        <w:tab/>
      </w:r>
      <w:r w:rsidRPr="009378DA">
        <w:rPr>
          <w:rFonts w:eastAsia="Times New Roman" w:cs="Arial"/>
          <w:szCs w:val="20"/>
          <w:lang w:eastAsia="fr-FR"/>
        </w:rPr>
        <w:tab/>
        <w:t>Constructions métalliques.</w:t>
      </w:r>
    </w:p>
    <w:p w14:paraId="37CAF0C9" w14:textId="77777777" w:rsidR="009378DA" w:rsidRPr="009378DA" w:rsidRDefault="009378DA" w:rsidP="009378DA">
      <w:pPr>
        <w:spacing w:before="60" w:after="0" w:line="240" w:lineRule="auto"/>
        <w:rPr>
          <w:rFonts w:eastAsia="Times New Roman" w:cs="Arial"/>
          <w:szCs w:val="24"/>
          <w:lang w:eastAsia="fr-FR"/>
        </w:rPr>
      </w:pPr>
    </w:p>
    <w:p w14:paraId="7F842AE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serrureries seront en acier galvanisé à chaud, selon détails. L’épaisseur de galvanisation sera de 100 µ minimums. Les accessoires de pose et de fixation (boulonnage, tiges filetées, colliers, platines...) seront réalisés en matériau tel que soit évitée la corrosion électrolytique. Sont applicables aux matériaux et matériel d’une part, à l’exécution des travaux d’autre part, les prescriptions et recommandations des cahiers des charges (ou tout autre document en ayant valeur) des Documents techniques Unifiés (DTU) suivis de leurs cahiers des clauses spéciales, règles de calculs, mémentos de conception ou de mise en œuvre, additifs et errata publiés par le CSTB et notamment DTU 37-1 - Menuiseries métalliques.</w:t>
      </w:r>
    </w:p>
    <w:p w14:paraId="0C6DEE1B" w14:textId="77777777" w:rsidR="009378DA" w:rsidRPr="009378DA" w:rsidRDefault="009378DA" w:rsidP="009378DA">
      <w:pPr>
        <w:spacing w:before="60" w:after="0" w:line="240" w:lineRule="auto"/>
        <w:rPr>
          <w:rFonts w:eastAsia="Times New Roman" w:cs="Arial"/>
          <w:szCs w:val="24"/>
          <w:lang w:eastAsia="fr-FR"/>
        </w:rPr>
      </w:pPr>
    </w:p>
    <w:p w14:paraId="705438B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réalise sous sa responsabilité les calculs structurels et dimensionnels pour les massifs de fondation assurant la tenue des mobiliers.</w:t>
      </w:r>
    </w:p>
    <w:p w14:paraId="6A113D3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Sont soumis au visa du Chargé d’opération de la direction du patrimoine :</w:t>
      </w:r>
    </w:p>
    <w:p w14:paraId="32674F29"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plans et notes de calculs correspondant</w:t>
      </w:r>
    </w:p>
    <w:p w14:paraId="4054B75A"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liste des fournisseurs et les références des mobiliers qu’elle propose pour ceux qui existent dans le commerce.</w:t>
      </w:r>
    </w:p>
    <w:p w14:paraId="0D0AE146"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échantillons de l’ensemble des mobiliers</w:t>
      </w:r>
    </w:p>
    <w:p w14:paraId="7570EB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fabrications en usine ne peuvent être lancées sans l’accord du Chargé d’opération de la direction du patrimoine sur :</w:t>
      </w:r>
    </w:p>
    <w:p w14:paraId="07FF137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L’aspect, les dimensions et formes,</w:t>
      </w:r>
    </w:p>
    <w:p w14:paraId="5F9B25EE"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L’étude structurelle,</w:t>
      </w:r>
    </w:p>
    <w:p w14:paraId="5E0B09E7"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 mode de fondation,</w:t>
      </w:r>
    </w:p>
    <w:p w14:paraId="6887D914"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niveaux de finition et protection,</w:t>
      </w:r>
    </w:p>
    <w:p w14:paraId="3E9FBF43"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modalités de mise en œuvre.</w:t>
      </w:r>
    </w:p>
    <w:p w14:paraId="117955DE" w14:textId="77777777" w:rsidR="009378DA" w:rsidRPr="009378DA" w:rsidRDefault="009378DA" w:rsidP="009378DA">
      <w:pPr>
        <w:tabs>
          <w:tab w:val="left" w:pos="432"/>
          <w:tab w:val="left" w:pos="720"/>
          <w:tab w:val="left" w:pos="2160"/>
        </w:tabs>
        <w:spacing w:before="60" w:after="0" w:line="240" w:lineRule="auto"/>
        <w:rPr>
          <w:rFonts w:eastAsia="Times New Roman" w:cs="Arial"/>
          <w:szCs w:val="24"/>
          <w:lang w:eastAsia="fr-FR"/>
        </w:rPr>
      </w:pPr>
      <w:r w:rsidRPr="009378DA">
        <w:rPr>
          <w:rFonts w:eastAsia="Times New Roman" w:cs="Arial"/>
          <w:szCs w:val="24"/>
          <w:lang w:eastAsia="fr-FR"/>
        </w:rPr>
        <w:t>Le Chargé d’opération de la direction du patrimoine se réservent le droit de juger seul de la similitude ou de l’équivalence du mobilier proposé par l’Entreprise par rapport au descriptif du bordereau des prix.</w:t>
      </w:r>
    </w:p>
    <w:p w14:paraId="76DFE808" w14:textId="77777777" w:rsidR="009378DA" w:rsidRPr="009378DA" w:rsidRDefault="009378DA" w:rsidP="009378DA">
      <w:pPr>
        <w:tabs>
          <w:tab w:val="left" w:pos="432"/>
          <w:tab w:val="left" w:pos="720"/>
          <w:tab w:val="left" w:pos="2160"/>
        </w:tabs>
        <w:spacing w:before="60" w:after="0" w:line="240" w:lineRule="auto"/>
        <w:rPr>
          <w:rFonts w:eastAsia="Times New Roman" w:cs="Arial"/>
          <w:szCs w:val="24"/>
          <w:lang w:eastAsia="fr-FR"/>
        </w:rPr>
      </w:pPr>
      <w:r w:rsidRPr="009378DA">
        <w:rPr>
          <w:rFonts w:eastAsia="Times New Roman" w:cs="Arial"/>
          <w:szCs w:val="24"/>
          <w:lang w:eastAsia="fr-FR"/>
        </w:rPr>
        <w:t>L’Entreprise supporte tous les frais éventuels occasionnés par l’adaptation au modèle indiqué.</w:t>
      </w:r>
    </w:p>
    <w:p w14:paraId="06D5789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tracé des ouvrages est susceptible d’être modifié en cours de travaux en fonction de la nature du terrain, des ouvrages rencontrés, etc. sans que l’Entrepreneur puisse élever ou prétendre à aucune indemnité.</w:t>
      </w:r>
    </w:p>
    <w:p w14:paraId="467EF75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travaux comprennent :</w:t>
      </w:r>
    </w:p>
    <w:p w14:paraId="0FE2B173"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 tracé des trous de scellement et d’implantations des ouvrages</w:t>
      </w:r>
    </w:p>
    <w:p w14:paraId="06BE4626"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 réglage et l’ajustement des ensembles</w:t>
      </w:r>
    </w:p>
    <w:p w14:paraId="4C95CA37"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perforations et scellements</w:t>
      </w:r>
    </w:p>
    <w:p w14:paraId="297B727A"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protection de tous les ouvrages exécutés risquant de subir des détériorations durant le chantier par tous moyens appropriés</w:t>
      </w:r>
    </w:p>
    <w:p w14:paraId="7FE38BA2"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essais physiques et mécaniques imposés par le DTU ou équivalent</w:t>
      </w:r>
    </w:p>
    <w:p w14:paraId="5770B378"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fourniture des ensembles suivant prototypes adoptés</w:t>
      </w:r>
    </w:p>
    <w:p w14:paraId="19A1F8E8"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 transport et le stockage sur le chantier</w:t>
      </w:r>
    </w:p>
    <w:p w14:paraId="75D6AED9"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galvanisation de tous les éléments métalliques</w:t>
      </w:r>
    </w:p>
    <w:p w14:paraId="47FEC17A" w14:textId="5F1E8363" w:rsid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peinture de finition des éléments métalliques</w:t>
      </w:r>
    </w:p>
    <w:p w14:paraId="30A35D49" w14:textId="77777777" w:rsidR="006E4EF2" w:rsidRPr="009378DA" w:rsidRDefault="006E4EF2" w:rsidP="009378DA">
      <w:pPr>
        <w:keepLines/>
        <w:tabs>
          <w:tab w:val="left" w:pos="0"/>
          <w:tab w:val="left" w:pos="142"/>
          <w:tab w:val="left" w:pos="709"/>
        </w:tabs>
        <w:spacing w:after="0" w:line="240" w:lineRule="auto"/>
        <w:ind w:left="1004" w:hanging="360"/>
        <w:jc w:val="left"/>
        <w:rPr>
          <w:rFonts w:eastAsia="Times New Roman" w:cs="Arial"/>
          <w:sz w:val="18"/>
          <w:lang w:eastAsia="fr-FR"/>
        </w:rPr>
      </w:pPr>
    </w:p>
    <w:p w14:paraId="13514EE6" w14:textId="77777777" w:rsidR="009378DA" w:rsidRPr="009378DA" w:rsidRDefault="009378DA" w:rsidP="00B13E6C">
      <w:pPr>
        <w:pStyle w:val="TITRE20"/>
        <w:numPr>
          <w:ilvl w:val="1"/>
          <w:numId w:val="104"/>
        </w:numPr>
        <w:rPr>
          <w:rFonts w:eastAsia="Times New Roman"/>
          <w:lang w:eastAsia="fr-FR"/>
        </w:rPr>
      </w:pPr>
      <w:bookmarkStart w:id="937" w:name="_Toc295828699"/>
      <w:bookmarkStart w:id="938" w:name="_Toc479764646"/>
      <w:bookmarkStart w:id="939" w:name="_Toc64298655"/>
      <w:r w:rsidRPr="009378DA">
        <w:rPr>
          <w:rFonts w:eastAsia="Times New Roman"/>
          <w:lang w:eastAsia="fr-FR"/>
        </w:rPr>
        <w:t>Mise en œuvre</w:t>
      </w:r>
      <w:bookmarkEnd w:id="937"/>
      <w:bookmarkEnd w:id="938"/>
      <w:bookmarkEnd w:id="939"/>
    </w:p>
    <w:p w14:paraId="314C7E6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mise en œuvre du mobilier urbain se fait conjointement :</w:t>
      </w:r>
    </w:p>
    <w:p w14:paraId="5E9A461A"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À la réalisation des corps de voiries pour ce qui est des fondations et scellements,</w:t>
      </w:r>
    </w:p>
    <w:p w14:paraId="5F8049F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lastRenderedPageBreak/>
        <w:t>À la mise en œuvre des revêtements pour ce qui est de l’installation des mobiliers.</w:t>
      </w:r>
    </w:p>
    <w:p w14:paraId="57A309A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veille à soigner particulièrement :</w:t>
      </w:r>
    </w:p>
    <w:p w14:paraId="24B66C5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Les alignements,</w:t>
      </w:r>
    </w:p>
    <w:p w14:paraId="056623B0"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L’orientation,</w:t>
      </w:r>
    </w:p>
    <w:p w14:paraId="3A73DC9F"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L’aplomb,</w:t>
      </w:r>
    </w:p>
    <w:p w14:paraId="09E396C2"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Le réglage en altitude, notamment par rapport aux niveaux finis.</w:t>
      </w:r>
    </w:p>
    <w:p w14:paraId="7B1B3F8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Une fois installés, les mobiliers et clôtures sont calés ou haubanés si nécessaire jusqu’à la prise des scellements et béton assurant leur stabilité.</w:t>
      </w:r>
    </w:p>
    <w:p w14:paraId="5F6120F1"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Les fouilles</w:t>
      </w:r>
    </w:p>
    <w:p w14:paraId="2C39A3F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fouilles pour fondation sont réalisées en terrain de toute nature et les excédents évacués. Préalablement à leur réalisation, l’Entrepreneur s’assure de la non proximité des clôtures, de réseaux enterrés ou ouvrage pouvant mettre en cause l’implantation du mobilier et des clôtures.</w:t>
      </w:r>
    </w:p>
    <w:p w14:paraId="3A54934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Massifs de fondation</w:t>
      </w:r>
    </w:p>
    <w:p w14:paraId="59A2BC05"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bétons utilisés pour la réalisation des massifs armés ou non proviendront de centrales qui auront reçu l’agrément du Chargé d’opération de la direction du patrimoine. La formule du béton sera également soumise à son agrément.</w:t>
      </w:r>
    </w:p>
    <w:p w14:paraId="5313F29E"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béton sera de type B25 conformément à l’ex norme NF P 18-010.</w:t>
      </w:r>
    </w:p>
    <w:p w14:paraId="3F4F7955"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Sauf prescriptions contraires, les massifs de fondation doivent, tant pour des raisons de sécurité que pour des raisons esthétiques, ne pas dépasser du sol, qu’ils soient en déblai, en remblai ou terrain plat.</w:t>
      </w:r>
    </w:p>
    <w:p w14:paraId="66EE74DD"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Ils sont coulés en une seule passe.</w:t>
      </w:r>
    </w:p>
    <w:p w14:paraId="65062AF5"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réseaux existants dans le sous-sol au droit d’un massif sont protégés par tout dispositif agréé par les gérants des réseaux. Les prix des massifs tiennent compte de cette spécificité.</w:t>
      </w:r>
    </w:p>
    <w:p w14:paraId="38AAEFB1"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Dans le cas de boulons assurant la liaison entre les massifs d’ancrage et la platine du mobilier, ils sont enterrés d’une profondeur de 0,20m par rapport au sol fini de façon à éviter le démontage par vandalisme et permettre la reconstitution de la couche de surface. La boulonnerie est protégée de la corrosion par un traitement adéquat.</w:t>
      </w:r>
    </w:p>
    <w:p w14:paraId="10BA285A"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massifs sont adaptés à la bonne fixation du mobilier (fourreaux ou platine).</w:t>
      </w:r>
    </w:p>
    <w:p w14:paraId="50AAD05F" w14:textId="77777777" w:rsidR="009378DA" w:rsidRPr="009378DA" w:rsidRDefault="009378DA" w:rsidP="00B13E6C">
      <w:pPr>
        <w:pStyle w:val="TITRE30"/>
        <w:numPr>
          <w:ilvl w:val="2"/>
          <w:numId w:val="104"/>
        </w:numPr>
        <w:rPr>
          <w:rFonts w:eastAsia="Times New Roman"/>
          <w:lang w:eastAsia="fr-FR"/>
        </w:rPr>
      </w:pPr>
      <w:bookmarkStart w:id="940" w:name="_Toc322447052"/>
      <w:r w:rsidRPr="009378DA">
        <w:rPr>
          <w:rFonts w:eastAsia="Times New Roman"/>
          <w:lang w:eastAsia="fr-FR"/>
        </w:rPr>
        <w:t xml:space="preserve">Description </w:t>
      </w:r>
      <w:bookmarkEnd w:id="940"/>
      <w:r w:rsidRPr="009378DA">
        <w:rPr>
          <w:rFonts w:eastAsia="Times New Roman"/>
          <w:lang w:eastAsia="fr-FR"/>
        </w:rPr>
        <w:t>Dimensions :</w:t>
      </w:r>
    </w:p>
    <w:p w14:paraId="4408B7E2"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941" w:name="_Toc322447053"/>
      <w:r w:rsidRPr="009378DA">
        <w:rPr>
          <w:rFonts w:eastAsia="Times New Roman" w:cs="Arial"/>
          <w:bCs/>
          <w:i/>
          <w:smallCaps/>
          <w:lang w:eastAsia="fr-FR"/>
        </w:rPr>
        <w:t>Potelets</w:t>
      </w:r>
      <w:bookmarkEnd w:id="941"/>
    </w:p>
    <w:p w14:paraId="1D833E1B"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Potelet fixe</w:t>
      </w:r>
    </w:p>
    <w:p w14:paraId="4EF265F4"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Ils seront réalisés à partir d’un tube de diamètre 76 mm en acier thermo-laqué de RAL 7424 à confirmer avec le Maître d’ouvrage.</w:t>
      </w:r>
    </w:p>
    <w:p w14:paraId="443E1ACE"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Ils seront de type :</w:t>
      </w:r>
    </w:p>
    <w:p w14:paraId="1D973086" w14:textId="77777777" w:rsidR="009378DA" w:rsidRPr="009378DA" w:rsidRDefault="009378DA" w:rsidP="00C342AA">
      <w:pPr>
        <w:numPr>
          <w:ilvl w:val="0"/>
          <w:numId w:val="50"/>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Potelets à boule</w:t>
      </w:r>
    </w:p>
    <w:p w14:paraId="4C2D366F" w14:textId="77777777" w:rsidR="009378DA" w:rsidRPr="009378DA" w:rsidRDefault="009378DA" w:rsidP="00C342AA">
      <w:pPr>
        <w:numPr>
          <w:ilvl w:val="0"/>
          <w:numId w:val="50"/>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Potelet à boule PMR</w:t>
      </w:r>
    </w:p>
    <w:p w14:paraId="7D8E0B2D" w14:textId="77777777" w:rsidR="009378DA" w:rsidRPr="009378DA" w:rsidRDefault="009378DA" w:rsidP="00C342AA">
      <w:pPr>
        <w:numPr>
          <w:ilvl w:val="0"/>
          <w:numId w:val="50"/>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Potelet à gorge</w:t>
      </w:r>
    </w:p>
    <w:p w14:paraId="4D4FA8CB"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Potelet amovible</w:t>
      </w:r>
    </w:p>
    <w:p w14:paraId="040B5FDF"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montant sera réalisé à partir d’un tube de diamètre 76 mm surmonté d’une boule RAL 7424 à confirmer avec le Maître d’ouvrage.</w:t>
      </w:r>
    </w:p>
    <w:p w14:paraId="4369A59C"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Un système de verrouillage par clef triangle est à prévoir.</w:t>
      </w:r>
    </w:p>
    <w:p w14:paraId="470322F8"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Barrières</w:t>
      </w:r>
    </w:p>
    <w:p w14:paraId="5E616101"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 xml:space="preserve">Les barrières seront en acier thermo-laqué de type à losange ou Croix de St-André. </w:t>
      </w:r>
    </w:p>
    <w:p w14:paraId="58D34631"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Avec une hauteur hors sol 0,88m et longueur variable.</w:t>
      </w:r>
    </w:p>
    <w:p w14:paraId="3C38B60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Arceau de protection</w:t>
      </w:r>
    </w:p>
    <w:p w14:paraId="66ACA194"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Ils seront en acier galvaniser ou thermo-laqué. L’arceau aura un diamètre Ø 60 mm</w:t>
      </w:r>
    </w:p>
    <w:p w14:paraId="07BFA5F4"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Ils seront de dimensions et de formes variables :</w:t>
      </w:r>
    </w:p>
    <w:p w14:paraId="5E4E266E"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Arceau de bordures</w:t>
      </w:r>
    </w:p>
    <w:p w14:paraId="77252AEA"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 xml:space="preserve">Arceau de protection pour candélabres </w:t>
      </w:r>
    </w:p>
    <w:p w14:paraId="67EC54D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942" w:name="_Toc322447055"/>
      <w:r w:rsidRPr="009378DA">
        <w:rPr>
          <w:rFonts w:eastAsia="Times New Roman" w:cs="Arial"/>
          <w:bCs/>
          <w:i/>
          <w:smallCaps/>
          <w:lang w:eastAsia="fr-FR"/>
        </w:rPr>
        <w:t>Appuis vélos</w:t>
      </w:r>
      <w:bookmarkEnd w:id="942"/>
    </w:p>
    <w:p w14:paraId="70804D84"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Appui vélo comprenant un arceau en tube acier Ø 42mm thermo-laqué.</w:t>
      </w:r>
    </w:p>
    <w:p w14:paraId="052AB9B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Bornes</w:t>
      </w:r>
    </w:p>
    <w:p w14:paraId="53245A01"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bornes seront du type :</w:t>
      </w:r>
    </w:p>
    <w:p w14:paraId="349DCA1B"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Borne en bois de section rectangulaire 18x18 cm</w:t>
      </w:r>
    </w:p>
    <w:p w14:paraId="245F3D4F"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Bornes béton gris ou gravillons lavés (Diam x H = 38 / 28 x 65 cm)</w:t>
      </w:r>
    </w:p>
    <w:p w14:paraId="74BFCED2"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Bornes demi-sphère en béton (gris ou ocre) 40x20 cm</w:t>
      </w:r>
    </w:p>
    <w:p w14:paraId="7D6E474B"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Bornes fixe en acier haute résistance de différentes dimensions de 16 mm d’épaisseur, traitée anti corrosion par grenaillage</w:t>
      </w:r>
    </w:p>
    <w:p w14:paraId="0AB215F0"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Borne escamotable manuelle en acier brossé inoxydable haute résistance :</w:t>
      </w:r>
    </w:p>
    <w:p w14:paraId="6D005E3E" w14:textId="77777777" w:rsidR="009378DA" w:rsidRPr="009378DA" w:rsidRDefault="009378DA" w:rsidP="009378DA">
      <w:pPr>
        <w:autoSpaceDE w:val="0"/>
        <w:autoSpaceDN w:val="0"/>
        <w:adjustRightInd w:val="0"/>
        <w:spacing w:before="60" w:after="0" w:line="240" w:lineRule="auto"/>
        <w:ind w:left="1416"/>
        <w:rPr>
          <w:rFonts w:eastAsia="Times New Roman" w:cs="Arial"/>
          <w:szCs w:val="24"/>
          <w:lang w:eastAsia="fr-FR"/>
        </w:rPr>
      </w:pPr>
      <w:r w:rsidRPr="009378DA">
        <w:rPr>
          <w:rFonts w:eastAsia="Times New Roman" w:cs="Arial"/>
          <w:szCs w:val="24"/>
          <w:lang w:eastAsia="fr-FR"/>
        </w:rPr>
        <w:t>Borne Ø 200 mm = acier ep 5 mm + chemisage inox ep 2 mm</w:t>
      </w:r>
    </w:p>
    <w:p w14:paraId="422C6A5B" w14:textId="77777777" w:rsidR="009378DA" w:rsidRPr="009378DA" w:rsidRDefault="009378DA" w:rsidP="009378DA">
      <w:pPr>
        <w:autoSpaceDE w:val="0"/>
        <w:autoSpaceDN w:val="0"/>
        <w:adjustRightInd w:val="0"/>
        <w:spacing w:before="60" w:after="0" w:line="240" w:lineRule="auto"/>
        <w:ind w:left="1416"/>
        <w:rPr>
          <w:rFonts w:eastAsia="Times New Roman" w:cs="Arial"/>
          <w:szCs w:val="24"/>
          <w:lang w:eastAsia="fr-FR"/>
        </w:rPr>
      </w:pPr>
      <w:r w:rsidRPr="009378DA">
        <w:rPr>
          <w:rFonts w:eastAsia="Times New Roman" w:cs="Arial"/>
          <w:szCs w:val="24"/>
          <w:lang w:eastAsia="fr-FR"/>
        </w:rPr>
        <w:t>Châssis en acier haute résistance, &gt;&lt; 2 mm</w:t>
      </w:r>
    </w:p>
    <w:p w14:paraId="3CF90C63" w14:textId="77777777" w:rsidR="009378DA" w:rsidRPr="009378DA" w:rsidRDefault="009378DA" w:rsidP="009378DA">
      <w:pPr>
        <w:autoSpaceDE w:val="0"/>
        <w:autoSpaceDN w:val="0"/>
        <w:adjustRightInd w:val="0"/>
        <w:spacing w:before="60" w:after="0" w:line="240" w:lineRule="auto"/>
        <w:ind w:left="1416"/>
        <w:rPr>
          <w:rFonts w:eastAsia="Times New Roman" w:cs="Arial"/>
          <w:szCs w:val="24"/>
          <w:lang w:eastAsia="fr-FR"/>
        </w:rPr>
      </w:pPr>
      <w:r w:rsidRPr="009378DA">
        <w:rPr>
          <w:rFonts w:eastAsia="Times New Roman" w:cs="Arial"/>
          <w:szCs w:val="24"/>
          <w:lang w:eastAsia="fr-FR"/>
        </w:rPr>
        <w:t>Couvercle plat avec motif de décoration réalisé en fonte d'aluminium et équipé d'un joint interchangeable.</w:t>
      </w:r>
    </w:p>
    <w:p w14:paraId="395CF7F3" w14:textId="77777777" w:rsidR="009378DA" w:rsidRPr="009378DA" w:rsidRDefault="009378DA" w:rsidP="009378DA">
      <w:pPr>
        <w:autoSpaceDE w:val="0"/>
        <w:autoSpaceDN w:val="0"/>
        <w:adjustRightInd w:val="0"/>
        <w:spacing w:before="60" w:after="0" w:line="240" w:lineRule="auto"/>
        <w:ind w:left="1416"/>
        <w:rPr>
          <w:rFonts w:eastAsia="Times New Roman" w:cs="Arial"/>
          <w:szCs w:val="24"/>
          <w:lang w:eastAsia="fr-FR"/>
        </w:rPr>
      </w:pPr>
      <w:r w:rsidRPr="009378DA">
        <w:rPr>
          <w:rFonts w:eastAsia="Times New Roman" w:cs="Arial"/>
          <w:szCs w:val="24"/>
          <w:lang w:eastAsia="fr-FR"/>
        </w:rPr>
        <w:t>Serrure anti-blocage traitée anti-corrosion, équipée en standard d'une tête ▲ 11 mm (autres têtes disponibles).</w:t>
      </w:r>
    </w:p>
    <w:p w14:paraId="3EA0F1C8" w14:textId="77777777" w:rsidR="009378DA" w:rsidRPr="009378DA" w:rsidRDefault="009378DA" w:rsidP="009378DA">
      <w:pPr>
        <w:autoSpaceDE w:val="0"/>
        <w:autoSpaceDN w:val="0"/>
        <w:adjustRightInd w:val="0"/>
        <w:spacing w:before="60" w:after="0" w:line="240" w:lineRule="auto"/>
        <w:ind w:left="1416"/>
        <w:rPr>
          <w:rFonts w:eastAsia="Times New Roman" w:cs="Arial"/>
          <w:szCs w:val="24"/>
          <w:lang w:eastAsia="fr-FR"/>
        </w:rPr>
      </w:pPr>
      <w:r w:rsidRPr="009378DA">
        <w:rPr>
          <w:rFonts w:eastAsia="Times New Roman" w:cs="Arial"/>
          <w:szCs w:val="24"/>
          <w:lang w:eastAsia="fr-FR"/>
        </w:rPr>
        <w:t>Guides pleins en acier haute résistance, traités anti-corrosion, fixés au châssis.</w:t>
      </w:r>
    </w:p>
    <w:p w14:paraId="3F684A9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Glissière bois ou barrières forestières</w:t>
      </w:r>
    </w:p>
    <w:p w14:paraId="1F0260E5"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Glissière bois constituée d'une lisse de 4 ml qui intègre un acier plat enveloppé par un rondin de bois en pin sylvestre traité classe 4 selon EN 335</w:t>
      </w:r>
    </w:p>
    <w:p w14:paraId="394BE318"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 xml:space="preserve">Barrière en pin traité autoclave classe 4 Certifié PEFC 10-32-73 et CTB B+. Avec 2 poteaux rabotés 4 faces de section 160 x 160 mm avec pointe de diamant et mortaise. </w:t>
      </w:r>
    </w:p>
    <w:p w14:paraId="2F53E88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 xml:space="preserve">portillon pompier </w:t>
      </w:r>
    </w:p>
    <w:p w14:paraId="410BA66F"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Portillon (140x80 cm) en acier galvanisé avec piliers de 60x60 mm, un cadre en profilés de section 40x40 mm Portillon barreaudé de 20x20 cm. Comprenant une serrure à larder ainsi que 3 clés, un cylindre européen.</w:t>
      </w:r>
    </w:p>
    <w:p w14:paraId="76FCB6AE"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Fourniture de bancs</w:t>
      </w:r>
    </w:p>
    <w:p w14:paraId="57F9208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Bancs</w:t>
      </w:r>
    </w:p>
    <w:p w14:paraId="0B62BE6E"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bancs seront du même type que ceux implantés sur les sites :</w:t>
      </w:r>
    </w:p>
    <w:p w14:paraId="66304971"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Banc constitué de 2 pieds en fonte et 10 lames en bois exotique de dimensions 200x59x69 cm :</w:t>
      </w:r>
    </w:p>
    <w:p w14:paraId="657E58D4" w14:textId="61BE7B2F" w:rsidR="009378DA" w:rsidRPr="009378DA" w:rsidRDefault="009378DA" w:rsidP="009378DA">
      <w:pPr>
        <w:autoSpaceDE w:val="0"/>
        <w:autoSpaceDN w:val="0"/>
        <w:adjustRightInd w:val="0"/>
        <w:spacing w:before="60" w:after="0" w:line="240" w:lineRule="auto"/>
        <w:jc w:val="center"/>
        <w:rPr>
          <w:rFonts w:eastAsia="Times New Roman" w:cs="Arial"/>
          <w:szCs w:val="24"/>
          <w:highlight w:val="yellow"/>
          <w:lang w:eastAsia="fr-FR"/>
        </w:rPr>
      </w:pPr>
      <w:r w:rsidRPr="009378DA">
        <w:rPr>
          <w:rFonts w:eastAsia="Times New Roman" w:cs="Arial"/>
          <w:noProof/>
          <w:szCs w:val="24"/>
          <w:lang w:eastAsia="fr-FR"/>
        </w:rPr>
        <w:drawing>
          <wp:inline distT="0" distB="0" distL="0" distR="0" wp14:anchorId="66915EB5" wp14:editId="69F7C7F2">
            <wp:extent cx="1905000" cy="1381125"/>
            <wp:effectExtent l="0" t="0" r="0" b="952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0" cy="1381125"/>
                    </a:xfrm>
                    <a:prstGeom prst="rect">
                      <a:avLst/>
                    </a:prstGeom>
                    <a:noFill/>
                    <a:ln>
                      <a:noFill/>
                    </a:ln>
                  </pic:spPr>
                </pic:pic>
              </a:graphicData>
            </a:graphic>
          </wp:inline>
        </w:drawing>
      </w:r>
    </w:p>
    <w:p w14:paraId="3B22A29E"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3AC56CED"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Bancs béton blanc 220x45x45 cm</w:t>
      </w:r>
    </w:p>
    <w:p w14:paraId="42F09EA8"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Grand banc sans dossier composé de 2 pieds en acier galvanisé, d’une assise constituée de 4 lames de pin classe 4 avec 2 lames en retour de part et d’autre :</w:t>
      </w:r>
    </w:p>
    <w:p w14:paraId="240375B7" w14:textId="14E40B29"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r w:rsidRPr="009378DA">
        <w:rPr>
          <w:rFonts w:eastAsia="Times New Roman" w:cs="Arial"/>
          <w:noProof/>
          <w:szCs w:val="24"/>
          <w:lang w:eastAsia="fr-FR"/>
        </w:rPr>
        <w:lastRenderedPageBreak/>
        <w:drawing>
          <wp:anchor distT="0" distB="0" distL="114300" distR="114300" simplePos="0" relativeHeight="251673600" behindDoc="0" locked="0" layoutInCell="1" allowOverlap="1" wp14:anchorId="1C294FFE" wp14:editId="7BB61F84">
            <wp:simplePos x="0" y="0"/>
            <wp:positionH relativeFrom="column">
              <wp:posOffset>1007745</wp:posOffset>
            </wp:positionH>
            <wp:positionV relativeFrom="paragraph">
              <wp:posOffset>109855</wp:posOffset>
            </wp:positionV>
            <wp:extent cx="3000375" cy="1820545"/>
            <wp:effectExtent l="0" t="0" r="9525" b="8255"/>
            <wp:wrapNone/>
            <wp:docPr id="13" name="Image 13" descr="Banc simple ATLANTIQUE – mobilier urbain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Banc simple ATLANTIQUE – mobilier urbain area"/>
                    <pic:cNvPicPr>
                      <a:picLocks noChangeAspect="1" noChangeArrowheads="1"/>
                    </pic:cNvPicPr>
                  </pic:nvPicPr>
                  <pic:blipFill>
                    <a:blip r:embed="rId14">
                      <a:extLst>
                        <a:ext uri="{28A0092B-C50C-407E-A947-70E740481C1C}">
                          <a14:useLocalDpi xmlns:a14="http://schemas.microsoft.com/office/drawing/2010/main" val="0"/>
                        </a:ext>
                      </a:extLst>
                    </a:blip>
                    <a:srcRect l="3345" t="44109" r="25000" b="12421"/>
                    <a:stretch>
                      <a:fillRect/>
                    </a:stretch>
                  </pic:blipFill>
                  <pic:spPr bwMode="auto">
                    <a:xfrm>
                      <a:off x="0" y="0"/>
                      <a:ext cx="3000375" cy="18205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3C7A96D"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0DBB7A11"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C468BE1"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9712F4C"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36305A7D"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780C4C1E"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0AD10B85"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10B3A11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637DCE6"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382252D3"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17D03861"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Banc double à pectoraux constitué d’une structure en acier galvanisé, de lame de bois en pin de classe 4 et de 3 poignées en acier galvanisé :</w:t>
      </w:r>
    </w:p>
    <w:p w14:paraId="2A0F9EE8" w14:textId="1E1F1D09"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r w:rsidRPr="009378DA">
        <w:rPr>
          <w:rFonts w:eastAsia="Times New Roman" w:cs="Arial"/>
          <w:noProof/>
          <w:szCs w:val="24"/>
          <w:lang w:eastAsia="fr-FR"/>
        </w:rPr>
        <w:drawing>
          <wp:anchor distT="0" distB="0" distL="114300" distR="114300" simplePos="0" relativeHeight="251674624" behindDoc="0" locked="0" layoutInCell="1" allowOverlap="1" wp14:anchorId="77EE8F8C" wp14:editId="11C06CEB">
            <wp:simplePos x="0" y="0"/>
            <wp:positionH relativeFrom="column">
              <wp:posOffset>1447800</wp:posOffset>
            </wp:positionH>
            <wp:positionV relativeFrom="paragraph">
              <wp:posOffset>120015</wp:posOffset>
            </wp:positionV>
            <wp:extent cx="1955800" cy="1955800"/>
            <wp:effectExtent l="0" t="0" r="6350" b="6350"/>
            <wp:wrapNone/>
            <wp:docPr id="12" name="Image 12" descr="Banc double à pectoraux OXYGENE – mobilier urbain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Banc double à pectoraux OXYGENE – mobilier urbain area"/>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55800" cy="195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4FF091"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79CCACAF"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3C09B6C0"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BB4C34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40B491B3"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A46531F"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26EFB6F6"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54AC805"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30E83AB0"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82047BB"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96CA9F2"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08C0A107"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Banc simple à abdominaux constitué d’une structure en acier galvanisé, de lames de bois en pin de classe 4 et de 1 arceau en acier galvanisé :</w:t>
      </w:r>
    </w:p>
    <w:p w14:paraId="60EE4389" w14:textId="49AFDABE"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r w:rsidRPr="009378DA">
        <w:rPr>
          <w:rFonts w:eastAsia="Times New Roman" w:cs="Arial"/>
          <w:noProof/>
          <w:szCs w:val="24"/>
          <w:lang w:eastAsia="fr-FR"/>
        </w:rPr>
        <w:drawing>
          <wp:anchor distT="0" distB="0" distL="114300" distR="114300" simplePos="0" relativeHeight="251675648" behindDoc="0" locked="0" layoutInCell="1" allowOverlap="1" wp14:anchorId="1605EA9E" wp14:editId="665E45FD">
            <wp:simplePos x="0" y="0"/>
            <wp:positionH relativeFrom="column">
              <wp:posOffset>1447165</wp:posOffset>
            </wp:positionH>
            <wp:positionV relativeFrom="paragraph">
              <wp:posOffset>112395</wp:posOffset>
            </wp:positionV>
            <wp:extent cx="1887855" cy="1887855"/>
            <wp:effectExtent l="0" t="0" r="0" b="0"/>
            <wp:wrapNone/>
            <wp:docPr id="10" name="Image 10" descr="Banc simple à abdominaux OXYGENE – mobilier urbain are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descr="Banc simple à abdominaux OXYGENE – mobilier urbain area"/>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7855" cy="18878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FA1CF3D"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D982349"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008E965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792A53F4"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7E3BB5D"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2697D09A"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292A7A6A"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DA6FF82"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AA5179C"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A879F66"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1FFB0331"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7BB6414B"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Banquette en béton de dimensions variables</w:t>
      </w:r>
    </w:p>
    <w:p w14:paraId="19F3D9ED"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Cube assise de granit gris aube</w:t>
      </w:r>
    </w:p>
    <w:p w14:paraId="3AFC205B"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Fourniture d'un cube assise de granit gris aube</w:t>
      </w:r>
    </w:p>
    <w:p w14:paraId="757212EE"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r w:rsidRPr="009378DA">
        <w:rPr>
          <w:rFonts w:eastAsia="Times New Roman" w:cs="Arial"/>
          <w:szCs w:val="24"/>
          <w:lang w:eastAsia="fr-FR"/>
        </w:rPr>
        <w:t>Cube de dimensions 150x150x50 cm comprenant toutes ces faces sciées, 4 arrêtes chanfreinées avec un bonbonnement à la surface supérieure de 2cm.</w:t>
      </w:r>
    </w:p>
    <w:p w14:paraId="344D266E"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0EC8081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943" w:name="_Toc322447054"/>
      <w:r w:rsidRPr="009378DA">
        <w:rPr>
          <w:rFonts w:eastAsia="Times New Roman" w:cs="Arial"/>
          <w:bCs/>
          <w:i/>
          <w:smallCaps/>
          <w:lang w:eastAsia="fr-FR"/>
        </w:rPr>
        <w:t>Corbeilles</w:t>
      </w:r>
      <w:bookmarkEnd w:id="943"/>
    </w:p>
    <w:p w14:paraId="2AEAB0FF"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Corbeille extérieure composée de 2 sections pour la collecte sélective avec une texture représentant les géométries du corail</w:t>
      </w:r>
    </w:p>
    <w:p w14:paraId="0894F64A"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r w:rsidRPr="009378DA">
        <w:rPr>
          <w:rFonts w:eastAsia="Times New Roman" w:cs="Arial"/>
          <w:szCs w:val="24"/>
          <w:lang w:eastAsia="fr-FR"/>
        </w:rPr>
        <w:lastRenderedPageBreak/>
        <w:t xml:space="preserve">Réalisée en acier galvanisé laqué avec vernis polyuréthane, </w:t>
      </w:r>
      <w:r w:rsidRPr="009378DA">
        <w:rPr>
          <w:rFonts w:eastAsia="Times New Roman" w:cs="Arial"/>
          <w:b/>
          <w:bCs/>
          <w:szCs w:val="24"/>
          <w:lang w:eastAsia="fr-FR"/>
        </w:rPr>
        <w:t xml:space="preserve">c’est une </w:t>
      </w:r>
      <w:r w:rsidRPr="009378DA">
        <w:rPr>
          <w:rFonts w:eastAsia="Times New Roman" w:cs="Arial"/>
          <w:szCs w:val="24"/>
          <w:lang w:eastAsia="fr-FR"/>
        </w:rPr>
        <w:t>corbeille pour la collecte sélective composée de deux sections, pour usage externe. Toutes les pièces métalliques sont caractérisées par une « texture » représentant les géométries du corail. Pour garantir une grande stabilité, la base est réalisée en béton armé, qui peut être fixé au sol avec des boulons spéciaux.</w:t>
      </w:r>
    </w:p>
    <w:p w14:paraId="55B92B94" w14:textId="3709F35F"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r w:rsidRPr="009378DA">
        <w:rPr>
          <w:rFonts w:eastAsia="Times New Roman" w:cs="Arial"/>
          <w:noProof/>
          <w:szCs w:val="24"/>
          <w:lang w:eastAsia="fr-FR"/>
        </w:rPr>
        <w:drawing>
          <wp:anchor distT="0" distB="0" distL="114300" distR="114300" simplePos="0" relativeHeight="251676672" behindDoc="0" locked="0" layoutInCell="1" allowOverlap="1" wp14:anchorId="7C067381" wp14:editId="1A1BC965">
            <wp:simplePos x="0" y="0"/>
            <wp:positionH relativeFrom="column">
              <wp:posOffset>1438275</wp:posOffset>
            </wp:positionH>
            <wp:positionV relativeFrom="paragraph">
              <wp:posOffset>28575</wp:posOffset>
            </wp:positionV>
            <wp:extent cx="2014855" cy="2014855"/>
            <wp:effectExtent l="0" t="0" r="4445" b="4445"/>
            <wp:wrapNone/>
            <wp:docPr id="8" name="Image 8" descr="http://www.lab23.it/wp-content/uploads/2012/09/coral_duo_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descr="http://www.lab23.it/wp-content/uploads/2012/09/coral_duo_web.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14855" cy="20148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C9BD89"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4578F26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4BF85E1E"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123F72AD"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271F1F2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FFAFFDE"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0B36ECA6"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5215FAA"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7C5FE1E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056A89BB" w14:textId="77777777" w:rsidR="009378DA" w:rsidRPr="009378DA" w:rsidRDefault="009378DA" w:rsidP="009378DA">
      <w:pPr>
        <w:autoSpaceDE w:val="0"/>
        <w:autoSpaceDN w:val="0"/>
        <w:adjustRightInd w:val="0"/>
        <w:spacing w:before="60" w:after="0" w:line="240" w:lineRule="auto"/>
        <w:ind w:left="720"/>
        <w:rPr>
          <w:rFonts w:eastAsia="Times New Roman" w:cs="Arial"/>
          <w:szCs w:val="24"/>
          <w:highlight w:val="yellow"/>
          <w:lang w:eastAsia="fr-FR"/>
        </w:rPr>
      </w:pPr>
    </w:p>
    <w:p w14:paraId="63327591"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 xml:space="preserve">Corbeilles cendriers </w:t>
      </w:r>
    </w:p>
    <w:p w14:paraId="21D52314" w14:textId="77777777" w:rsidR="009378DA" w:rsidRPr="009378DA" w:rsidRDefault="009378DA" w:rsidP="00C342AA">
      <w:pPr>
        <w:numPr>
          <w:ilvl w:val="1"/>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Acier poudré anti-UV + Profilés aluminium</w:t>
      </w:r>
    </w:p>
    <w:p w14:paraId="08AF8338" w14:textId="77777777" w:rsidR="009378DA" w:rsidRPr="009378DA" w:rsidRDefault="009378DA" w:rsidP="00C342AA">
      <w:pPr>
        <w:numPr>
          <w:ilvl w:val="1"/>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Serrure à clé triangulaire</w:t>
      </w:r>
    </w:p>
    <w:p w14:paraId="5049C3B9" w14:textId="77777777" w:rsidR="009378DA" w:rsidRPr="009378DA" w:rsidRDefault="009378DA" w:rsidP="00C342AA">
      <w:pPr>
        <w:numPr>
          <w:ilvl w:val="1"/>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Sac maintenu par des étriers</w:t>
      </w:r>
    </w:p>
    <w:p w14:paraId="38E67BE1" w14:textId="77777777" w:rsidR="009378DA" w:rsidRPr="009378DA" w:rsidRDefault="009378DA" w:rsidP="00C342AA">
      <w:pPr>
        <w:numPr>
          <w:ilvl w:val="1"/>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Spécial Pause café</w:t>
      </w:r>
    </w:p>
    <w:p w14:paraId="7D2B4140" w14:textId="77777777" w:rsidR="009378DA" w:rsidRPr="009378DA" w:rsidRDefault="009378DA" w:rsidP="00C342AA">
      <w:pPr>
        <w:numPr>
          <w:ilvl w:val="1"/>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Grille écrase mégots en inox AISI 304(18/10)</w:t>
      </w:r>
    </w:p>
    <w:p w14:paraId="7F731E45" w14:textId="77777777" w:rsidR="009378DA" w:rsidRPr="009378DA" w:rsidRDefault="009378DA" w:rsidP="00C342AA">
      <w:pPr>
        <w:numPr>
          <w:ilvl w:val="1"/>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"Autocollant Cigarette"" fourni"""</w:t>
      </w:r>
    </w:p>
    <w:p w14:paraId="7E5D3E2A" w14:textId="613885AA"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r w:rsidRPr="009378DA">
        <w:rPr>
          <w:rFonts w:eastAsia="Times New Roman" w:cs="Arial"/>
          <w:noProof/>
          <w:szCs w:val="24"/>
          <w:lang w:eastAsia="fr-FR"/>
        </w:rPr>
        <w:drawing>
          <wp:anchor distT="0" distB="0" distL="114300" distR="114300" simplePos="0" relativeHeight="251677696" behindDoc="0" locked="0" layoutInCell="1" allowOverlap="1" wp14:anchorId="1E8A2057" wp14:editId="330EFE24">
            <wp:simplePos x="0" y="0"/>
            <wp:positionH relativeFrom="column">
              <wp:posOffset>1119505</wp:posOffset>
            </wp:positionH>
            <wp:positionV relativeFrom="paragraph">
              <wp:posOffset>127000</wp:posOffset>
            </wp:positionV>
            <wp:extent cx="1254760" cy="1974850"/>
            <wp:effectExtent l="0" t="0" r="2540" b="6350"/>
            <wp:wrapNone/>
            <wp:docPr id="7" name="Image 7" descr="http://www.rossignol.fr/images/produits/v300_56448_1_56448_KOPA_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http://www.rossignol.fr/images/produits/v300_56448_1_56448_KOPA_3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54760" cy="19748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A26D043"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1E106FB0"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77996224"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5256E98D"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B4AA46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29920FFC"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637C0718"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282907AD"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49183729"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41090C64" w14:textId="77777777" w:rsidR="009378DA" w:rsidRPr="009378DA" w:rsidRDefault="009378DA" w:rsidP="009378DA">
      <w:pPr>
        <w:autoSpaceDE w:val="0"/>
        <w:autoSpaceDN w:val="0"/>
        <w:adjustRightInd w:val="0"/>
        <w:spacing w:before="60" w:after="0" w:line="240" w:lineRule="auto"/>
        <w:rPr>
          <w:rFonts w:eastAsia="Times New Roman" w:cs="Arial"/>
          <w:szCs w:val="24"/>
          <w:highlight w:val="yellow"/>
          <w:lang w:eastAsia="fr-FR"/>
        </w:rPr>
      </w:pPr>
    </w:p>
    <w:p w14:paraId="132D32C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coussin berlinois et ralentisseur</w:t>
      </w:r>
    </w:p>
    <w:p w14:paraId="48016C42"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 xml:space="preserve">Coussin berlinois haute résistance </w:t>
      </w:r>
    </w:p>
    <w:p w14:paraId="79A2FEC2" w14:textId="77777777" w:rsidR="009378DA" w:rsidRPr="009378DA" w:rsidRDefault="009378DA" w:rsidP="009378DA">
      <w:pPr>
        <w:autoSpaceDE w:val="0"/>
        <w:autoSpaceDN w:val="0"/>
        <w:adjustRightInd w:val="0"/>
        <w:spacing w:before="60" w:after="0" w:line="240" w:lineRule="auto"/>
        <w:ind w:firstLine="708"/>
        <w:rPr>
          <w:rFonts w:eastAsia="Times New Roman" w:cs="Arial"/>
          <w:szCs w:val="24"/>
          <w:lang w:eastAsia="fr-FR"/>
        </w:rPr>
      </w:pPr>
      <w:r w:rsidRPr="009378DA">
        <w:rPr>
          <w:rFonts w:eastAsia="Times New Roman" w:cs="Arial"/>
          <w:szCs w:val="24"/>
          <w:lang w:eastAsia="fr-FR"/>
        </w:rPr>
        <w:t>En plastique muni de dents de requin</w:t>
      </w:r>
    </w:p>
    <w:p w14:paraId="7D14500F" w14:textId="77777777" w:rsidR="009378DA" w:rsidRPr="009378DA" w:rsidRDefault="009378DA" w:rsidP="009378DA">
      <w:pPr>
        <w:autoSpaceDE w:val="0"/>
        <w:autoSpaceDN w:val="0"/>
        <w:adjustRightInd w:val="0"/>
        <w:spacing w:before="60" w:after="0" w:line="240" w:lineRule="auto"/>
        <w:ind w:firstLine="708"/>
        <w:rPr>
          <w:rFonts w:eastAsia="Times New Roman" w:cs="Arial"/>
          <w:szCs w:val="24"/>
          <w:lang w:eastAsia="fr-FR"/>
        </w:rPr>
      </w:pPr>
      <w:r w:rsidRPr="009378DA">
        <w:rPr>
          <w:rFonts w:eastAsia="Times New Roman" w:cs="Arial"/>
          <w:szCs w:val="24"/>
          <w:lang w:eastAsia="fr-FR"/>
        </w:rPr>
        <w:t>En béton</w:t>
      </w:r>
    </w:p>
    <w:p w14:paraId="0F504BC2" w14:textId="77777777" w:rsidR="009378DA" w:rsidRPr="009378DA" w:rsidRDefault="009378DA" w:rsidP="00C342AA">
      <w:pPr>
        <w:numPr>
          <w:ilvl w:val="0"/>
          <w:numId w:val="51"/>
        </w:num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Fourniture de ralentisseur modulable en caoutchouc hauteur 60 mm pour voie une vitesse de 10km/h.</w:t>
      </w:r>
    </w:p>
    <w:p w14:paraId="16771224"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main courante</w:t>
      </w:r>
    </w:p>
    <w:p w14:paraId="70FFBF8C"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Main courante sur pied (en acier avec tube rond, sur pied, coude soudé, finition thermolaquée)</w:t>
      </w:r>
    </w:p>
    <w:p w14:paraId="1E646136" w14:textId="01E21ABF" w:rsid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Main courante murale (en acier avec tube rond, avec support en fer plié et vissé, coude soudé, finition thermolaquée galvanisé)</w:t>
      </w:r>
    </w:p>
    <w:p w14:paraId="5A28CFE0" w14:textId="77777777" w:rsidR="006E4EF2" w:rsidRPr="009378DA" w:rsidRDefault="006E4EF2" w:rsidP="009378DA">
      <w:pPr>
        <w:autoSpaceDE w:val="0"/>
        <w:autoSpaceDN w:val="0"/>
        <w:adjustRightInd w:val="0"/>
        <w:spacing w:before="60" w:after="0" w:line="240" w:lineRule="auto"/>
        <w:rPr>
          <w:rFonts w:eastAsia="Times New Roman" w:cs="Arial"/>
          <w:szCs w:val="24"/>
          <w:lang w:eastAsia="fr-FR"/>
        </w:rPr>
      </w:pPr>
    </w:p>
    <w:p w14:paraId="0BF21822" w14:textId="77777777" w:rsidR="009378DA" w:rsidRPr="009378DA" w:rsidRDefault="009378DA" w:rsidP="00B13E6C">
      <w:pPr>
        <w:pStyle w:val="TITRE20"/>
        <w:numPr>
          <w:ilvl w:val="1"/>
          <w:numId w:val="104"/>
        </w:numPr>
        <w:rPr>
          <w:rFonts w:eastAsia="Times New Roman"/>
          <w:lang w:eastAsia="fr-FR"/>
        </w:rPr>
      </w:pPr>
      <w:bookmarkStart w:id="944" w:name="_Toc479764647"/>
      <w:bookmarkStart w:id="945" w:name="_Toc64298656"/>
      <w:r w:rsidRPr="009378DA">
        <w:rPr>
          <w:rFonts w:eastAsia="Times New Roman"/>
          <w:lang w:eastAsia="fr-FR"/>
        </w:rPr>
        <w:lastRenderedPageBreak/>
        <w:t>Nature des travaux selon le BPU</w:t>
      </w:r>
      <w:bookmarkEnd w:id="944"/>
      <w:bookmarkEnd w:id="945"/>
    </w:p>
    <w:p w14:paraId="619476B7"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de mobilier urbain</w:t>
      </w:r>
    </w:p>
    <w:p w14:paraId="179B245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ou au mètre linéaire la dépose, le décrottage et stockage sur site ou le chargement et l'évacuation au dépôt désigné par le maître d'ouvrage, de mobilier urbain y compris réfection à l'identique.</w:t>
      </w:r>
    </w:p>
    <w:p w14:paraId="35CD2F7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prix comprend également la démolition des maçonneries de scellement quel qu’en soit le nombre.</w:t>
      </w:r>
    </w:p>
    <w:p w14:paraId="1BA29B4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Pose de mobilier urbain</w:t>
      </w:r>
    </w:p>
    <w:p w14:paraId="482B013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ou au mètre linéaire :</w:t>
      </w:r>
    </w:p>
    <w:p w14:paraId="34D9F3A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pose ou la repose, le chargement, le transport et le déchargement de mobilier urbain,</w:t>
      </w:r>
    </w:p>
    <w:p w14:paraId="2864CCE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toutes les fixations, scellements nécessaires à la pose ou la repose,</w:t>
      </w:r>
    </w:p>
    <w:p w14:paraId="3E16344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personnel, matériel et matériaux nécessaires à l'exécution des travaux.</w:t>
      </w:r>
    </w:p>
    <w:p w14:paraId="74DF762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potelet (quel que soit le type)</w:t>
      </w:r>
    </w:p>
    <w:p w14:paraId="3BC3CBF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boule (quelle que soit le type)</w:t>
      </w:r>
    </w:p>
    <w:p w14:paraId="6175C0C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barrière (quelle que soit le type)</w:t>
      </w:r>
    </w:p>
    <w:p w14:paraId="7D71E65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d'arceau de parking (quel que soit le type)</w:t>
      </w:r>
    </w:p>
    <w:p w14:paraId="159E731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d'appui vélo (quel que soit le type)</w:t>
      </w:r>
    </w:p>
    <w:p w14:paraId="7AB2315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borne (quelle que soit le type)</w:t>
      </w:r>
    </w:p>
    <w:p w14:paraId="211AC2D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d'une borne rétractable manuelle</w:t>
      </w:r>
    </w:p>
    <w:p w14:paraId="1AB1D12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Comprenant notamment :</w:t>
      </w:r>
    </w:p>
    <w:p w14:paraId="32B29D1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réalisation des terrassements nécessaires y compris évacuation ;</w:t>
      </w:r>
    </w:p>
    <w:p w14:paraId="09414AD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l’essai de rétractabilité une fois la borne posée,</w:t>
      </w:r>
    </w:p>
    <w:p w14:paraId="28E182A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remise en état des abords à l'identique.</w:t>
      </w:r>
    </w:p>
    <w:p w14:paraId="6E5F463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ne comprend pas la démolition/réfection de voirie, les terrassements, le remblaiement</w:t>
      </w:r>
    </w:p>
    <w:p w14:paraId="5815B99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glissière bois</w:t>
      </w:r>
    </w:p>
    <w:p w14:paraId="547DE1B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portillon (quelle que soit le type)</w:t>
      </w:r>
    </w:p>
    <w:p w14:paraId="7C4A3AF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grille d'arbre (quelle que soit le type)</w:t>
      </w:r>
    </w:p>
    <w:p w14:paraId="46C4389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banc (quel que soit le type)</w:t>
      </w:r>
    </w:p>
    <w:p w14:paraId="70BC019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banquette béton ou de cube assis en granit (quel que soit le type)</w:t>
      </w:r>
    </w:p>
    <w:p w14:paraId="7796376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corbeille (quelle que soit le type)</w:t>
      </w:r>
    </w:p>
    <w:p w14:paraId="58D7543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jardinière (quelle que soit le type)</w:t>
      </w:r>
    </w:p>
    <w:p w14:paraId="57C5881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coussin berlinois haute résistance</w:t>
      </w:r>
    </w:p>
    <w:p w14:paraId="500274E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Pose de ralentisseur modulable en caoutchouc</w:t>
      </w:r>
    </w:p>
    <w:p w14:paraId="094AC11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Fixation d'une main courante </w:t>
      </w:r>
    </w:p>
    <w:p w14:paraId="13DF6C86"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de mobilier urbain</w:t>
      </w:r>
    </w:p>
    <w:p w14:paraId="7D53153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ou au mètre linéaire la fourniture à pied d'œuvre de mobilier urbain peint.</w:t>
      </w:r>
    </w:p>
    <w:p w14:paraId="7762A6B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différents mobiliers sont décrits au chapitre VII.2.C du présent CCTP.</w:t>
      </w:r>
    </w:p>
    <w:p w14:paraId="1EA2A781" w14:textId="77777777" w:rsidR="009378DA" w:rsidRPr="009378DA" w:rsidRDefault="009378DA" w:rsidP="009378DA">
      <w:pPr>
        <w:spacing w:before="60" w:after="0" w:line="240" w:lineRule="auto"/>
        <w:rPr>
          <w:rFonts w:eastAsia="Times New Roman" w:cs="Arial"/>
          <w:szCs w:val="24"/>
          <w:highlight w:val="yellow"/>
          <w:lang w:eastAsia="fr-FR"/>
        </w:rPr>
      </w:pPr>
    </w:p>
    <w:p w14:paraId="6100BE6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de potelets </w:t>
      </w:r>
    </w:p>
    <w:p w14:paraId="74964F2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Potelets à boule Ø 76 mm en acier thermo-laqué</w:t>
      </w:r>
    </w:p>
    <w:p w14:paraId="4566CF00"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Potelets à boule PMR Ø 76 mm en acier thermo-laqué</w:t>
      </w:r>
    </w:p>
    <w:p w14:paraId="1420126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Potelet à gorge Ø 76 mm en acier thermo-laqué</w:t>
      </w:r>
    </w:p>
    <w:p w14:paraId="2D6E1C3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Potelet à boule Ø 76 mm amovible avec verrouillage par clef triangle en acier thermo-laqué</w:t>
      </w:r>
    </w:p>
    <w:p w14:paraId="743CF89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barrière losange en acier thermo-laqué</w:t>
      </w:r>
    </w:p>
    <w:p w14:paraId="6219A2C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Longueur : 1,00 m</w:t>
      </w:r>
    </w:p>
    <w:p w14:paraId="0C878CAF"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Longueur : 1,50 m</w:t>
      </w:r>
    </w:p>
    <w:p w14:paraId="472CD2D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de barrières de type Croix de Saint André en acier thermo-laqué </w:t>
      </w:r>
    </w:p>
    <w:p w14:paraId="1DA2587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Longueur : 1,00 m</w:t>
      </w:r>
    </w:p>
    <w:p w14:paraId="782830C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Longueur : 1,50 m</w:t>
      </w:r>
    </w:p>
    <w:p w14:paraId="38E35B6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lastRenderedPageBreak/>
        <w:t>Longueur : 2,00 m</w:t>
      </w:r>
    </w:p>
    <w:p w14:paraId="0536E2B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 arceau de bordure en acier galvanisé Ø 60 mm</w:t>
      </w:r>
    </w:p>
    <w:p w14:paraId="25A4BEA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100x130 cm</w:t>
      </w:r>
    </w:p>
    <w:p w14:paraId="3C32F8A4"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150x130 cm</w:t>
      </w:r>
    </w:p>
    <w:p w14:paraId="0A797B9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160x130 cm</w:t>
      </w:r>
    </w:p>
    <w:p w14:paraId="71879C7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200x130 cm</w:t>
      </w:r>
    </w:p>
    <w:p w14:paraId="7A8B1D3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Plus value aux prix 7055 pour laquage</w:t>
      </w:r>
    </w:p>
    <w:p w14:paraId="45EC644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 arceau de protection pour candélabres en tube acier thermo-laqué</w:t>
      </w:r>
    </w:p>
    <w:p w14:paraId="18CFD28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 appuis vélo en tube acier rectangulaire thermo-laqué</w:t>
      </w:r>
    </w:p>
    <w:p w14:paraId="77CC83F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d'une borne en bois de section rectangulaire 18x18 cm</w:t>
      </w:r>
    </w:p>
    <w:p w14:paraId="7BEFB5C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bornes béton (Diam x H = 38 / 28 x 65 cm)</w:t>
      </w:r>
    </w:p>
    <w:p w14:paraId="361CA646"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Béton gris</w:t>
      </w:r>
    </w:p>
    <w:p w14:paraId="04239A55"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Gravillons lavés</w:t>
      </w:r>
    </w:p>
    <w:p w14:paraId="64E46C9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bornes demi-sphère en béton 40x20 cm</w:t>
      </w:r>
    </w:p>
    <w:p w14:paraId="2A27DD04"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Béton gris</w:t>
      </w:r>
    </w:p>
    <w:p w14:paraId="5656A058"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Béton ocre</w:t>
      </w:r>
    </w:p>
    <w:p w14:paraId="54522B28"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bornes fixe en acier haute résistance de 16 mm d’épaisseur, RAL au choix, traitée anti corrosion par grenaillage</w:t>
      </w:r>
    </w:p>
    <w:p w14:paraId="6F4E798A"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Ø 140 mm hauteur 700 mm</w:t>
      </w:r>
    </w:p>
    <w:p w14:paraId="3099A56F"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Ø 170 mm hauteur 700mm</w:t>
      </w:r>
    </w:p>
    <w:p w14:paraId="116C685F"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Ø 200 mm hauteur 700mm</w:t>
      </w:r>
    </w:p>
    <w:p w14:paraId="06ECBE3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Borne escamotable manuelle en acier brossé inoxydable haute résistance </w:t>
      </w:r>
    </w:p>
    <w:p w14:paraId="4349CBD9"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Ø 140 mm hauteur 700 mm</w:t>
      </w:r>
    </w:p>
    <w:p w14:paraId="011E207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Ø 170 mm hauteur 700mm</w:t>
      </w:r>
    </w:p>
    <w:p w14:paraId="7BCF7C5E"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Ø 200 mm hauteur 700mm</w:t>
      </w:r>
    </w:p>
    <w:p w14:paraId="61E322E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glissière bois constituée d'une lisse de 4 ml qui intègre un acier plat enveloppé par un rondin de bois en pin sylvestre traité classe 4 selon EN 335</w:t>
      </w:r>
    </w:p>
    <w:p w14:paraId="61BDD30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de barrières forestières en pin traité autoclave classe 4 Certifié PEFC 10-32-73 et CTB B+. Avec 2 poteaux rabotés 4 faces de section 160 x 160 mm avec pointe de diamant et mortaise. </w:t>
      </w:r>
    </w:p>
    <w:p w14:paraId="4A5488DB"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Longueur : 3,00 m</w:t>
      </w:r>
    </w:p>
    <w:p w14:paraId="28131BF1"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Longueur : 4,00 m</w:t>
      </w:r>
    </w:p>
    <w:p w14:paraId="0023B2F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Longueur : 5,00 m</w:t>
      </w:r>
    </w:p>
    <w:p w14:paraId="74963D7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 portillon pompier (140x80 cm)</w:t>
      </w:r>
    </w:p>
    <w:p w14:paraId="42C203B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Portillon en acier galvanisé avec piliers de 60x60 mm, un cadre en profilés de section 40x40 MM. Portillon barreaudé de 20x20 cm. Comprenant une serrure à larder ainsi que 3 clés, un cylindre européen.</w:t>
      </w:r>
    </w:p>
    <w:p w14:paraId="2815256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de Banc constitué de 2 pieds en fonte et 10 lames en bois exotique de dimensions 200x59x69 cm </w:t>
      </w:r>
    </w:p>
    <w:p w14:paraId="4E4984F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de grand banc sans dossier composé de 2 pieds en acier galvanisé, d'une assise constituée de 4 lames de pin classe 4 avec 2 lames en retour de part et d’autre </w:t>
      </w:r>
    </w:p>
    <w:p w14:paraId="757DC9D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 xml:space="preserve">Fourniture de banc double à pectoraux constitué d’une structure en acier galvanisé, de lames de bois en pin de classe 4 et de 3 poignées en acier galvanisé </w:t>
      </w:r>
    </w:p>
    <w:p w14:paraId="75B466E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banc simple à abdominaux constitué d’une structure en acier galvanisé, de lames de bois en pin de classe 4 et de 1 arceau en acier galvanisé :</w:t>
      </w:r>
    </w:p>
    <w:p w14:paraId="24DDE38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banquette en béton</w:t>
      </w:r>
    </w:p>
    <w:p w14:paraId="6F6E598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Banquette en béton 300x50x50 cm</w:t>
      </w:r>
    </w:p>
    <w:p w14:paraId="776D85A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Banquette en béton 275x50x50 cm</w:t>
      </w:r>
    </w:p>
    <w:p w14:paraId="3FAE44F2"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Banquette en béton 150x50x50 cm</w:t>
      </w:r>
    </w:p>
    <w:p w14:paraId="1B97BE9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 cube assise de granit gris aube de dimensions 150x150x50 cm comprenant toutes ces faces sciées, 4 arrêtes chanfreinées avec un bonbonnement à la surface supérieure de 2cm.</w:t>
      </w:r>
    </w:p>
    <w:p w14:paraId="2776CBE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d'une corbeille</w:t>
      </w:r>
    </w:p>
    <w:p w14:paraId="1378D66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Corbeille extérieure composée de 2 sections pour la collecte sélective avec une texture représentant les géométries du corail</w:t>
      </w:r>
    </w:p>
    <w:p w14:paraId="1DC5E877"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Corbeilles cendriers</w:t>
      </w:r>
    </w:p>
    <w:p w14:paraId="4C73D5C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coussin berlinois haute résistance</w:t>
      </w:r>
    </w:p>
    <w:p w14:paraId="12DDF8A2" w14:textId="77777777" w:rsidR="009378DA" w:rsidRPr="009378DA" w:rsidRDefault="009378DA" w:rsidP="009378DA">
      <w:pPr>
        <w:spacing w:before="60" w:after="0" w:line="240" w:lineRule="auto"/>
        <w:ind w:left="1428"/>
        <w:contextualSpacing/>
        <w:rPr>
          <w:rFonts w:eastAsia="Times New Roman" w:cs="Arial"/>
          <w:szCs w:val="24"/>
          <w:lang w:eastAsia="fr-FR"/>
        </w:rPr>
      </w:pPr>
      <w:r w:rsidRPr="009378DA">
        <w:rPr>
          <w:rFonts w:eastAsia="Times New Roman" w:cs="Arial"/>
          <w:szCs w:val="24"/>
          <w:lang w:eastAsia="fr-FR"/>
        </w:rPr>
        <w:t>Ce prix comprend la fourniture de toutes les fixations nécessaires.</w:t>
      </w:r>
    </w:p>
    <w:p w14:paraId="68982C8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coussin berlinois haute résistance en plastique muni de dents de requin</w:t>
      </w:r>
    </w:p>
    <w:p w14:paraId="30F204ED"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lastRenderedPageBreak/>
        <w:t>Fourniture de coussin berlinois haute résistance en béton</w:t>
      </w:r>
    </w:p>
    <w:p w14:paraId="4FB3BA8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ralentisseur modulable en caoutchouc hauteur 60 mm pour voie une vitesse de 10km/h.</w:t>
      </w:r>
    </w:p>
    <w:p w14:paraId="3D08DE36" w14:textId="77777777" w:rsidR="009378DA" w:rsidRPr="009378DA" w:rsidRDefault="009378DA" w:rsidP="009378DA">
      <w:pPr>
        <w:spacing w:before="60" w:after="0" w:line="240" w:lineRule="auto"/>
        <w:ind w:left="1428"/>
        <w:contextualSpacing/>
        <w:rPr>
          <w:rFonts w:eastAsia="Times New Roman" w:cs="Arial"/>
          <w:szCs w:val="24"/>
          <w:lang w:eastAsia="fr-FR"/>
        </w:rPr>
      </w:pPr>
      <w:r w:rsidRPr="009378DA">
        <w:rPr>
          <w:rFonts w:eastAsia="Times New Roman" w:cs="Arial"/>
          <w:szCs w:val="24"/>
          <w:lang w:eastAsia="fr-FR"/>
        </w:rPr>
        <w:t>Ce prix comprend la fourniture de toutes les fixations nécessaires.</w:t>
      </w:r>
    </w:p>
    <w:p w14:paraId="1841846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d'une main courante</w:t>
      </w:r>
    </w:p>
    <w:p w14:paraId="24821607" w14:textId="77777777" w:rsidR="009378DA" w:rsidRPr="009378DA" w:rsidRDefault="009378DA" w:rsidP="009378DA">
      <w:pPr>
        <w:spacing w:before="60" w:after="0" w:line="240" w:lineRule="auto"/>
        <w:ind w:left="1428"/>
        <w:contextualSpacing/>
        <w:rPr>
          <w:rFonts w:eastAsia="Times New Roman" w:cs="Arial"/>
          <w:szCs w:val="24"/>
          <w:lang w:eastAsia="fr-FR"/>
        </w:rPr>
      </w:pPr>
      <w:r w:rsidRPr="009378DA">
        <w:rPr>
          <w:rFonts w:eastAsia="Times New Roman" w:cs="Arial"/>
          <w:szCs w:val="24"/>
          <w:lang w:eastAsia="fr-FR"/>
        </w:rPr>
        <w:t>Ce prix comprend la fourniture de toutes les fixations nécessaires.</w:t>
      </w:r>
    </w:p>
    <w:p w14:paraId="2D93C88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Main courante sur pied (en acier avec tube rond, sur pied, coude soudé, finition thermolaquée)</w:t>
      </w:r>
    </w:p>
    <w:p w14:paraId="19800563" w14:textId="77777777" w:rsidR="009378DA" w:rsidRPr="009378DA" w:rsidRDefault="009378DA" w:rsidP="00957E92">
      <w:pPr>
        <w:numPr>
          <w:ilvl w:val="1"/>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Main courante murale (en acier avec tube rond, avec support en fer plié et vissé, coude soudé, finition thermolaquée galvanisé)</w:t>
      </w:r>
    </w:p>
    <w:p w14:paraId="5F5B587E" w14:textId="77777777" w:rsidR="009378DA" w:rsidRPr="009378DA" w:rsidRDefault="009378DA" w:rsidP="009378DA">
      <w:pPr>
        <w:spacing w:before="60" w:after="0" w:line="240" w:lineRule="auto"/>
        <w:contextualSpacing/>
        <w:rPr>
          <w:rFonts w:eastAsia="Times New Roman" w:cs="Arial"/>
          <w:szCs w:val="24"/>
          <w:lang w:eastAsia="fr-FR"/>
        </w:rPr>
      </w:pPr>
    </w:p>
    <w:p w14:paraId="4E5EB616" w14:textId="77777777" w:rsidR="009378DA" w:rsidRPr="009378DA" w:rsidRDefault="009378DA" w:rsidP="009378DA">
      <w:pPr>
        <w:spacing w:before="60" w:after="0" w:line="240" w:lineRule="auto"/>
        <w:contextualSpacing/>
        <w:rPr>
          <w:rFonts w:eastAsia="Times New Roman" w:cs="Arial"/>
          <w:szCs w:val="24"/>
          <w:lang w:eastAsia="fr-FR"/>
        </w:rPr>
      </w:pPr>
    </w:p>
    <w:p w14:paraId="21A7A6C0" w14:textId="223069E5" w:rsidR="009378DA" w:rsidRPr="00535853" w:rsidRDefault="009378DA" w:rsidP="00535853">
      <w:pPr>
        <w:pStyle w:val="Titre1"/>
        <w:rPr>
          <w:rFonts w:eastAsia="Times New Roman"/>
          <w:color w:val="C00000"/>
          <w:spacing w:val="0"/>
          <w:szCs w:val="24"/>
        </w:rPr>
      </w:pPr>
      <w:bookmarkStart w:id="946" w:name="_Toc479764648"/>
      <w:bookmarkStart w:id="947" w:name="_Toc64298657"/>
      <w:r w:rsidRPr="00535853">
        <w:rPr>
          <w:rFonts w:eastAsia="Times New Roman"/>
          <w:color w:val="C00000"/>
        </w:rPr>
        <w:t>SIGNALISATION</w:t>
      </w:r>
      <w:bookmarkStart w:id="948" w:name="_Toc280868775"/>
      <w:bookmarkStart w:id="949" w:name="_Toc280878370"/>
      <w:bookmarkStart w:id="950" w:name="_Toc280879105"/>
      <w:bookmarkStart w:id="951" w:name="_Toc280880891"/>
      <w:bookmarkStart w:id="952" w:name="_Toc280881194"/>
      <w:bookmarkEnd w:id="946"/>
      <w:bookmarkEnd w:id="948"/>
      <w:bookmarkEnd w:id="949"/>
      <w:bookmarkEnd w:id="950"/>
      <w:bookmarkEnd w:id="951"/>
      <w:bookmarkEnd w:id="952"/>
      <w:bookmarkEnd w:id="947"/>
    </w:p>
    <w:p w14:paraId="37B4D17E" w14:textId="77777777" w:rsidR="009378DA" w:rsidRPr="009378DA" w:rsidRDefault="009378DA" w:rsidP="00B13E6C">
      <w:pPr>
        <w:pStyle w:val="TITRE20"/>
        <w:numPr>
          <w:ilvl w:val="1"/>
          <w:numId w:val="104"/>
        </w:numPr>
        <w:rPr>
          <w:rFonts w:eastAsia="Times New Roman"/>
          <w:lang w:eastAsia="fr-FR"/>
        </w:rPr>
      </w:pPr>
      <w:bookmarkStart w:id="953" w:name="_Toc295828679"/>
      <w:bookmarkStart w:id="954" w:name="_Toc295830420"/>
      <w:bookmarkStart w:id="955" w:name="_Toc479764649"/>
      <w:bookmarkStart w:id="956" w:name="_Toc64298658"/>
      <w:bookmarkStart w:id="957" w:name="_Toc348148817"/>
      <w:bookmarkStart w:id="958" w:name="_Toc360009436"/>
      <w:r w:rsidRPr="009378DA">
        <w:rPr>
          <w:rFonts w:eastAsia="Times New Roman"/>
          <w:lang w:eastAsia="fr-FR"/>
        </w:rPr>
        <w:t>Signalisation verticale</w:t>
      </w:r>
      <w:bookmarkStart w:id="959" w:name="_Toc280868776"/>
      <w:bookmarkStart w:id="960" w:name="_Toc280878371"/>
      <w:bookmarkStart w:id="961" w:name="_Toc280879106"/>
      <w:bookmarkStart w:id="962" w:name="_Toc280880892"/>
      <w:bookmarkStart w:id="963" w:name="_Toc280881195"/>
      <w:bookmarkEnd w:id="953"/>
      <w:bookmarkEnd w:id="954"/>
      <w:bookmarkEnd w:id="955"/>
      <w:bookmarkEnd w:id="959"/>
      <w:bookmarkEnd w:id="960"/>
      <w:bookmarkEnd w:id="961"/>
      <w:bookmarkEnd w:id="962"/>
      <w:bookmarkEnd w:id="963"/>
      <w:bookmarkEnd w:id="956"/>
    </w:p>
    <w:p w14:paraId="2ED59C07" w14:textId="77777777" w:rsidR="009378DA" w:rsidRPr="009378DA" w:rsidRDefault="009378DA" w:rsidP="00B13E6C">
      <w:pPr>
        <w:pStyle w:val="TITRE30"/>
        <w:numPr>
          <w:ilvl w:val="2"/>
          <w:numId w:val="104"/>
        </w:numPr>
        <w:rPr>
          <w:rFonts w:eastAsia="Times New Roman"/>
          <w:lang w:eastAsia="fr-FR"/>
        </w:rPr>
      </w:pPr>
      <w:bookmarkStart w:id="964" w:name="_Toc295828680"/>
      <w:bookmarkStart w:id="965" w:name="_Toc295830421"/>
      <w:r w:rsidRPr="009378DA">
        <w:rPr>
          <w:rFonts w:eastAsia="Times New Roman"/>
          <w:lang w:eastAsia="fr-FR"/>
        </w:rPr>
        <w:t>Matériaux et produits</w:t>
      </w:r>
      <w:bookmarkStart w:id="966" w:name="_Toc280868777"/>
      <w:bookmarkStart w:id="967" w:name="_Toc280878372"/>
      <w:bookmarkStart w:id="968" w:name="_Toc280879107"/>
      <w:bookmarkStart w:id="969" w:name="_Toc280880893"/>
      <w:bookmarkStart w:id="970" w:name="_Toc280881196"/>
      <w:bookmarkEnd w:id="964"/>
      <w:bookmarkEnd w:id="965"/>
      <w:bookmarkEnd w:id="966"/>
      <w:bookmarkEnd w:id="967"/>
      <w:bookmarkEnd w:id="968"/>
      <w:bookmarkEnd w:id="969"/>
      <w:bookmarkEnd w:id="970"/>
    </w:p>
    <w:p w14:paraId="53CF766F" w14:textId="77777777" w:rsidR="009378DA" w:rsidRPr="006E4EF2" w:rsidRDefault="009378DA" w:rsidP="006E4EF2">
      <w:pPr>
        <w:pStyle w:val="PIEDDEPAGE0"/>
        <w:numPr>
          <w:ilvl w:val="0"/>
          <w:numId w:val="100"/>
        </w:numPr>
        <w:rPr>
          <w:b/>
        </w:rPr>
      </w:pPr>
      <w:bookmarkStart w:id="971" w:name="_Toc295828681"/>
      <w:r w:rsidRPr="006E4EF2">
        <w:rPr>
          <w:b/>
        </w:rPr>
        <w:t>Provenance et qualité</w:t>
      </w:r>
      <w:bookmarkEnd w:id="971"/>
    </w:p>
    <w:p w14:paraId="58FF5B8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références</w:t>
      </w:r>
    </w:p>
    <w:p w14:paraId="57668C9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CCTG</w:t>
      </w:r>
    </w:p>
    <w:p w14:paraId="142CCBE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Arrêté du 25/11/67</w:t>
      </w:r>
      <w:r w:rsidRPr="009378DA">
        <w:rPr>
          <w:rFonts w:eastAsia="Times New Roman" w:cs="Arial"/>
          <w:szCs w:val="20"/>
          <w:lang w:eastAsia="fr-FR"/>
        </w:rPr>
        <w:tab/>
      </w:r>
      <w:r w:rsidRPr="009378DA">
        <w:rPr>
          <w:rFonts w:eastAsia="Times New Roman" w:cs="Arial"/>
          <w:szCs w:val="20"/>
          <w:lang w:eastAsia="fr-FR"/>
        </w:rPr>
        <w:tab/>
        <w:t>Signalisation des routes et autoroutes, modifié par le 05/01/95</w:t>
      </w:r>
    </w:p>
    <w:p w14:paraId="1596721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Arrêté du 03/05/78</w:t>
      </w:r>
      <w:r w:rsidRPr="009378DA">
        <w:rPr>
          <w:rFonts w:eastAsia="Times New Roman" w:cs="Arial"/>
          <w:szCs w:val="20"/>
          <w:lang w:eastAsia="fr-FR"/>
        </w:rPr>
        <w:tab/>
      </w:r>
      <w:r w:rsidRPr="009378DA">
        <w:rPr>
          <w:rFonts w:eastAsia="Times New Roman" w:cs="Arial"/>
          <w:szCs w:val="20"/>
          <w:lang w:eastAsia="fr-FR"/>
        </w:rPr>
        <w:tab/>
        <w:t>Homologation des équipements de signalisation, sécurité et exploitation</w:t>
      </w:r>
    </w:p>
    <w:p w14:paraId="47A2F5A1"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Arrêté du 13/11/80</w:t>
      </w:r>
      <w:r w:rsidRPr="009378DA">
        <w:rPr>
          <w:rFonts w:eastAsia="Times New Roman" w:cs="Arial"/>
          <w:szCs w:val="20"/>
          <w:lang w:eastAsia="fr-FR"/>
        </w:rPr>
        <w:tab/>
      </w:r>
      <w:r w:rsidRPr="009378DA">
        <w:rPr>
          <w:rFonts w:eastAsia="Times New Roman" w:cs="Arial"/>
          <w:szCs w:val="20"/>
          <w:lang w:eastAsia="fr-FR"/>
        </w:rPr>
        <w:tab/>
        <w:t>Homologation des revêtements rétro-réfléchissants</w:t>
      </w:r>
    </w:p>
    <w:p w14:paraId="51B5FA3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Arrêté du 06/07/85</w:t>
      </w:r>
      <w:r w:rsidRPr="009378DA">
        <w:rPr>
          <w:rFonts w:eastAsia="Times New Roman" w:cs="Arial"/>
          <w:szCs w:val="20"/>
          <w:lang w:eastAsia="fr-FR"/>
        </w:rPr>
        <w:tab/>
      </w:r>
      <w:r w:rsidRPr="009378DA">
        <w:rPr>
          <w:rFonts w:eastAsia="Times New Roman" w:cs="Arial"/>
          <w:szCs w:val="20"/>
          <w:lang w:eastAsia="fr-FR"/>
        </w:rPr>
        <w:tab/>
        <w:t>Homologation des panneaux de signalisation et de leur support</w:t>
      </w:r>
    </w:p>
    <w:p w14:paraId="4D4C792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Circulaire n° 82-31 du 22/03/82</w:t>
      </w:r>
      <w:r w:rsidRPr="009378DA">
        <w:rPr>
          <w:rFonts w:eastAsia="Times New Roman" w:cs="Arial"/>
          <w:szCs w:val="20"/>
          <w:lang w:eastAsia="fr-FR"/>
        </w:rPr>
        <w:tab/>
        <w:t>Signalisation de direction</w:t>
      </w:r>
    </w:p>
    <w:p w14:paraId="09CFB17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Circulaire n° 92-17 du 31/03/92</w:t>
      </w:r>
      <w:r w:rsidRPr="009378DA">
        <w:rPr>
          <w:rFonts w:eastAsia="Times New Roman" w:cs="Arial"/>
          <w:szCs w:val="20"/>
          <w:lang w:eastAsia="fr-FR"/>
        </w:rPr>
        <w:tab/>
        <w:t>Signalisation d’intérêt touristique</w:t>
      </w:r>
    </w:p>
    <w:p w14:paraId="7FD8113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Circulaire n° 98-40 du 17/03/98</w:t>
      </w:r>
      <w:r w:rsidRPr="009378DA">
        <w:rPr>
          <w:rFonts w:eastAsia="Times New Roman" w:cs="Arial"/>
          <w:szCs w:val="20"/>
          <w:lang w:eastAsia="fr-FR"/>
        </w:rPr>
        <w:tab/>
        <w:t>Répertoires des équipements de la route homologués et certifiés</w:t>
      </w:r>
    </w:p>
    <w:p w14:paraId="1F18ABB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Livre I – 1°, 2°, 3°, 4°, 5°, 6°, 7° et 8°parties à jour</w:t>
      </w:r>
      <w:r w:rsidRPr="009378DA">
        <w:rPr>
          <w:rFonts w:eastAsia="Times New Roman" w:cs="Arial"/>
          <w:szCs w:val="20"/>
          <w:lang w:eastAsia="fr-FR"/>
        </w:rPr>
        <w:tab/>
        <w:t>Instruction interministérielle sur la signalisation routière</w:t>
      </w:r>
    </w:p>
    <w:p w14:paraId="1081662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Guides techniques SETRA</w:t>
      </w:r>
      <w:r w:rsidRPr="009378DA">
        <w:rPr>
          <w:rFonts w:eastAsia="Times New Roman" w:cs="Arial"/>
          <w:szCs w:val="20"/>
          <w:lang w:eastAsia="fr-FR"/>
        </w:rPr>
        <w:tab/>
        <w:t>Signalisation de direction</w:t>
      </w:r>
      <w:r w:rsidRPr="009378DA">
        <w:rPr>
          <w:rFonts w:eastAsia="Times New Roman" w:cs="Arial"/>
          <w:szCs w:val="20"/>
          <w:lang w:eastAsia="fr-FR"/>
        </w:rPr>
        <w:tab/>
      </w:r>
      <w:r w:rsidRPr="009378DA">
        <w:rPr>
          <w:rFonts w:eastAsia="Times New Roman" w:cs="Arial"/>
          <w:szCs w:val="20"/>
          <w:lang w:eastAsia="fr-FR"/>
        </w:rPr>
        <w:tab/>
      </w:r>
    </w:p>
    <w:p w14:paraId="4F399122"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Manuel de la subdivision et manuel du poseur</w:t>
      </w:r>
    </w:p>
    <w:p w14:paraId="6E81957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Note d’information du SETRA n° 66</w:t>
      </w:r>
      <w:r w:rsidRPr="009378DA">
        <w:rPr>
          <w:rFonts w:eastAsia="Times New Roman" w:cs="Arial"/>
          <w:szCs w:val="20"/>
          <w:lang w:eastAsia="fr-FR"/>
        </w:rPr>
        <w:tab/>
        <w:t>Panneaux de signalisation routière de catégorie SD2</w:t>
      </w:r>
      <w:r w:rsidRPr="009378DA">
        <w:rPr>
          <w:rFonts w:eastAsia="Times New Roman" w:cs="Arial"/>
          <w:szCs w:val="20"/>
          <w:lang w:eastAsia="fr-FR"/>
        </w:rPr>
        <w:tab/>
        <w:t>dimensionnement des massifs d’ancrage – 07/89</w:t>
      </w:r>
    </w:p>
    <w:p w14:paraId="7C4F3D4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Note d’information du SETRA n° 100</w:t>
      </w:r>
      <w:r w:rsidRPr="009378DA">
        <w:rPr>
          <w:rFonts w:eastAsia="Times New Roman" w:cs="Arial"/>
          <w:szCs w:val="20"/>
          <w:lang w:eastAsia="fr-FR"/>
        </w:rPr>
        <w:tab/>
        <w:t>Equipement de la route homologué et certifié NF</w:t>
      </w:r>
      <w:r w:rsidRPr="009378DA">
        <w:rPr>
          <w:rFonts w:eastAsia="Times New Roman" w:cs="Arial"/>
          <w:szCs w:val="20"/>
          <w:lang w:eastAsia="fr-FR"/>
        </w:rPr>
        <w:tab/>
        <w:t>certification ASQUER – 09/95</w:t>
      </w:r>
    </w:p>
    <w:p w14:paraId="06EEF19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Règlement particulier « NF Équipement de la route » version 3 approuvé par l’AFNOR le 26/03/97.</w:t>
      </w:r>
    </w:p>
    <w:p w14:paraId="17B5E546"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w:t>
      </w:r>
    </w:p>
    <w:p w14:paraId="38297E9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XP P 98-501</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Signalisation routière verticale – généralités</w:t>
      </w:r>
    </w:p>
    <w:p w14:paraId="2AEAC16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XP P 98-520 et NF-P 98-521 à 529</w:t>
      </w:r>
      <w:r w:rsidRPr="009378DA">
        <w:rPr>
          <w:rFonts w:eastAsia="Times New Roman" w:cs="Arial"/>
          <w:szCs w:val="20"/>
          <w:lang w:eastAsia="fr-FR"/>
        </w:rPr>
        <w:tab/>
        <w:t>décors et revêtements rétro-réfléchissants pour panneaux de signalisation</w:t>
      </w:r>
    </w:p>
    <w:p w14:paraId="0B0B202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XP P 98-530, 531 et NF P 98- 533</w:t>
      </w:r>
      <w:r w:rsidRPr="009378DA">
        <w:rPr>
          <w:rFonts w:eastAsia="Times New Roman" w:cs="Arial"/>
          <w:szCs w:val="20"/>
          <w:lang w:eastAsia="fr-FR"/>
        </w:rPr>
        <w:tab/>
        <w:t>Panneaux et supports (spécifications, dimensions, tolérances)</w:t>
      </w:r>
    </w:p>
    <w:p w14:paraId="44DD62C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98-532-0 à 532-7</w:t>
      </w:r>
      <w:r w:rsidRPr="009378DA">
        <w:rPr>
          <w:rFonts w:eastAsia="Times New Roman" w:cs="Arial"/>
          <w:szCs w:val="20"/>
          <w:lang w:eastAsia="fr-FR"/>
        </w:rPr>
        <w:tab/>
      </w:r>
      <w:r w:rsidRPr="009378DA">
        <w:rPr>
          <w:rFonts w:eastAsia="Times New Roman" w:cs="Arial"/>
          <w:szCs w:val="20"/>
          <w:lang w:eastAsia="fr-FR"/>
        </w:rPr>
        <w:tab/>
        <w:t>Catalogues des décors des panneaux et panonceaux</w:t>
      </w:r>
    </w:p>
    <w:p w14:paraId="7C23CB6D"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98-534 à 538</w:t>
      </w:r>
      <w:r w:rsidRPr="009378DA">
        <w:rPr>
          <w:rFonts w:eastAsia="Times New Roman" w:cs="Arial"/>
          <w:szCs w:val="20"/>
          <w:lang w:eastAsia="fr-FR"/>
        </w:rPr>
        <w:tab/>
      </w:r>
      <w:r w:rsidRPr="009378DA">
        <w:rPr>
          <w:rFonts w:eastAsia="Times New Roman" w:cs="Arial"/>
          <w:szCs w:val="20"/>
          <w:lang w:eastAsia="fr-FR"/>
        </w:rPr>
        <w:tab/>
        <w:t>Divers essais des panneaux et mâts</w:t>
      </w:r>
    </w:p>
    <w:p w14:paraId="044011F5"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lastRenderedPageBreak/>
        <w:t>XP P 98-550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Supports spéciaux (spécifications, mise en œuvre, contrôle…)</w:t>
      </w:r>
    </w:p>
    <w:p w14:paraId="28FD9323"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NF P 98-551 et 552</w:t>
      </w:r>
      <w:r w:rsidRPr="009378DA">
        <w:rPr>
          <w:rFonts w:eastAsia="Times New Roman" w:cs="Arial"/>
          <w:szCs w:val="20"/>
          <w:lang w:eastAsia="fr-FR"/>
        </w:rPr>
        <w:tab/>
      </w:r>
      <w:r w:rsidRPr="009378DA">
        <w:rPr>
          <w:rFonts w:eastAsia="Times New Roman" w:cs="Arial"/>
          <w:szCs w:val="20"/>
          <w:lang w:eastAsia="fr-FR"/>
        </w:rPr>
        <w:tab/>
        <w:t>Signalisation verticale permanente de grandes dimensions</w:t>
      </w:r>
    </w:p>
    <w:p w14:paraId="230262DC"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XP P 98-540</w:t>
      </w:r>
      <w:r w:rsidRPr="009378DA">
        <w:rPr>
          <w:rFonts w:eastAsia="Times New Roman" w:cs="Arial"/>
          <w:szCs w:val="20"/>
          <w:lang w:eastAsia="fr-FR"/>
        </w:rPr>
        <w:tab/>
      </w:r>
      <w:r w:rsidRPr="009378DA">
        <w:rPr>
          <w:rFonts w:eastAsia="Times New Roman" w:cs="Arial"/>
          <w:szCs w:val="20"/>
          <w:lang w:eastAsia="fr-FR"/>
        </w:rPr>
        <w:tab/>
      </w:r>
      <w:r w:rsidRPr="009378DA">
        <w:rPr>
          <w:rFonts w:eastAsia="Times New Roman" w:cs="Arial"/>
          <w:szCs w:val="20"/>
          <w:lang w:eastAsia="fr-FR"/>
        </w:rPr>
        <w:tab/>
        <w:t>Signalisation verticale temporaire</w:t>
      </w:r>
    </w:p>
    <w:p w14:paraId="5226C908" w14:textId="77777777" w:rsidR="006E4EF2" w:rsidRDefault="006E4EF2" w:rsidP="009378DA">
      <w:pPr>
        <w:autoSpaceDE w:val="0"/>
        <w:autoSpaceDN w:val="0"/>
        <w:adjustRightInd w:val="0"/>
        <w:spacing w:before="60" w:after="0" w:line="240" w:lineRule="auto"/>
        <w:rPr>
          <w:rFonts w:eastAsia="Times New Roman" w:cs="Arial"/>
          <w:szCs w:val="24"/>
          <w:lang w:eastAsia="fr-FR"/>
        </w:rPr>
      </w:pPr>
    </w:p>
    <w:p w14:paraId="2D974DCB" w14:textId="5865BD94"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En cas de contradiction entre les différents textes, le plus restrictif est retenu.</w:t>
      </w:r>
    </w:p>
    <w:p w14:paraId="20901D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réputé connaître parmi ces documents tous ceux spécifiques aux travaux du présent marché, être en possession de ces documents et en avoir une parfaite et complète connaissance.</w:t>
      </w:r>
    </w:p>
    <w:p w14:paraId="53BEABB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équipements devront être conformes aux normes et des modifications apportées par les arrêtés en cours de validité à la date de signature du marché.</w:t>
      </w:r>
    </w:p>
    <w:p w14:paraId="54CE5D4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sont fournis par l’Entrepreneur. Ces produits sont issus d’une fabrication faisant l’objet d’un droit d’usage de la marque NF.</w:t>
      </w:r>
    </w:p>
    <w:p w14:paraId="0BDE3A4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tenu de présenter au Chargé d’opération de la direction du patrimoine plusieurs échantillons du matériau pour agrément.</w:t>
      </w:r>
    </w:p>
    <w:p w14:paraId="489EA500" w14:textId="77777777" w:rsidR="006E4EF2" w:rsidRDefault="006E4EF2" w:rsidP="009378DA">
      <w:pPr>
        <w:spacing w:before="60" w:after="0" w:line="240" w:lineRule="auto"/>
        <w:rPr>
          <w:rFonts w:eastAsia="Times New Roman" w:cs="Arial"/>
          <w:szCs w:val="24"/>
          <w:lang w:eastAsia="fr-FR"/>
        </w:rPr>
      </w:pPr>
    </w:p>
    <w:p w14:paraId="676F61F4" w14:textId="28A4780F"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fournitures, objet du présent marché, devront être décrites par le soumissionnaire dans une note technique précisant notamment :</w:t>
      </w:r>
    </w:p>
    <w:p w14:paraId="370DC082"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Lieu et mode de fabrication</w:t>
      </w:r>
    </w:p>
    <w:p w14:paraId="259F002A"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Si les produits sont fabriqués dans une agence ou une filiale fournir les documents prouvant que ce site est certifié NF pour l’application sur place des faces des panneaux permanents directionnels et de police.</w:t>
      </w:r>
    </w:p>
    <w:p w14:paraId="5FD602EE"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La qualité ou épaisseur de la structure des panneaux et supports.</w:t>
      </w:r>
    </w:p>
    <w:p w14:paraId="303B3CBA"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La durée de vie des équipements</w:t>
      </w:r>
    </w:p>
    <w:p w14:paraId="6B95845C"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Dispositif assurant la rigidité.</w:t>
      </w:r>
    </w:p>
    <w:p w14:paraId="6203A0A0"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Le traitement anti-corrosion.</w:t>
      </w:r>
    </w:p>
    <w:p w14:paraId="403606D9"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Caractéristiques des films.</w:t>
      </w:r>
    </w:p>
    <w:p w14:paraId="73B17BCF"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Mode d’inscription des symboles et des lettres.</w:t>
      </w:r>
    </w:p>
    <w:p w14:paraId="7AE7B140"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Mode de fixation.</w:t>
      </w:r>
    </w:p>
    <w:p w14:paraId="2587EA99"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Le dispositif assurant le déplacement horizontal des panneaux sur les supports avec schéma ou photo.</w:t>
      </w:r>
    </w:p>
    <w:p w14:paraId="6A3FBD48"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La note technique comprend en annexe tous documents permettant d’apprécier la qualité des fournitures, comme les procès verbaux d’essais effectués sur chaque type de panneau.</w:t>
      </w:r>
    </w:p>
    <w:p w14:paraId="2A4D5ADC"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Les valeurs environnementales de l’Entreprise.</w:t>
      </w:r>
    </w:p>
    <w:p w14:paraId="74A36C61"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Le procédé de laquage des produits.</w:t>
      </w:r>
    </w:p>
    <w:p w14:paraId="3C81C9DD" w14:textId="77777777" w:rsidR="009378DA" w:rsidRPr="006E4EF2" w:rsidRDefault="009378DA" w:rsidP="006E4EF2">
      <w:pPr>
        <w:pStyle w:val="Paragraphedeliste"/>
        <w:keepLines/>
        <w:numPr>
          <w:ilvl w:val="0"/>
          <w:numId w:val="101"/>
        </w:numPr>
        <w:tabs>
          <w:tab w:val="left" w:pos="0"/>
          <w:tab w:val="left" w:pos="142"/>
          <w:tab w:val="left" w:pos="709"/>
        </w:tabs>
        <w:spacing w:after="0" w:line="240" w:lineRule="auto"/>
        <w:jc w:val="left"/>
        <w:rPr>
          <w:rFonts w:eastAsia="Times New Roman" w:cs="Arial"/>
          <w:sz w:val="18"/>
          <w:lang w:eastAsia="fr-FR"/>
        </w:rPr>
      </w:pPr>
      <w:r w:rsidRPr="006E4EF2">
        <w:rPr>
          <w:rFonts w:eastAsia="Times New Roman" w:cs="Arial"/>
          <w:sz w:val="18"/>
          <w:lang w:eastAsia="fr-FR"/>
        </w:rPr>
        <w:t>les calculs structurels et dimensionnels pour les massifs de fondation</w:t>
      </w:r>
    </w:p>
    <w:p w14:paraId="5A29EA3E"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972" w:name="_Toc348148819"/>
      <w:bookmarkStart w:id="973" w:name="_Toc360009438"/>
      <w:bookmarkStart w:id="974" w:name="_Toc450626209"/>
      <w:bookmarkStart w:id="975" w:name="_Toc450626585"/>
      <w:bookmarkStart w:id="976" w:name="_Toc451324090"/>
      <w:bookmarkStart w:id="977" w:name="_Toc478266785"/>
      <w:r w:rsidRPr="009378DA">
        <w:rPr>
          <w:rFonts w:eastAsia="Times New Roman" w:cs="Arial"/>
          <w:bCs/>
          <w:i/>
          <w:smallCaps/>
          <w:lang w:eastAsia="fr-FR"/>
        </w:rPr>
        <w:t>Panneaux</w:t>
      </w:r>
      <w:bookmarkEnd w:id="972"/>
      <w:bookmarkEnd w:id="973"/>
      <w:bookmarkEnd w:id="974"/>
      <w:bookmarkEnd w:id="975"/>
      <w:bookmarkEnd w:id="976"/>
      <w:bookmarkEnd w:id="977"/>
    </w:p>
    <w:p w14:paraId="150C26E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L’ensemble des panneaux de signalisation sont en aluminium avec un traitement de surface contre la corrosion.</w:t>
      </w:r>
    </w:p>
    <w:p w14:paraId="0E3CAE8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système de fixation devra permettre le déplacement horizontal du panneau sur le support. Le candidat devra fournir un mémoire technique expliquent comment il fait coulisser ses produits dans le sens horizontal.</w:t>
      </w:r>
    </w:p>
    <w:p w14:paraId="49013A2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arrières des panneaux seront peints RAL 7424 à confirmer par le maître d’ouvrage.</w:t>
      </w:r>
    </w:p>
    <w:p w14:paraId="4F1FD4D6"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Revêtements rétro réfléchissants</w:t>
      </w:r>
    </w:p>
    <w:p w14:paraId="1334EF3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durabilité minimum demandée des différents films pour la signalisation permanente est de classe 2 : durabilité 10 ans. Tous les panneaux de police (permanent), et de signalisation directionnelle, définis par la réglementation sont disponibles dans la gamme du fournisseur, en classe 2 microprismatique, y compris les modèles pour lesquels cette caractéristique n’est pas légalement obligatoire.</w:t>
      </w:r>
    </w:p>
    <w:p w14:paraId="70C99972"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n’est utilisé qu’un même type normalisé de film sur chaque panneau provenant du même fabricant et du même lot.</w:t>
      </w:r>
    </w:p>
    <w:p w14:paraId="0110986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Signalisation plastique</w:t>
      </w:r>
    </w:p>
    <w:p w14:paraId="74B3C07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L’ensemble des produits plastiques équipés de film classe 2 sont fourni avec un CL2 microbille.</w:t>
      </w:r>
    </w:p>
    <w:p w14:paraId="2EECA58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978" w:name="_Toc348148821"/>
      <w:bookmarkStart w:id="979" w:name="_Toc360009449"/>
      <w:r w:rsidRPr="009378DA">
        <w:rPr>
          <w:rFonts w:eastAsia="Times New Roman" w:cs="Arial"/>
          <w:bCs/>
          <w:i/>
          <w:smallCaps/>
          <w:lang w:eastAsia="fr-FR"/>
        </w:rPr>
        <w:lastRenderedPageBreak/>
        <w:t>Accessoires de fixation</w:t>
      </w:r>
    </w:p>
    <w:p w14:paraId="4795EAF4"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fixation des panneaux sur les supports est réalisée avec des brides ou colliers en aluminium et une boulonnerie inox. Ils seront peints RAL 7424 à confirmer par le maître d’ouvrage.</w:t>
      </w:r>
    </w:p>
    <w:p w14:paraId="5D63691B"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Il doit y avoir un point de fixation sur chaque support en haut et en bas de chaque panneau, sauf pour les panneaux et les cartouches de hauteur inférieure à 300 mm qui peuvent ne disposer que d'un seul point de fixation.</w:t>
      </w:r>
    </w:p>
    <w:p w14:paraId="49C4222D"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dispositifs de fixation des panneaux de signalisation sur mâts ou supports ronds doivent permettre un réglage de l’angularité par rapport à l‘axe de la chaussée au moment du montage. Par contre, une fois réglé et serré, le dispositif doit éviter toute sorte de pivotement par action naturelle ou vandalisme. Seul un choc accidentel doit permettre un déplacement autour de l’axe.</w:t>
      </w:r>
    </w:p>
    <w:p w14:paraId="045FEB5F"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Support</w:t>
      </w:r>
    </w:p>
    <w:p w14:paraId="6ED558E0"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Signalisation de police</w:t>
      </w:r>
    </w:p>
    <w:p w14:paraId="09BF8084"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Chaque ensemble de panneaux et cartouches est supporté par un mât de section rectangulaire 40x60 en acier galvanisé thermolaqué RAL 7424 à confirmer par le maître d’ouvrage.</w:t>
      </w:r>
    </w:p>
    <w:p w14:paraId="12B1F43D"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La liaison entre le support et le massif sera réalisée par un fourreau en aluminium scellé dans le massif en béton et de section supérieure au mât qui sera introduit dans le fourreau. Les dimensions du fourreau seront ajustées afin de garantir la stabilité et la tenue du mât sans calage.</w:t>
      </w:r>
    </w:p>
    <w:p w14:paraId="4FF3890C" w14:textId="77777777" w:rsidR="009378DA" w:rsidRPr="009378DA" w:rsidRDefault="009378DA" w:rsidP="009378DA">
      <w:pPr>
        <w:keepNext/>
        <w:numPr>
          <w:ilvl w:val="6"/>
          <w:numId w:val="0"/>
        </w:numPr>
        <w:tabs>
          <w:tab w:val="num" w:pos="340"/>
        </w:tabs>
        <w:spacing w:before="240" w:after="60" w:line="240" w:lineRule="auto"/>
        <w:ind w:left="340"/>
        <w:outlineLvl w:val="6"/>
        <w:rPr>
          <w:rFonts w:eastAsia="Times New Roman" w:cs="Arial"/>
          <w:szCs w:val="24"/>
          <w:lang w:eastAsia="fr-FR"/>
        </w:rPr>
      </w:pPr>
      <w:r w:rsidRPr="009378DA">
        <w:rPr>
          <w:rFonts w:eastAsia="Times New Roman" w:cs="Arial"/>
          <w:szCs w:val="24"/>
          <w:lang w:eastAsia="fr-FR"/>
        </w:rPr>
        <w:t>Signalisation directionnelle</w:t>
      </w:r>
    </w:p>
    <w:p w14:paraId="4CDD76B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mats sont en aluminium anodisés, avec un système de rehausse permettant l’ajout de panneaux sans changer le gabarit.</w:t>
      </w:r>
    </w:p>
    <w:p w14:paraId="6721014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Ils seront peints RAL 9005.</w:t>
      </w:r>
    </w:p>
    <w:p w14:paraId="783B121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mats sont fixés au sol avec un socle démontable en fonte galvanisé, liaison au massif par 4 tiges d’ancrages en acier galvanisé. La boulonnerie est protégée contre la corrosion par un traitement défini par le fournisseur et par un capuchon sur la partie apparente.</w:t>
      </w:r>
    </w:p>
    <w:p w14:paraId="0D316AD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longueurs des supports de signalisation directionnelle seront déterminées comme suit :</w:t>
      </w:r>
    </w:p>
    <w:p w14:paraId="3BDBE74F"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Dissimulation de l’embase</w:t>
      </w:r>
      <w:r w:rsidRPr="009378DA">
        <w:rPr>
          <w:rFonts w:eastAsia="Times New Roman" w:cs="Arial"/>
          <w:sz w:val="18"/>
          <w:lang w:eastAsia="fr-FR"/>
        </w:rPr>
        <w:tab/>
      </w:r>
      <w:r w:rsidRPr="009378DA">
        <w:rPr>
          <w:rFonts w:eastAsia="Times New Roman" w:cs="Arial"/>
          <w:sz w:val="18"/>
          <w:lang w:eastAsia="fr-FR"/>
        </w:rPr>
        <w:tab/>
        <w:t>0.20 m</w:t>
      </w:r>
    </w:p>
    <w:p w14:paraId="7E45A68D"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Hauteur d’implantation</w:t>
      </w:r>
      <w:r w:rsidRPr="009378DA">
        <w:rPr>
          <w:rFonts w:eastAsia="Times New Roman" w:cs="Arial"/>
          <w:sz w:val="18"/>
          <w:lang w:eastAsia="fr-FR"/>
        </w:rPr>
        <w:tab/>
      </w:r>
      <w:r w:rsidRPr="009378DA">
        <w:rPr>
          <w:rFonts w:eastAsia="Times New Roman" w:cs="Arial"/>
          <w:sz w:val="18"/>
          <w:lang w:eastAsia="fr-FR"/>
        </w:rPr>
        <w:tab/>
      </w:r>
      <w:r w:rsidRPr="009378DA">
        <w:rPr>
          <w:rFonts w:eastAsia="Times New Roman" w:cs="Arial"/>
          <w:sz w:val="18"/>
          <w:lang w:eastAsia="fr-FR"/>
        </w:rPr>
        <w:tab/>
        <w:t>2.30 m</w:t>
      </w:r>
    </w:p>
    <w:p w14:paraId="51135BC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Somme des hauteurs des panneaux composant l’ensemble</w:t>
      </w:r>
      <w:r w:rsidRPr="009378DA">
        <w:rPr>
          <w:rFonts w:eastAsia="Times New Roman" w:cs="Arial"/>
          <w:sz w:val="18"/>
          <w:lang w:eastAsia="fr-FR"/>
        </w:rPr>
        <w:tab/>
        <w:t>variable</w:t>
      </w:r>
    </w:p>
    <w:p w14:paraId="6EB55C3A"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Panneaux supplémentaires</w:t>
      </w:r>
      <w:r w:rsidRPr="009378DA">
        <w:rPr>
          <w:rFonts w:eastAsia="Times New Roman" w:cs="Arial"/>
          <w:sz w:val="18"/>
          <w:lang w:eastAsia="fr-FR"/>
        </w:rPr>
        <w:tab/>
      </w:r>
      <w:r w:rsidRPr="009378DA">
        <w:rPr>
          <w:rFonts w:eastAsia="Times New Roman" w:cs="Arial"/>
          <w:sz w:val="18"/>
          <w:lang w:eastAsia="fr-FR"/>
        </w:rPr>
        <w:tab/>
        <w:t>variable</w:t>
      </w:r>
    </w:p>
    <w:p w14:paraId="3EA002F9"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Inter-distance entre panneaux</w:t>
      </w:r>
      <w:r w:rsidRPr="009378DA">
        <w:rPr>
          <w:rFonts w:eastAsia="Times New Roman" w:cs="Arial"/>
          <w:sz w:val="18"/>
          <w:lang w:eastAsia="fr-FR"/>
        </w:rPr>
        <w:tab/>
      </w:r>
      <w:r w:rsidRPr="009378DA">
        <w:rPr>
          <w:rFonts w:eastAsia="Times New Roman" w:cs="Arial"/>
          <w:sz w:val="18"/>
          <w:lang w:eastAsia="fr-FR"/>
        </w:rPr>
        <w:tab/>
        <w:t>0.05 m</w:t>
      </w:r>
    </w:p>
    <w:p w14:paraId="1B9EE57F"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Espacement entre le haut du panneau et le haut du mât</w:t>
      </w:r>
      <w:r w:rsidRPr="009378DA">
        <w:rPr>
          <w:rFonts w:eastAsia="Times New Roman" w:cs="Arial"/>
          <w:sz w:val="18"/>
          <w:lang w:eastAsia="fr-FR"/>
        </w:rPr>
        <w:tab/>
      </w:r>
      <w:r w:rsidRPr="009378DA">
        <w:rPr>
          <w:rFonts w:eastAsia="Times New Roman" w:cs="Arial"/>
          <w:sz w:val="18"/>
          <w:lang w:eastAsia="fr-FR"/>
        </w:rPr>
        <w:tab/>
        <w:t>0.10 m</w:t>
      </w:r>
    </w:p>
    <w:p w14:paraId="39D70736" w14:textId="77777777" w:rsidR="009378DA" w:rsidRPr="009378DA" w:rsidRDefault="009378DA" w:rsidP="00B13E6C">
      <w:pPr>
        <w:pStyle w:val="TITRE30"/>
        <w:numPr>
          <w:ilvl w:val="2"/>
          <w:numId w:val="104"/>
        </w:numPr>
        <w:rPr>
          <w:rFonts w:eastAsia="Times New Roman"/>
          <w:lang w:eastAsia="fr-FR"/>
        </w:rPr>
      </w:pPr>
      <w:bookmarkStart w:id="980" w:name="_Toc295828682"/>
      <w:bookmarkStart w:id="981" w:name="_Toc295830422"/>
      <w:bookmarkEnd w:id="978"/>
      <w:bookmarkEnd w:id="979"/>
      <w:r w:rsidRPr="009378DA">
        <w:rPr>
          <w:rFonts w:eastAsia="Times New Roman"/>
          <w:lang w:eastAsia="fr-FR"/>
        </w:rPr>
        <w:t>Mise en œuvre</w:t>
      </w:r>
      <w:bookmarkStart w:id="982" w:name="_Toc280868778"/>
      <w:bookmarkStart w:id="983" w:name="_Toc280878373"/>
      <w:bookmarkStart w:id="984" w:name="_Toc280879108"/>
      <w:bookmarkStart w:id="985" w:name="_Toc280880894"/>
      <w:bookmarkStart w:id="986" w:name="_Toc280881197"/>
      <w:bookmarkEnd w:id="980"/>
      <w:bookmarkEnd w:id="981"/>
      <w:bookmarkEnd w:id="982"/>
      <w:bookmarkEnd w:id="983"/>
      <w:bookmarkEnd w:id="984"/>
      <w:bookmarkEnd w:id="985"/>
      <w:bookmarkEnd w:id="986"/>
    </w:p>
    <w:p w14:paraId="093C86CD" w14:textId="77777777" w:rsidR="009378DA" w:rsidRPr="006E4EF2" w:rsidRDefault="009378DA" w:rsidP="006E4EF2">
      <w:pPr>
        <w:pStyle w:val="PIEDDEPAGE0"/>
        <w:numPr>
          <w:ilvl w:val="0"/>
          <w:numId w:val="102"/>
        </w:numPr>
        <w:rPr>
          <w:b/>
        </w:rPr>
      </w:pPr>
      <w:bookmarkStart w:id="987" w:name="_Toc295828683"/>
      <w:r w:rsidRPr="006E4EF2">
        <w:rPr>
          <w:b/>
        </w:rPr>
        <w:t>Fouilles</w:t>
      </w:r>
      <w:bookmarkEnd w:id="987"/>
      <w:r w:rsidRPr="006E4EF2">
        <w:rPr>
          <w:b/>
        </w:rPr>
        <w:t xml:space="preserve"> </w:t>
      </w:r>
    </w:p>
    <w:p w14:paraId="720C1453"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niveau du fond de fouille est défini par l’Entrepreneur.</w:t>
      </w:r>
    </w:p>
    <w:p w14:paraId="5474BAA6"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En cas d’intervention sur revêtement existant, le revêtement des chaussées et trottoirs est soigneusement découpé à la scie rotative.</w:t>
      </w:r>
    </w:p>
    <w:p w14:paraId="1D294DF2"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L’étaiement et le blindage sont réalisés impérativement à partir de 1,30 m ou en présence de sols instables. L’Entrepreneur décide de mettre en place un blindage jointif ou non jointif.</w:t>
      </w:r>
    </w:p>
    <w:p w14:paraId="549FF602"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L’emploi d’explosifs est totalement proscrit. Les matériaux réutilisables provenant de la démolition des chaussées et des trottoirs sont triés et peuvent être réutilisés pour le comblement des excavations sauf en chaussées à reconstituer où le remblai est assuré par de la GNT B 0/20. Le fond de forme est soigneusement réglé et compacté.</w:t>
      </w:r>
    </w:p>
    <w:p w14:paraId="17AD944E" w14:textId="3DBE1DEE" w:rsid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matériaux excédentaires sont transportés à la décharge aux frais de l’Entrepreneur.</w:t>
      </w:r>
    </w:p>
    <w:p w14:paraId="418F01C3" w14:textId="77777777" w:rsidR="006E4EF2" w:rsidRPr="009378DA" w:rsidRDefault="006E4EF2" w:rsidP="009378DA">
      <w:pPr>
        <w:autoSpaceDE w:val="0"/>
        <w:autoSpaceDN w:val="0"/>
        <w:adjustRightInd w:val="0"/>
        <w:spacing w:before="60" w:after="0" w:line="240" w:lineRule="auto"/>
        <w:rPr>
          <w:rFonts w:eastAsia="Times New Roman" w:cs="Arial"/>
          <w:szCs w:val="24"/>
          <w:lang w:eastAsia="fr-FR"/>
        </w:rPr>
      </w:pPr>
    </w:p>
    <w:p w14:paraId="791F2530" w14:textId="77777777" w:rsidR="009378DA" w:rsidRPr="006E4EF2" w:rsidRDefault="009378DA" w:rsidP="006E4EF2">
      <w:pPr>
        <w:pStyle w:val="PIEDDEPAGE0"/>
        <w:numPr>
          <w:ilvl w:val="0"/>
          <w:numId w:val="102"/>
        </w:numPr>
        <w:rPr>
          <w:b/>
        </w:rPr>
      </w:pPr>
      <w:bookmarkStart w:id="988" w:name="_Toc295828684"/>
      <w:r w:rsidRPr="006E4EF2">
        <w:rPr>
          <w:b/>
        </w:rPr>
        <w:t>Massifs de fondation</w:t>
      </w:r>
      <w:bookmarkEnd w:id="988"/>
    </w:p>
    <w:p w14:paraId="3AE28CC3"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béton des massifs de fondation est coulé à pleines fouilles. Le bétonnage n’est pas autorisé au-dessous de plus cinq (+ 5) degrés Celsius.</w:t>
      </w:r>
    </w:p>
    <w:p w14:paraId="203EE517"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 béton mis œuvre sera de classe B35 dosé à 350 Kg/m3.</w:t>
      </w:r>
    </w:p>
    <w:p w14:paraId="27E76B7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lastRenderedPageBreak/>
        <w:t>Réglage des massifs</w:t>
      </w:r>
    </w:p>
    <w:p w14:paraId="7411777C"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Tant pour des raisons de sécurité que pour des raisons esthétiques, le niveau supérieur des massifs de fondation doit être à –20 cm du niveau du sol fini et apparent. Le modelage périphérique doit assurer l’écoulement des eaux superficielles. Les massifs de fondation ont la forme d’un parallélépipède.</w:t>
      </w:r>
    </w:p>
    <w:p w14:paraId="5D21BB0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Epreuve de contrôle des bétons</w:t>
      </w:r>
    </w:p>
    <w:p w14:paraId="72117D85"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L’épreuve de contrôle comprend des essais de résistance (à 7 et 28 jours de) :</w:t>
      </w:r>
    </w:p>
    <w:p w14:paraId="2409401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la compression (3 éprouvettes à prélever à chaque essai)</w:t>
      </w:r>
    </w:p>
    <w:p w14:paraId="11EBA39F"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de résistance à la traction par flexion circulaire</w:t>
      </w:r>
    </w:p>
    <w:p w14:paraId="17F0BD44" w14:textId="0E91ACD9" w:rsid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éprouvettes sont à la charge de l’Entreprise</w:t>
      </w:r>
    </w:p>
    <w:p w14:paraId="05A0ACE5" w14:textId="77777777" w:rsidR="006E4EF2" w:rsidRPr="009378DA" w:rsidRDefault="006E4EF2" w:rsidP="009378DA">
      <w:pPr>
        <w:autoSpaceDE w:val="0"/>
        <w:autoSpaceDN w:val="0"/>
        <w:adjustRightInd w:val="0"/>
        <w:spacing w:before="60" w:after="0" w:line="240" w:lineRule="auto"/>
        <w:rPr>
          <w:rFonts w:eastAsia="Times New Roman" w:cs="Arial"/>
          <w:szCs w:val="24"/>
          <w:lang w:eastAsia="fr-FR"/>
        </w:rPr>
      </w:pPr>
    </w:p>
    <w:p w14:paraId="09999D84" w14:textId="77777777" w:rsidR="009378DA" w:rsidRPr="006E4EF2" w:rsidRDefault="009378DA" w:rsidP="006E4EF2">
      <w:pPr>
        <w:pStyle w:val="PIEDDEPAGE0"/>
        <w:numPr>
          <w:ilvl w:val="0"/>
          <w:numId w:val="102"/>
        </w:numPr>
        <w:rPr>
          <w:b/>
        </w:rPr>
      </w:pPr>
      <w:bookmarkStart w:id="989" w:name="_Toc279135692"/>
      <w:bookmarkStart w:id="990" w:name="_Toc295828685"/>
      <w:r w:rsidRPr="006E4EF2">
        <w:rPr>
          <w:b/>
        </w:rPr>
        <w:t>Pose des supports et panneaux</w:t>
      </w:r>
      <w:bookmarkEnd w:id="989"/>
      <w:bookmarkEnd w:id="990"/>
    </w:p>
    <w:p w14:paraId="653C933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991" w:name="_Toc422545460"/>
      <w:bookmarkStart w:id="992" w:name="_Toc450626246"/>
      <w:bookmarkStart w:id="993" w:name="_Toc450626622"/>
      <w:bookmarkStart w:id="994" w:name="_Toc451324127"/>
      <w:bookmarkStart w:id="995" w:name="_Toc478266818"/>
      <w:bookmarkStart w:id="996" w:name="_Toc246156972"/>
      <w:bookmarkStart w:id="997" w:name="_Toc279135631"/>
      <w:r w:rsidRPr="009378DA">
        <w:rPr>
          <w:rFonts w:eastAsia="Times New Roman" w:cs="Arial"/>
          <w:bCs/>
          <w:i/>
          <w:smallCaps/>
          <w:lang w:eastAsia="fr-FR"/>
        </w:rPr>
        <w:t>Protection des parties d'ouvrages en contact avec le béton</w:t>
      </w:r>
      <w:bookmarkEnd w:id="991"/>
      <w:bookmarkEnd w:id="992"/>
      <w:bookmarkEnd w:id="993"/>
      <w:bookmarkEnd w:id="994"/>
      <w:bookmarkEnd w:id="995"/>
      <w:bookmarkEnd w:id="996"/>
      <w:bookmarkEnd w:id="997"/>
    </w:p>
    <w:p w14:paraId="5FE7882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Toutes les parties d'ouvrages, embases des supports et panneaux sur accotement, en contact avec le béton des massifs de fondation sont peintes.</w:t>
      </w:r>
    </w:p>
    <w:p w14:paraId="505F39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ouvrages en acier reçoivent, outre la protection par galvanisation ou métallisation, une couche de peinture bitumineuse. Il en est de même des pièces de scellement dans les parties vues.</w:t>
      </w:r>
    </w:p>
    <w:p w14:paraId="703579B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ouvrages en alliage d'aluminium reçoivent, sur les faces situées au contact du béton, une couche de peinture bitumineuse.</w:t>
      </w:r>
    </w:p>
    <w:p w14:paraId="4E8A6A32"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Occultation</w:t>
      </w:r>
    </w:p>
    <w:p w14:paraId="2F18D369"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L’occultation est réalisée au moyen de caches opaques recouvrant la totalité du panneau considéré et ne détériorant pas le film rétro réfléchissant. Ces caches permettent d’éviter tout risque de condensation.</w:t>
      </w:r>
    </w:p>
    <w:p w14:paraId="6673356A"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La fixation de ces caches permet de résister durablement aux effets du vent, jusqu’à la date de désoccultation.</w:t>
      </w:r>
    </w:p>
    <w:p w14:paraId="6CD50E47"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Orientation des panneaux</w:t>
      </w:r>
    </w:p>
    <w:p w14:paraId="4491B3C7"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panneaux sur accotement sont orientés de façon à former un angle à 95° avec l’axe de la voie.</w:t>
      </w:r>
    </w:p>
    <w:p w14:paraId="24AAA80B" w14:textId="6F247549" w:rsid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Les panneaux de signalisation directionnelle sont orientés en fonction de la configuration de la position de visibilité par rapport à la direction à indiquer.</w:t>
      </w:r>
    </w:p>
    <w:p w14:paraId="64B45C37" w14:textId="77777777" w:rsidR="006E4EF2" w:rsidRPr="009378DA" w:rsidRDefault="006E4EF2" w:rsidP="009378DA">
      <w:pPr>
        <w:autoSpaceDE w:val="0"/>
        <w:autoSpaceDN w:val="0"/>
        <w:adjustRightInd w:val="0"/>
        <w:spacing w:before="60" w:after="0" w:line="240" w:lineRule="auto"/>
        <w:rPr>
          <w:rFonts w:eastAsia="Times New Roman" w:cs="Arial"/>
          <w:szCs w:val="24"/>
          <w:lang w:eastAsia="fr-FR"/>
        </w:rPr>
      </w:pPr>
    </w:p>
    <w:p w14:paraId="41FD842A" w14:textId="77777777" w:rsidR="009378DA" w:rsidRPr="009378DA" w:rsidRDefault="009378DA" w:rsidP="00B13E6C">
      <w:pPr>
        <w:pStyle w:val="TITRE20"/>
        <w:numPr>
          <w:ilvl w:val="1"/>
          <w:numId w:val="104"/>
        </w:numPr>
        <w:rPr>
          <w:rFonts w:eastAsia="Times New Roman"/>
          <w:lang w:eastAsia="fr-FR"/>
        </w:rPr>
      </w:pPr>
      <w:bookmarkStart w:id="998" w:name="_Toc422545461"/>
      <w:bookmarkStart w:id="999" w:name="_Toc450626248"/>
      <w:bookmarkStart w:id="1000" w:name="_Toc450626624"/>
      <w:bookmarkStart w:id="1001" w:name="_Toc451324129"/>
      <w:bookmarkStart w:id="1002" w:name="_Toc478266820"/>
      <w:bookmarkStart w:id="1003" w:name="_Toc279135632"/>
      <w:bookmarkStart w:id="1004" w:name="_Toc295828686"/>
      <w:bookmarkStart w:id="1005" w:name="_Toc295830423"/>
      <w:bookmarkStart w:id="1006" w:name="_Toc479764650"/>
      <w:bookmarkStart w:id="1007" w:name="_Toc64298659"/>
      <w:bookmarkEnd w:id="957"/>
      <w:bookmarkEnd w:id="958"/>
      <w:r w:rsidRPr="009378DA">
        <w:rPr>
          <w:rFonts w:eastAsia="Times New Roman"/>
          <w:lang w:eastAsia="fr-FR"/>
        </w:rPr>
        <w:t xml:space="preserve">Signalisation </w:t>
      </w:r>
      <w:bookmarkEnd w:id="998"/>
      <w:bookmarkEnd w:id="999"/>
      <w:bookmarkEnd w:id="1000"/>
      <w:bookmarkEnd w:id="1001"/>
      <w:bookmarkEnd w:id="1002"/>
      <w:bookmarkEnd w:id="1003"/>
      <w:r w:rsidRPr="009378DA">
        <w:rPr>
          <w:rFonts w:eastAsia="Times New Roman"/>
          <w:lang w:eastAsia="fr-FR"/>
        </w:rPr>
        <w:t>horizontale</w:t>
      </w:r>
      <w:bookmarkStart w:id="1008" w:name="_Toc280868779"/>
      <w:bookmarkStart w:id="1009" w:name="_Toc280878374"/>
      <w:bookmarkStart w:id="1010" w:name="_Toc280879109"/>
      <w:bookmarkStart w:id="1011" w:name="_Toc280880895"/>
      <w:bookmarkStart w:id="1012" w:name="_Toc280881198"/>
      <w:bookmarkEnd w:id="1004"/>
      <w:bookmarkEnd w:id="1005"/>
      <w:bookmarkEnd w:id="1006"/>
      <w:bookmarkEnd w:id="1008"/>
      <w:bookmarkEnd w:id="1009"/>
      <w:bookmarkEnd w:id="1010"/>
      <w:bookmarkEnd w:id="1011"/>
      <w:bookmarkEnd w:id="1012"/>
      <w:bookmarkEnd w:id="1007"/>
    </w:p>
    <w:p w14:paraId="35C414C0" w14:textId="77777777" w:rsidR="009378DA" w:rsidRPr="009378DA" w:rsidRDefault="009378DA" w:rsidP="00B13E6C">
      <w:pPr>
        <w:pStyle w:val="TITRE30"/>
        <w:numPr>
          <w:ilvl w:val="2"/>
          <w:numId w:val="104"/>
        </w:numPr>
        <w:rPr>
          <w:rFonts w:eastAsia="Times New Roman"/>
          <w:lang w:eastAsia="fr-FR"/>
        </w:rPr>
      </w:pPr>
      <w:bookmarkStart w:id="1013" w:name="_Toc295828687"/>
      <w:bookmarkStart w:id="1014" w:name="_Toc295830424"/>
      <w:r w:rsidRPr="009378DA">
        <w:rPr>
          <w:rFonts w:eastAsia="Times New Roman"/>
          <w:lang w:eastAsia="fr-FR"/>
        </w:rPr>
        <w:t>Matériaux et produits</w:t>
      </w:r>
      <w:bookmarkStart w:id="1015" w:name="_Toc280868780"/>
      <w:bookmarkStart w:id="1016" w:name="_Toc280878375"/>
      <w:bookmarkStart w:id="1017" w:name="_Toc280879110"/>
      <w:bookmarkStart w:id="1018" w:name="_Toc280880896"/>
      <w:bookmarkStart w:id="1019" w:name="_Toc280881199"/>
      <w:bookmarkEnd w:id="1013"/>
      <w:bookmarkEnd w:id="1014"/>
      <w:bookmarkEnd w:id="1015"/>
      <w:bookmarkEnd w:id="1016"/>
      <w:bookmarkEnd w:id="1017"/>
      <w:bookmarkEnd w:id="1018"/>
      <w:bookmarkEnd w:id="1019"/>
    </w:p>
    <w:p w14:paraId="3E5CED41" w14:textId="77777777" w:rsidR="009378DA" w:rsidRPr="006E4EF2" w:rsidRDefault="009378DA" w:rsidP="006E4EF2">
      <w:pPr>
        <w:pStyle w:val="PIEDDEPAGE0"/>
        <w:numPr>
          <w:ilvl w:val="0"/>
          <w:numId w:val="103"/>
        </w:numPr>
        <w:rPr>
          <w:b/>
        </w:rPr>
      </w:pPr>
      <w:bookmarkStart w:id="1020" w:name="_Toc295828688"/>
      <w:r w:rsidRPr="006E4EF2">
        <w:rPr>
          <w:b/>
        </w:rPr>
        <w:t>Provenance et qualité</w:t>
      </w:r>
      <w:bookmarkEnd w:id="1020"/>
    </w:p>
    <w:p w14:paraId="0E06B8D9"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références</w:t>
      </w:r>
    </w:p>
    <w:p w14:paraId="32EE155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Instruction Interministérielle sur la Signalisation Routière - Livre 1 - Septième partie "Marques sur chaussées' - approuvée le 30.10.73, modifiée et complétée par arrêté le 16.02.88,</w:t>
      </w:r>
    </w:p>
    <w:p w14:paraId="72B50FB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L’arrêté Interministériel du 03.05.79 relatif aux conditions générales d'homologation des équipements routiers de signalisation, de sécurité et d'exploitation,</w:t>
      </w:r>
    </w:p>
    <w:p w14:paraId="27286494"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Le cahier des modalités d'homologation des produits de marquage des chaussées approuvé par arrêté ministériel du 01.07.91 qui annule l'arrêté du 31.05.85,</w:t>
      </w:r>
    </w:p>
    <w:p w14:paraId="53A742B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Le cahier des modalités d'homologation des microbilles approuvé par arrêté ministériel du 22.07.75 modifié et complété,</w:t>
      </w:r>
    </w:p>
    <w:p w14:paraId="52B7C5E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Répertoire des homologations des Equipements de la Route (circulaire n° 92.30 du 04.06.92),</w:t>
      </w:r>
    </w:p>
    <w:p w14:paraId="6F3094D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La circulaire n° 78.117 du 19.09.78 relative à l'homologation des plots rétro-réfléchissants,</w:t>
      </w:r>
    </w:p>
    <w:p w14:paraId="35CC1A4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lastRenderedPageBreak/>
        <w:t>Les plots réfléchissants et leur mise en œuvre (DRCR - SERES édit. 1981),</w:t>
      </w:r>
    </w:p>
    <w:p w14:paraId="721A26B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La circulaire du 07.07.92 définissant le module du marquage axial utilisable sur routes étroites,</w:t>
      </w:r>
    </w:p>
    <w:p w14:paraId="704CD28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normes AFNOR NFP 98-601, 98-609.1, 98-614, 98-605, 98-607, 98-608, 98-615, 98-634,</w:t>
      </w:r>
    </w:p>
    <w:p w14:paraId="4E36B740"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Note d'information technique du SETRA n° 2 "Technique d'effaçage" et n° 57 "Choix des produits de marquage",</w:t>
      </w:r>
    </w:p>
    <w:p w14:paraId="24210378"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Arrêté du 14.10.88 relatif à l'homologation des produits antidérapants pour produits de marquage de chaussée (J.O. du 19.11.83),</w:t>
      </w:r>
    </w:p>
    <w:p w14:paraId="218ED7AE"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Signalisation temporaire, manuel du Chef de Chantier : tomes 1 à 4 MULT DSCR (1977 et 1985) complétés par les deux documents réalisés et diffusés par le SETRA Edition 1994,</w:t>
      </w:r>
    </w:p>
    <w:p w14:paraId="27EE5F8A" w14:textId="77777777" w:rsidR="006E4EF2" w:rsidRDefault="006E4EF2" w:rsidP="009378DA">
      <w:pPr>
        <w:autoSpaceDE w:val="0"/>
        <w:autoSpaceDN w:val="0"/>
        <w:adjustRightInd w:val="0"/>
        <w:spacing w:before="60" w:after="0" w:line="240" w:lineRule="auto"/>
        <w:rPr>
          <w:rFonts w:eastAsia="Times New Roman" w:cs="Arial"/>
          <w:szCs w:val="24"/>
          <w:lang w:eastAsia="fr-FR"/>
        </w:rPr>
      </w:pPr>
    </w:p>
    <w:p w14:paraId="7FF4F3D1" w14:textId="6162D766" w:rsidR="009378DA" w:rsidRPr="009378DA" w:rsidRDefault="009378DA" w:rsidP="009378DA">
      <w:pPr>
        <w:autoSpaceDE w:val="0"/>
        <w:autoSpaceDN w:val="0"/>
        <w:adjustRightInd w:val="0"/>
        <w:spacing w:before="60" w:after="0" w:line="240" w:lineRule="auto"/>
        <w:rPr>
          <w:rFonts w:eastAsia="Times New Roman" w:cs="Arial"/>
          <w:szCs w:val="24"/>
          <w:lang w:eastAsia="fr-FR"/>
        </w:rPr>
      </w:pPr>
      <w:r w:rsidRPr="009378DA">
        <w:rPr>
          <w:rFonts w:eastAsia="Times New Roman" w:cs="Arial"/>
          <w:szCs w:val="24"/>
          <w:lang w:eastAsia="fr-FR"/>
        </w:rPr>
        <w:t>En cas de contradiction entre les différents textes, le plus restrictif est retenu.</w:t>
      </w:r>
    </w:p>
    <w:p w14:paraId="733A8F4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réputé connaître parmi ces documents tous ceux spécifiques aux travaux du présent marché, être en possession de ces documents et en avoir une parfaite et complète connaissance.</w:t>
      </w:r>
      <w:bookmarkStart w:id="1021" w:name="_Toc422545463"/>
      <w:bookmarkStart w:id="1022" w:name="_Toc450626250"/>
      <w:bookmarkStart w:id="1023" w:name="_Toc450626626"/>
      <w:bookmarkStart w:id="1024" w:name="_Toc451324131"/>
      <w:bookmarkStart w:id="1025" w:name="_Toc478266822"/>
    </w:p>
    <w:p w14:paraId="2898C99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matériaux sont fournis par l’Entrepreneur. Ces produits sont issus d’une fabrication faisant l’objet d’un droit d’usage de la marque NF.</w:t>
      </w:r>
    </w:p>
    <w:p w14:paraId="087AF53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caractéristiques sont précisées au bordereau des prix unitaires et aux plans du marché.</w:t>
      </w:r>
    </w:p>
    <w:p w14:paraId="701CD68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tenu de présenter au Chargé d’opération de la direction du patrimoine plusieurs échantillons du matériau pour agrément.</w:t>
      </w:r>
    </w:p>
    <w:p w14:paraId="1D5FCE32"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26" w:name="_Toc450626251"/>
      <w:bookmarkStart w:id="1027" w:name="_Toc450626627"/>
      <w:bookmarkStart w:id="1028" w:name="_Toc451324132"/>
      <w:bookmarkStart w:id="1029" w:name="_Toc478266823"/>
      <w:bookmarkEnd w:id="1021"/>
      <w:bookmarkEnd w:id="1022"/>
      <w:bookmarkEnd w:id="1023"/>
      <w:bookmarkEnd w:id="1024"/>
      <w:bookmarkEnd w:id="1025"/>
      <w:r w:rsidRPr="009378DA">
        <w:rPr>
          <w:rFonts w:eastAsia="Times New Roman" w:cs="Arial"/>
          <w:bCs/>
          <w:i/>
          <w:smallCaps/>
          <w:lang w:eastAsia="fr-FR"/>
        </w:rPr>
        <w:t>Marquages au sol</w:t>
      </w:r>
      <w:bookmarkEnd w:id="1026"/>
      <w:bookmarkEnd w:id="1027"/>
      <w:bookmarkEnd w:id="1028"/>
      <w:bookmarkEnd w:id="1029"/>
    </w:p>
    <w:p w14:paraId="7F76081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utilisés doivent être homologués par le Ministère des Transports, en application de l'article R 44 du Code de la Route et de l'arrêté du 31 mai 1985 relatif à l'homologation des produits de marquage de chaussées.</w:t>
      </w:r>
    </w:p>
    <w:p w14:paraId="6E212F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microbilles utilisées pour la rétro réflexion des produits doivent être également homologuées par le Ministère des Transports en application des arrêtés du 22 juillet 1975 et 14 octobre 1988.</w:t>
      </w:r>
    </w:p>
    <w:p w14:paraId="0A271BF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Il est rappelé qu'un produit homologué non rétro-réfléchissant mis en œuvre avec adjonction de billes de verre homologuées, n'est pas considéré comme un produit rétro-réfléchissant homologué.</w:t>
      </w:r>
    </w:p>
    <w:p w14:paraId="19696319" w14:textId="31E4E00B"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récipients contenant les produits en stock ou prêts à l'emploi portent en plus de leur dénomination le numéro d'homologation, et dans l'ordre, la date de fabrication ainsi que le temps limite de conservation après brassage.</w:t>
      </w:r>
    </w:p>
    <w:p w14:paraId="3473D259" w14:textId="77777777" w:rsidR="006E4EF2" w:rsidRPr="009378DA" w:rsidRDefault="006E4EF2" w:rsidP="009378DA">
      <w:pPr>
        <w:spacing w:before="60" w:after="0" w:line="240" w:lineRule="auto"/>
        <w:rPr>
          <w:rFonts w:eastAsia="Times New Roman" w:cs="Arial"/>
          <w:szCs w:val="24"/>
          <w:lang w:eastAsia="fr-FR"/>
        </w:rPr>
      </w:pPr>
    </w:p>
    <w:p w14:paraId="7B0B73AB" w14:textId="77777777" w:rsidR="009378DA" w:rsidRPr="006E4EF2" w:rsidRDefault="009378DA" w:rsidP="009378DA">
      <w:pPr>
        <w:keepLines/>
        <w:tabs>
          <w:tab w:val="left" w:pos="0"/>
          <w:tab w:val="left" w:pos="142"/>
          <w:tab w:val="left" w:pos="709"/>
        </w:tabs>
        <w:spacing w:after="0" w:line="240" w:lineRule="auto"/>
        <w:ind w:left="1004" w:hanging="360"/>
        <w:jc w:val="left"/>
        <w:rPr>
          <w:rFonts w:eastAsia="Times New Roman" w:cs="Arial"/>
          <w:sz w:val="18"/>
          <w:u w:val="single"/>
          <w:lang w:eastAsia="fr-FR"/>
        </w:rPr>
      </w:pPr>
      <w:r w:rsidRPr="006E4EF2">
        <w:rPr>
          <w:rFonts w:eastAsia="Times New Roman" w:cs="Arial"/>
          <w:sz w:val="18"/>
          <w:u w:val="single"/>
          <w:lang w:eastAsia="fr-FR"/>
        </w:rPr>
        <w:t>Pour les produits de marquage :</w:t>
      </w:r>
    </w:p>
    <w:p w14:paraId="0161732B"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La dénomination du produit et le ou les numéros d'homologation prévus dans la circulaire n° 92.30 du 04.06.92,</w:t>
      </w:r>
    </w:p>
    <w:p w14:paraId="128BD878"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Le numéro du lot auquel appartient le produit conditionné, sa date de fabrication exprimée en clair et le poids net du produit,</w:t>
      </w:r>
    </w:p>
    <w:p w14:paraId="19FC2EA4"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Le nom du fabricant,</w:t>
      </w:r>
    </w:p>
    <w:p w14:paraId="7A960DA6"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La couleur du produit.</w:t>
      </w:r>
    </w:p>
    <w:p w14:paraId="6996871C" w14:textId="77777777" w:rsidR="009378DA" w:rsidRPr="006E4EF2" w:rsidRDefault="009378DA" w:rsidP="009378DA">
      <w:pPr>
        <w:keepLines/>
        <w:tabs>
          <w:tab w:val="left" w:pos="0"/>
          <w:tab w:val="left" w:pos="142"/>
          <w:tab w:val="left" w:pos="709"/>
        </w:tabs>
        <w:spacing w:after="0" w:line="240" w:lineRule="auto"/>
        <w:ind w:left="1004" w:hanging="360"/>
        <w:jc w:val="left"/>
        <w:rPr>
          <w:rFonts w:eastAsia="Times New Roman" w:cs="Arial"/>
          <w:sz w:val="18"/>
          <w:u w:val="single"/>
          <w:lang w:eastAsia="fr-FR"/>
        </w:rPr>
      </w:pPr>
      <w:r w:rsidRPr="006E4EF2">
        <w:rPr>
          <w:rFonts w:eastAsia="Times New Roman" w:cs="Arial"/>
          <w:sz w:val="18"/>
          <w:u w:val="single"/>
          <w:lang w:eastAsia="fr-FR"/>
        </w:rPr>
        <w:t>Pour les microbilles :</w:t>
      </w:r>
    </w:p>
    <w:p w14:paraId="4ECA31AF"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La dénomination du produit,</w:t>
      </w:r>
    </w:p>
    <w:p w14:paraId="3DE0F1B9"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Le numéro d'ordre attribué au produit à l'homologation,</w:t>
      </w:r>
    </w:p>
    <w:p w14:paraId="79A6164D"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La mention éventuelle d'hydrofugation,</w:t>
      </w:r>
    </w:p>
    <w:p w14:paraId="73B28ED7" w14:textId="77777777" w:rsidR="009378DA" w:rsidRPr="009378DA" w:rsidRDefault="009378DA" w:rsidP="009378DA">
      <w:pPr>
        <w:tabs>
          <w:tab w:val="left" w:pos="284"/>
        </w:tabs>
        <w:spacing w:after="0" w:line="240" w:lineRule="auto"/>
        <w:ind w:left="142"/>
        <w:rPr>
          <w:rFonts w:eastAsia="Times New Roman" w:cs="Arial"/>
          <w:szCs w:val="24"/>
          <w:lang w:eastAsia="fr-FR"/>
        </w:rPr>
      </w:pPr>
      <w:r w:rsidRPr="009378DA">
        <w:rPr>
          <w:rFonts w:eastAsia="Times New Roman" w:cs="Arial"/>
          <w:szCs w:val="24"/>
          <w:lang w:eastAsia="fr-FR"/>
        </w:rPr>
        <w:t>Le nom du fabricant.</w:t>
      </w:r>
    </w:p>
    <w:p w14:paraId="241ECC83"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30" w:name="_Toc422545464"/>
      <w:bookmarkStart w:id="1031" w:name="_Toc450626253"/>
      <w:bookmarkStart w:id="1032" w:name="_Toc450626629"/>
      <w:bookmarkStart w:id="1033" w:name="_Toc451324134"/>
      <w:bookmarkStart w:id="1034" w:name="_Toc478266825"/>
      <w:bookmarkStart w:id="1035" w:name="_Toc279135635"/>
      <w:r w:rsidRPr="009378DA">
        <w:rPr>
          <w:rFonts w:eastAsia="Times New Roman" w:cs="Arial"/>
          <w:bCs/>
          <w:i/>
          <w:smallCaps/>
          <w:lang w:eastAsia="fr-FR"/>
        </w:rPr>
        <w:t>Durée de vie homologuée (DVH) des produits</w:t>
      </w:r>
      <w:bookmarkEnd w:id="1030"/>
      <w:bookmarkEnd w:id="1031"/>
      <w:bookmarkEnd w:id="1032"/>
      <w:bookmarkEnd w:id="1033"/>
      <w:bookmarkEnd w:id="1034"/>
      <w:bookmarkEnd w:id="1035"/>
    </w:p>
    <w:p w14:paraId="4C98818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durée de vie minimale des produits sera de 48 mois.</w:t>
      </w:r>
    </w:p>
    <w:p w14:paraId="11AECE6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produits employés doivent être conformes aux conditions d'homologation édictées par la circulaire n° 92-30 du 04.06.92 et toutes modifications intervenant avant la signature du marché.</w:t>
      </w:r>
    </w:p>
    <w:p w14:paraId="7A30E02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Les numéros d'homologation du produit doivent figurer dans l'offre de prix, soit avec le bordereau, soit dans un mémoire annexé à l'offre. Il en est de même pour la DVH. En tout état de cause, l’Entreprise indique pour chaque produit employé, une durée de vie garantie qui peut être différente de la durée de vie homologuée.</w:t>
      </w:r>
    </w:p>
    <w:p w14:paraId="4014A58B"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36" w:name="_Toc422545465"/>
      <w:bookmarkStart w:id="1037" w:name="_Toc450626254"/>
      <w:bookmarkStart w:id="1038" w:name="_Toc450626630"/>
      <w:bookmarkStart w:id="1039" w:name="_Toc451324135"/>
      <w:bookmarkStart w:id="1040" w:name="_Toc478266826"/>
      <w:bookmarkStart w:id="1041" w:name="_Toc279135636"/>
      <w:r w:rsidRPr="009378DA">
        <w:rPr>
          <w:rFonts w:eastAsia="Times New Roman" w:cs="Arial"/>
          <w:bCs/>
          <w:i/>
          <w:smallCaps/>
          <w:lang w:eastAsia="fr-FR"/>
        </w:rPr>
        <w:lastRenderedPageBreak/>
        <w:t>Temps de durcissement</w:t>
      </w:r>
      <w:bookmarkEnd w:id="1036"/>
      <w:bookmarkEnd w:id="1037"/>
      <w:bookmarkEnd w:id="1038"/>
      <w:bookmarkEnd w:id="1039"/>
      <w:bookmarkEnd w:id="1040"/>
      <w:bookmarkEnd w:id="1041"/>
    </w:p>
    <w:p w14:paraId="731F89C1" w14:textId="1B4ABCB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temps de durcissement des produits de marquage n’excède 15 minutes à 15°C.</w:t>
      </w:r>
    </w:p>
    <w:p w14:paraId="1D37B4BE" w14:textId="77777777" w:rsidR="006E4EF2" w:rsidRPr="009378DA" w:rsidRDefault="006E4EF2" w:rsidP="009378DA">
      <w:pPr>
        <w:spacing w:before="60" w:after="0" w:line="240" w:lineRule="auto"/>
        <w:rPr>
          <w:rFonts w:eastAsia="Times New Roman" w:cs="Arial"/>
          <w:szCs w:val="24"/>
          <w:lang w:eastAsia="fr-FR"/>
        </w:rPr>
      </w:pPr>
    </w:p>
    <w:p w14:paraId="1BF49D2A" w14:textId="77777777" w:rsidR="009378DA" w:rsidRPr="006E4EF2" w:rsidRDefault="009378DA" w:rsidP="006E4EF2">
      <w:pPr>
        <w:pStyle w:val="PIEDDEPAGE0"/>
        <w:numPr>
          <w:ilvl w:val="0"/>
          <w:numId w:val="103"/>
        </w:numPr>
        <w:rPr>
          <w:b/>
        </w:rPr>
      </w:pPr>
      <w:bookmarkStart w:id="1042" w:name="_Toc295828689"/>
      <w:bookmarkStart w:id="1043" w:name="_Toc295830425"/>
      <w:r w:rsidRPr="006E4EF2">
        <w:rPr>
          <w:b/>
        </w:rPr>
        <w:t>Mise en œuvre</w:t>
      </w:r>
      <w:bookmarkStart w:id="1044" w:name="_Toc280868781"/>
      <w:bookmarkStart w:id="1045" w:name="_Toc280878376"/>
      <w:bookmarkStart w:id="1046" w:name="_Toc280879111"/>
      <w:bookmarkStart w:id="1047" w:name="_Toc280880897"/>
      <w:bookmarkStart w:id="1048" w:name="_Toc280881200"/>
      <w:bookmarkEnd w:id="1042"/>
      <w:bookmarkEnd w:id="1043"/>
      <w:bookmarkEnd w:id="1044"/>
      <w:bookmarkEnd w:id="1045"/>
      <w:bookmarkEnd w:id="1046"/>
      <w:bookmarkEnd w:id="1047"/>
      <w:bookmarkEnd w:id="1048"/>
    </w:p>
    <w:p w14:paraId="123E050A"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Documents de références</w:t>
      </w:r>
    </w:p>
    <w:p w14:paraId="70540D9F"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Prescriptions de la commune</w:t>
      </w:r>
    </w:p>
    <w:p w14:paraId="639B876B" w14:textId="77777777" w:rsidR="009378DA" w:rsidRPr="009378DA" w:rsidRDefault="009378DA" w:rsidP="009378DA">
      <w:pPr>
        <w:shd w:val="clear" w:color="auto" w:fill="D9D9D9"/>
        <w:spacing w:before="60" w:after="0" w:line="240" w:lineRule="auto"/>
        <w:ind w:left="1985"/>
        <w:rPr>
          <w:rFonts w:eastAsia="Times New Roman" w:cs="Arial"/>
          <w:szCs w:val="20"/>
          <w:lang w:eastAsia="fr-FR"/>
        </w:rPr>
      </w:pPr>
      <w:r w:rsidRPr="009378DA">
        <w:rPr>
          <w:rFonts w:eastAsia="Times New Roman" w:cs="Arial"/>
          <w:szCs w:val="20"/>
          <w:lang w:eastAsia="fr-FR"/>
        </w:rPr>
        <w:t>Certificats d'homologation</w:t>
      </w:r>
    </w:p>
    <w:p w14:paraId="60A6FB0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49" w:name="_Toc450626360"/>
      <w:bookmarkStart w:id="1050" w:name="_Toc450626736"/>
      <w:bookmarkStart w:id="1051" w:name="_Toc451324244"/>
      <w:bookmarkStart w:id="1052" w:name="_Toc478266900"/>
      <w:r w:rsidRPr="009378DA">
        <w:rPr>
          <w:rFonts w:eastAsia="Times New Roman" w:cs="Arial"/>
          <w:bCs/>
          <w:i/>
          <w:smallCaps/>
          <w:lang w:eastAsia="fr-FR"/>
        </w:rPr>
        <w:t>Conditions atmosphériques</w:t>
      </w:r>
      <w:bookmarkEnd w:id="1049"/>
      <w:bookmarkEnd w:id="1050"/>
      <w:bookmarkEnd w:id="1051"/>
      <w:bookmarkEnd w:id="1052"/>
    </w:p>
    <w:p w14:paraId="00F9D9C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Aucune application de produit n'est tolérée en dehors des conditions limites d'hygrométrie et de température indiquée aux certificats d'homologation.</w:t>
      </w:r>
    </w:p>
    <w:p w14:paraId="0C242F5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r w:rsidRPr="009378DA">
        <w:rPr>
          <w:rFonts w:eastAsia="Times New Roman" w:cs="Arial"/>
          <w:bCs/>
          <w:i/>
          <w:smallCaps/>
          <w:lang w:eastAsia="fr-FR"/>
        </w:rPr>
        <w:t>Programme d’exécution</w:t>
      </w:r>
    </w:p>
    <w:p w14:paraId="6337D43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est en mesure :</w:t>
      </w:r>
    </w:p>
    <w:p w14:paraId="6FD66577"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De concentrer sur le chantier les études et le matériel nécessaires pour profiter au maximum des périodes de temps sec,</w:t>
      </w:r>
    </w:p>
    <w:p w14:paraId="0EFF7008"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D’adopter les moyens en place en fonction du programme de livraison des tronçons de chaussées de temps sec.</w:t>
      </w:r>
    </w:p>
    <w:p w14:paraId="7879A8A9" w14:textId="439B5DF9"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Pendant le délai de séchage des enduits à chaud, l’Entrepreneur est tenu de les protéger contre la circulation au moyen de procédés à soumettre à l'agrément du Chargé d’opératio</w:t>
      </w:r>
      <w:r w:rsidR="006E4EF2">
        <w:rPr>
          <w:rFonts w:eastAsia="Times New Roman" w:cs="Arial"/>
          <w:szCs w:val="24"/>
          <w:lang w:eastAsia="fr-FR"/>
        </w:rPr>
        <w:t>n de la direction du patrimoine</w:t>
      </w:r>
    </w:p>
    <w:p w14:paraId="3A70EDE7" w14:textId="77777777" w:rsidR="006E4EF2" w:rsidRPr="009378DA" w:rsidRDefault="006E4EF2" w:rsidP="009378DA">
      <w:pPr>
        <w:spacing w:before="60" w:after="0" w:line="240" w:lineRule="auto"/>
        <w:rPr>
          <w:rFonts w:eastAsia="Times New Roman" w:cs="Arial"/>
          <w:szCs w:val="24"/>
          <w:lang w:eastAsia="fr-FR"/>
        </w:rPr>
      </w:pPr>
    </w:p>
    <w:p w14:paraId="6E485FB7" w14:textId="77777777" w:rsidR="009378DA" w:rsidRPr="006E4EF2" w:rsidRDefault="009378DA" w:rsidP="006E4EF2">
      <w:pPr>
        <w:pStyle w:val="PIEDDEPAGE0"/>
        <w:numPr>
          <w:ilvl w:val="0"/>
          <w:numId w:val="103"/>
        </w:numPr>
        <w:rPr>
          <w:b/>
        </w:rPr>
      </w:pPr>
      <w:bookmarkStart w:id="1053" w:name="_Toc422545516"/>
      <w:bookmarkStart w:id="1054" w:name="_Toc450626347"/>
      <w:bookmarkStart w:id="1055" w:name="_Toc450626723"/>
      <w:bookmarkStart w:id="1056" w:name="_Toc451324231"/>
      <w:bookmarkStart w:id="1057" w:name="_Toc478266887"/>
      <w:bookmarkStart w:id="1058" w:name="_Toc279135695"/>
      <w:bookmarkStart w:id="1059" w:name="_Toc295828690"/>
      <w:r w:rsidRPr="006E4EF2">
        <w:rPr>
          <w:b/>
        </w:rPr>
        <w:t>Travaux de nettoyage et de piquetage</w:t>
      </w:r>
      <w:bookmarkEnd w:id="1053"/>
      <w:bookmarkEnd w:id="1054"/>
      <w:bookmarkEnd w:id="1055"/>
      <w:bookmarkEnd w:id="1056"/>
      <w:bookmarkEnd w:id="1057"/>
      <w:bookmarkEnd w:id="1058"/>
      <w:bookmarkEnd w:id="1059"/>
    </w:p>
    <w:p w14:paraId="698CE74A"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60" w:name="_Toc450626348"/>
      <w:bookmarkStart w:id="1061" w:name="_Toc450626724"/>
      <w:bookmarkStart w:id="1062" w:name="_Toc451324232"/>
      <w:bookmarkStart w:id="1063" w:name="_Toc478266888"/>
      <w:r w:rsidRPr="009378DA">
        <w:rPr>
          <w:rFonts w:eastAsia="Times New Roman" w:cs="Arial"/>
          <w:bCs/>
          <w:i/>
          <w:smallCaps/>
          <w:lang w:eastAsia="fr-FR"/>
        </w:rPr>
        <w:t>Nettoyage et dépoussiérage de la chaussée</w:t>
      </w:r>
      <w:bookmarkEnd w:id="1060"/>
      <w:bookmarkEnd w:id="1061"/>
      <w:bookmarkEnd w:id="1062"/>
      <w:bookmarkEnd w:id="1063"/>
    </w:p>
    <w:p w14:paraId="5D91ECC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nettoyage initial par décrottage, balayage et arrosage, et le maintien en état de propreté de la partie de la chaussée à marquer est réalisé par l’Entrepreneur, et accepté par le Chargé d’opération de la direction du patrimoine, avant toute exécution du marquage.</w:t>
      </w:r>
    </w:p>
    <w:p w14:paraId="42367C6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64" w:name="_Toc450626350"/>
      <w:bookmarkStart w:id="1065" w:name="_Toc450626726"/>
      <w:bookmarkStart w:id="1066" w:name="_Toc451324234"/>
      <w:bookmarkStart w:id="1067" w:name="_Toc478266890"/>
      <w:r w:rsidRPr="009378DA">
        <w:rPr>
          <w:rFonts w:eastAsia="Times New Roman" w:cs="Arial"/>
          <w:bCs/>
          <w:i/>
          <w:smallCaps/>
          <w:lang w:eastAsia="fr-FR"/>
        </w:rPr>
        <w:t>Effacement du marquage existant si besoin</w:t>
      </w:r>
      <w:bookmarkEnd w:id="1064"/>
      <w:bookmarkEnd w:id="1065"/>
      <w:bookmarkEnd w:id="1066"/>
      <w:bookmarkEnd w:id="1067"/>
    </w:p>
    <w:p w14:paraId="3F4EF53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L'effacement des bandes existantes, si nécessaire, doit être effectué au moyen de l'un des procédés suivants soumis à l'agrément du Chargé d’opération de la direction du patrimoine :</w:t>
      </w:r>
    </w:p>
    <w:p w14:paraId="53217C7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Décapage par projection d'un produit abrasif en présence d'eau, suivi d'un balayage soigné sur enrobés ou enduits superficiels,</w:t>
      </w:r>
    </w:p>
    <w:p w14:paraId="46AFEFDD"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Décapage par projection d'air chaud à grande vitesse accompagné d'un raclage par les produits épais (lance thermopneumatique) sur enrobé,</w:t>
      </w:r>
    </w:p>
    <w:p w14:paraId="6691D1F1"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Rabotage sur enrobés,</w:t>
      </w:r>
    </w:p>
    <w:p w14:paraId="032FF088"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Dégradation du produit de marquage à enlever, à l'aide d'une machine à pression (grenaillage par billes métalliques).</w:t>
      </w:r>
    </w:p>
    <w:p w14:paraId="612B4D0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L’Entrepreneur prend les dispositions nécessaires pour limiter au minimum, en superficie, l'arrachage des matériaux en cas de ponçage.</w:t>
      </w:r>
    </w:p>
    <w:p w14:paraId="5537B5A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L’effaçable doit être tel qu'aucune trace de l'ancienne bande ne soit visible de jour comme de nuit.</w:t>
      </w:r>
    </w:p>
    <w:p w14:paraId="5541A967" w14:textId="06D6A689"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nouveau produit de marquage ne doit être appliqué qu'après nettoyage complet des surfaces ayant fait l'objet de l'effacement.</w:t>
      </w:r>
    </w:p>
    <w:p w14:paraId="73BF8A71" w14:textId="77777777" w:rsidR="006E4EF2" w:rsidRPr="009378DA" w:rsidRDefault="006E4EF2" w:rsidP="009378DA">
      <w:pPr>
        <w:spacing w:before="60" w:after="0" w:line="240" w:lineRule="auto"/>
        <w:rPr>
          <w:rFonts w:eastAsia="Times New Roman" w:cs="Arial"/>
          <w:szCs w:val="24"/>
          <w:lang w:eastAsia="fr-FR"/>
        </w:rPr>
      </w:pPr>
    </w:p>
    <w:p w14:paraId="530CC269" w14:textId="77777777" w:rsidR="009378DA" w:rsidRPr="006E4EF2" w:rsidRDefault="009378DA" w:rsidP="006E4EF2">
      <w:pPr>
        <w:pStyle w:val="PIEDDEPAGE0"/>
        <w:numPr>
          <w:ilvl w:val="0"/>
          <w:numId w:val="103"/>
        </w:numPr>
        <w:rPr>
          <w:b/>
        </w:rPr>
      </w:pPr>
      <w:bookmarkStart w:id="1068" w:name="_Toc422545517"/>
      <w:bookmarkStart w:id="1069" w:name="_Toc450626351"/>
      <w:bookmarkStart w:id="1070" w:name="_Toc450626727"/>
      <w:bookmarkStart w:id="1071" w:name="_Toc451324235"/>
      <w:bookmarkStart w:id="1072" w:name="_Toc478266891"/>
      <w:bookmarkStart w:id="1073" w:name="_Toc279135696"/>
      <w:bookmarkStart w:id="1074" w:name="_Toc295828691"/>
      <w:r w:rsidRPr="006E4EF2">
        <w:rPr>
          <w:b/>
        </w:rPr>
        <w:t>Prémarquage</w:t>
      </w:r>
      <w:bookmarkEnd w:id="1068"/>
      <w:bookmarkEnd w:id="1069"/>
      <w:bookmarkEnd w:id="1070"/>
      <w:bookmarkEnd w:id="1071"/>
      <w:bookmarkEnd w:id="1072"/>
      <w:bookmarkEnd w:id="1073"/>
      <w:bookmarkEnd w:id="1074"/>
    </w:p>
    <w:p w14:paraId="2B8B28DC"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75" w:name="_Toc450626352"/>
      <w:bookmarkStart w:id="1076" w:name="_Toc450626728"/>
      <w:bookmarkStart w:id="1077" w:name="_Toc451324236"/>
      <w:bookmarkStart w:id="1078" w:name="_Toc478266892"/>
      <w:r w:rsidRPr="009378DA">
        <w:rPr>
          <w:rFonts w:eastAsia="Times New Roman" w:cs="Arial"/>
          <w:bCs/>
          <w:i/>
          <w:smallCaps/>
          <w:lang w:eastAsia="fr-FR"/>
        </w:rPr>
        <w:t>Prémarquage des bandes</w:t>
      </w:r>
      <w:bookmarkEnd w:id="1075"/>
      <w:bookmarkEnd w:id="1076"/>
      <w:bookmarkEnd w:id="1077"/>
      <w:bookmarkEnd w:id="1078"/>
    </w:p>
    <w:p w14:paraId="14AB5D4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prémarquage des bandes s’effectue mécaniquement par l’Entreprise et matérialisé par un filet continu ou par pointillés. Il représente le bord ou l'axe de la bande. L’Entrepreneur ne devant changer de référence au cours des travaux.</w:t>
      </w:r>
    </w:p>
    <w:p w14:paraId="0D26797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79" w:name="_Toc450626353"/>
      <w:bookmarkStart w:id="1080" w:name="_Toc450626729"/>
      <w:bookmarkStart w:id="1081" w:name="_Toc451324237"/>
      <w:bookmarkStart w:id="1082" w:name="_Toc478266893"/>
      <w:r w:rsidRPr="009378DA">
        <w:rPr>
          <w:rFonts w:eastAsia="Times New Roman" w:cs="Arial"/>
          <w:bCs/>
          <w:i/>
          <w:smallCaps/>
          <w:lang w:eastAsia="fr-FR"/>
        </w:rPr>
        <w:t>Prémarquage des travaux spéciaux</w:t>
      </w:r>
      <w:bookmarkEnd w:id="1079"/>
      <w:bookmarkEnd w:id="1080"/>
      <w:bookmarkEnd w:id="1081"/>
      <w:bookmarkEnd w:id="1082"/>
    </w:p>
    <w:p w14:paraId="180D6ED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prémarquage des marquages spéciaux est effectué par un filet continu en matérialisant le contour.</w:t>
      </w:r>
    </w:p>
    <w:p w14:paraId="56620DF0"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83" w:name="_Toc450626354"/>
      <w:bookmarkStart w:id="1084" w:name="_Toc450626730"/>
      <w:bookmarkStart w:id="1085" w:name="_Toc451324238"/>
      <w:bookmarkStart w:id="1086" w:name="_Toc478266894"/>
      <w:r w:rsidRPr="009378DA">
        <w:rPr>
          <w:rFonts w:eastAsia="Times New Roman" w:cs="Arial"/>
          <w:bCs/>
          <w:i/>
          <w:smallCaps/>
          <w:lang w:eastAsia="fr-FR"/>
        </w:rPr>
        <w:lastRenderedPageBreak/>
        <w:t>Vérification des prémarquages</w:t>
      </w:r>
      <w:bookmarkEnd w:id="1083"/>
      <w:bookmarkEnd w:id="1084"/>
      <w:bookmarkEnd w:id="1085"/>
      <w:bookmarkEnd w:id="1086"/>
    </w:p>
    <w:p w14:paraId="0ABD96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 vérification du prémarquage est effectuée par le Chargé d’opération de la direction du patrimoine, les éventuelles modifications qui sont demandées par l’Entrepreneur devront être faites dans un délai de quarante-huit heures.</w:t>
      </w:r>
    </w:p>
    <w:p w14:paraId="26398B23" w14:textId="784E7F7F"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L'application des produits ne peut intervenir qu'après cette vérification et accord sur le prémarquage.</w:t>
      </w:r>
    </w:p>
    <w:p w14:paraId="767E1C20" w14:textId="77777777" w:rsidR="006E4EF2" w:rsidRPr="009378DA" w:rsidRDefault="006E4EF2" w:rsidP="009378DA">
      <w:pPr>
        <w:spacing w:before="60" w:after="0" w:line="240" w:lineRule="auto"/>
        <w:rPr>
          <w:rFonts w:eastAsia="Times New Roman" w:cs="Arial"/>
          <w:szCs w:val="24"/>
          <w:lang w:eastAsia="fr-FR"/>
        </w:rPr>
      </w:pPr>
    </w:p>
    <w:p w14:paraId="089B838D" w14:textId="77777777" w:rsidR="009378DA" w:rsidRPr="006E4EF2" w:rsidRDefault="009378DA" w:rsidP="006E4EF2">
      <w:pPr>
        <w:pStyle w:val="PIEDDEPAGE0"/>
        <w:numPr>
          <w:ilvl w:val="0"/>
          <w:numId w:val="103"/>
        </w:numPr>
        <w:rPr>
          <w:b/>
        </w:rPr>
      </w:pPr>
      <w:bookmarkStart w:id="1087" w:name="_Toc422545518"/>
      <w:bookmarkStart w:id="1088" w:name="_Toc450626355"/>
      <w:bookmarkStart w:id="1089" w:name="_Toc450626731"/>
      <w:bookmarkStart w:id="1090" w:name="_Toc451324239"/>
      <w:bookmarkStart w:id="1091" w:name="_Toc478266895"/>
      <w:bookmarkStart w:id="1092" w:name="_Toc279135697"/>
      <w:bookmarkStart w:id="1093" w:name="_Toc295828692"/>
      <w:r w:rsidRPr="006E4EF2">
        <w:rPr>
          <w:b/>
        </w:rPr>
        <w:t>Application des produits</w:t>
      </w:r>
      <w:bookmarkEnd w:id="1087"/>
      <w:bookmarkEnd w:id="1088"/>
      <w:bookmarkEnd w:id="1089"/>
      <w:bookmarkEnd w:id="1090"/>
      <w:bookmarkEnd w:id="1091"/>
      <w:bookmarkEnd w:id="1092"/>
      <w:bookmarkEnd w:id="1093"/>
    </w:p>
    <w:p w14:paraId="511276C9"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94" w:name="_Toc450626356"/>
      <w:bookmarkStart w:id="1095" w:name="_Toc450626732"/>
      <w:bookmarkStart w:id="1096" w:name="_Toc451324240"/>
      <w:bookmarkStart w:id="1097" w:name="_Toc478266896"/>
      <w:r w:rsidRPr="009378DA">
        <w:rPr>
          <w:rFonts w:eastAsia="Times New Roman" w:cs="Arial"/>
          <w:bCs/>
          <w:i/>
          <w:smallCaps/>
          <w:lang w:eastAsia="fr-FR"/>
        </w:rPr>
        <w:t>Matériel d'application</w:t>
      </w:r>
      <w:bookmarkEnd w:id="1094"/>
      <w:bookmarkEnd w:id="1095"/>
      <w:bookmarkEnd w:id="1096"/>
      <w:bookmarkEnd w:id="1097"/>
    </w:p>
    <w:p w14:paraId="4C63F08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matériel employé pour l'exécution des bandes est soumis à l'agrément du Chargé d’opération de la direction du patrimoine et doit avoir les caractéristiques suivantes :</w:t>
      </w:r>
    </w:p>
    <w:p w14:paraId="31107B3C"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Être un engin automoteur à conducteur porté,</w:t>
      </w:r>
    </w:p>
    <w:p w14:paraId="60548C1B"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Avoir une vitesse minimale d’épandage de 4 km/heure,</w:t>
      </w:r>
    </w:p>
    <w:p w14:paraId="268FC373"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Être muni d'un système mécanique de malaxage du produit dans la cuve de la machine,</w:t>
      </w:r>
    </w:p>
    <w:p w14:paraId="7449CBDF"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Être muni d'un système de saupoudrage des billes de verre assurant l'homogénéité de la rétro réflexion sur toute la largeur de la bande peinte,</w:t>
      </w:r>
    </w:p>
    <w:p w14:paraId="4E1F1396"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Comporter un indicateur de température du produit,</w:t>
      </w:r>
    </w:p>
    <w:p w14:paraId="193F38C9" w14:textId="77777777" w:rsidR="009378DA" w:rsidRPr="009378DA" w:rsidRDefault="009378DA" w:rsidP="009378DA">
      <w:pPr>
        <w:keepLines/>
        <w:tabs>
          <w:tab w:val="left" w:pos="0"/>
          <w:tab w:val="left" w:pos="142"/>
          <w:tab w:val="left" w:pos="709"/>
        </w:tabs>
        <w:spacing w:after="0" w:line="240" w:lineRule="auto"/>
        <w:ind w:left="1004" w:hanging="360"/>
        <w:jc w:val="left"/>
        <w:rPr>
          <w:rFonts w:eastAsia="Times New Roman" w:cs="Arial"/>
          <w:sz w:val="18"/>
          <w:lang w:eastAsia="fr-FR"/>
        </w:rPr>
      </w:pPr>
      <w:r w:rsidRPr="009378DA">
        <w:rPr>
          <w:rFonts w:eastAsia="Times New Roman" w:cs="Arial"/>
          <w:sz w:val="18"/>
          <w:lang w:eastAsia="fr-FR"/>
        </w:rPr>
        <w:t>Comporter dans le fondoir un système de brassage efficace et continu ainsi qu'un régulateur de chauffe.</w:t>
      </w:r>
    </w:p>
    <w:p w14:paraId="297241F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L’Entreprise précise l'organisation et le matériel envisagé pour la mise en œuvre.</w:t>
      </w:r>
    </w:p>
    <w:p w14:paraId="1F58D355" w14:textId="77777777" w:rsidR="009378DA" w:rsidRPr="009378DA" w:rsidRDefault="009378DA" w:rsidP="009378DA">
      <w:pPr>
        <w:keepNext/>
        <w:numPr>
          <w:ilvl w:val="5"/>
          <w:numId w:val="0"/>
        </w:numPr>
        <w:spacing w:before="180" w:after="0" w:line="240" w:lineRule="auto"/>
        <w:ind w:left="340"/>
        <w:outlineLvl w:val="5"/>
        <w:rPr>
          <w:rFonts w:eastAsia="Times New Roman" w:cs="Arial"/>
          <w:bCs/>
          <w:i/>
          <w:smallCaps/>
          <w:lang w:eastAsia="fr-FR"/>
        </w:rPr>
      </w:pPr>
      <w:bookmarkStart w:id="1098" w:name="_Toc450626359"/>
      <w:bookmarkStart w:id="1099" w:name="_Toc450626735"/>
      <w:bookmarkStart w:id="1100" w:name="_Toc451324243"/>
      <w:bookmarkStart w:id="1101" w:name="_Toc478266899"/>
      <w:r w:rsidRPr="009378DA">
        <w:rPr>
          <w:rFonts w:eastAsia="Times New Roman" w:cs="Arial"/>
          <w:bCs/>
          <w:i/>
          <w:smallCaps/>
          <w:lang w:eastAsia="fr-FR"/>
        </w:rPr>
        <w:t>Protections éventuelles</w:t>
      </w:r>
      <w:bookmarkEnd w:id="1098"/>
      <w:bookmarkEnd w:id="1099"/>
      <w:bookmarkEnd w:id="1100"/>
      <w:bookmarkEnd w:id="1101"/>
    </w:p>
    <w:p w14:paraId="2DB0255E" w14:textId="333819A4" w:rsid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Tous les ouvrages annexes de voirie affleurant le sol situé sur les surfaces à peindre sont protégés avant le passage de la machine et remis en service après l'application.</w:t>
      </w:r>
    </w:p>
    <w:p w14:paraId="0A3C6739" w14:textId="77777777" w:rsidR="006E4EF2" w:rsidRPr="009378DA" w:rsidRDefault="006E4EF2" w:rsidP="009378DA">
      <w:pPr>
        <w:spacing w:before="60" w:after="0" w:line="240" w:lineRule="auto"/>
        <w:rPr>
          <w:rFonts w:eastAsia="Times New Roman" w:cs="Arial"/>
          <w:szCs w:val="24"/>
          <w:lang w:eastAsia="fr-FR"/>
        </w:rPr>
      </w:pPr>
    </w:p>
    <w:p w14:paraId="5996578C" w14:textId="77777777" w:rsidR="009378DA" w:rsidRPr="00B13E6C" w:rsidRDefault="009378DA" w:rsidP="00B13E6C">
      <w:pPr>
        <w:pStyle w:val="TITRE20"/>
        <w:numPr>
          <w:ilvl w:val="2"/>
          <w:numId w:val="104"/>
        </w:numPr>
      </w:pPr>
      <w:bookmarkStart w:id="1102" w:name="_Toc479764651"/>
      <w:bookmarkStart w:id="1103" w:name="_Toc64298660"/>
      <w:r w:rsidRPr="00B13E6C">
        <w:t>Nature des travaux selon le BPU</w:t>
      </w:r>
      <w:bookmarkEnd w:id="1102"/>
      <w:bookmarkEnd w:id="1103"/>
    </w:p>
    <w:p w14:paraId="77A96BE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Dépose de panneau</w:t>
      </w:r>
    </w:p>
    <w:p w14:paraId="399C5E4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à l'unité la dépose, le décrottage et stockage sur site ou le chargement et l'évacuation au dépôt désigné par le maître d'ouvrage, de panneaux de signalisation.</w:t>
      </w:r>
    </w:p>
    <w:p w14:paraId="3EDA4F1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Le prix comprend également la démolition des maçonneries de scellement quel qu’en soit le nombre.</w:t>
      </w:r>
    </w:p>
    <w:p w14:paraId="581827A0"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Dépose de panneau de signalisation (quel que soit le type)</w:t>
      </w:r>
    </w:p>
    <w:p w14:paraId="31B506E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Dépose de panneau d'information existant (quel que soit le type)</w:t>
      </w:r>
    </w:p>
    <w:p w14:paraId="08D6CDB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Déplacement de panneau d'information existant (quel que soit le type)</w:t>
      </w:r>
    </w:p>
    <w:p w14:paraId="339DF038"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Pose de panneau de signalisation et supports</w:t>
      </w:r>
    </w:p>
    <w:p w14:paraId="4D1563E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w:t>
      </w:r>
    </w:p>
    <w:p w14:paraId="48A7047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La pose, le chargement, le transport et le déchargement de panneau de signalisation,</w:t>
      </w:r>
    </w:p>
    <w:p w14:paraId="4A6317C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Toutes les fixations, scellements nécessaires à la pose ou la repose,</w:t>
      </w:r>
    </w:p>
    <w:p w14:paraId="56932EB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xml:space="preserve"> ˗ Le personnel, matériel et matériaux nécessaires à l'exécution des travaux.</w:t>
      </w:r>
    </w:p>
    <w:p w14:paraId="6774EA84"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de panneau de signalisation de gamme petite</w:t>
      </w:r>
    </w:p>
    <w:p w14:paraId="0B55AC56"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de panneau de signalisation de gamme petite.</w:t>
      </w:r>
    </w:p>
    <w:p w14:paraId="70C125A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panneau de type A</w:t>
      </w:r>
    </w:p>
    <w:p w14:paraId="3CCF2DC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panneau de type B</w:t>
      </w:r>
    </w:p>
    <w:p w14:paraId="731CBDC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panneau de type AB</w:t>
      </w:r>
    </w:p>
    <w:p w14:paraId="30A87C5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panneau de type C et CE</w:t>
      </w:r>
    </w:p>
    <w:p w14:paraId="4AB7E15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panneau de type "prescription zonale"</w:t>
      </w:r>
    </w:p>
    <w:p w14:paraId="0B4B98A0"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panonceau de type M</w:t>
      </w:r>
    </w:p>
    <w:p w14:paraId="6E2AEE71"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prix de moins-value est appliqué pour la fourniture de panneau de gamme miniature</w:t>
      </w:r>
    </w:p>
    <w:p w14:paraId="000A475C"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Un prix de plus-value est appliqué pour la fourniture de panneau de gamme normal</w:t>
      </w:r>
    </w:p>
    <w:p w14:paraId="256053E3"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lastRenderedPageBreak/>
        <w:t>Fourniture de mât en acier galvanisé de hauteur inférieure ou égale à 2,5 m</w:t>
      </w:r>
    </w:p>
    <w:p w14:paraId="7B7EFF88"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à l'unité la fourniture de mât en acier galvanisé de hauteur inférieure ou égale à 2,5 m :</w:t>
      </w:r>
    </w:p>
    <w:p w14:paraId="521E0A9A"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Section cylindrique DN76</w:t>
      </w:r>
    </w:p>
    <w:p w14:paraId="65899C1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Section carré 80x80 mm</w:t>
      </w:r>
    </w:p>
    <w:p w14:paraId="6B354E7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Section rectangulaire 80x40 mm</w:t>
      </w:r>
    </w:p>
    <w:p w14:paraId="7710ACC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Plus-value au prix précédent pour la fourniture et la pose d'une gaine de protection</w:t>
      </w:r>
    </w:p>
    <w:p w14:paraId="55C073D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Plus-value au prix précédent pour thermo laquage</w:t>
      </w:r>
    </w:p>
    <w:p w14:paraId="5329694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Plus-value au prix précédent pour ml de hauteur supplémentaire à 2,5 m</w:t>
      </w:r>
    </w:p>
    <w:p w14:paraId="76B7D480"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d'équipements</w:t>
      </w:r>
    </w:p>
    <w:p w14:paraId="0560364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la fourniture, le chargement, le transport et le déchargement sur le site d'équipement divers</w:t>
      </w:r>
    </w:p>
    <w:p w14:paraId="570FEEE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balise souple auto relevable</w:t>
      </w:r>
    </w:p>
    <w:p w14:paraId="194DFAD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de balise J12</w:t>
      </w:r>
    </w:p>
    <w:p w14:paraId="5F9C4CB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Plus-value pour peinture de l'arrière des panneaux au RAL défini par le maître d'ouvrage</w:t>
      </w:r>
    </w:p>
    <w:p w14:paraId="0A38D19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Bande de guidage pour passage piéton</w:t>
      </w:r>
    </w:p>
    <w:p w14:paraId="40CC788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Fourniture et pose de bande podotactile collée</w:t>
      </w:r>
    </w:p>
    <w:p w14:paraId="7F388624"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Fourniture et pose de bande podotactile collée</w:t>
      </w:r>
    </w:p>
    <w:p w14:paraId="367F0EA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au mètre carré, quelles que soient les sujétions dues à la présence d’obstacles physiques :</w:t>
      </w:r>
    </w:p>
    <w:p w14:paraId="43614AEC"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chargement, le transport et le déchargement sur le site,</w:t>
      </w:r>
    </w:p>
    <w:p w14:paraId="0684130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préparation du support et son nivellement,</w:t>
      </w:r>
    </w:p>
    <w:p w14:paraId="13DBD954"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pose sur constitution existante y compris coupe de sciage,</w:t>
      </w:r>
    </w:p>
    <w:p w14:paraId="742D2BCD"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la fourniture, le transport et la mise en œuvre d’une assise en béton de 15 cm d’épaisseur,</w:t>
      </w:r>
    </w:p>
    <w:p w14:paraId="03F651D6"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personnel et matériel nécessaires à l'exécution des travaux,</w:t>
      </w:r>
    </w:p>
    <w:p w14:paraId="1BAE23AF" w14:textId="77777777" w:rsidR="009378DA" w:rsidRPr="009378DA" w:rsidRDefault="009378DA" w:rsidP="006E4EF2">
      <w:pPr>
        <w:spacing w:before="60" w:after="0" w:line="240" w:lineRule="auto"/>
        <w:ind w:left="708"/>
        <w:rPr>
          <w:rFonts w:eastAsia="Times New Roman" w:cs="Arial"/>
          <w:szCs w:val="24"/>
          <w:lang w:eastAsia="fr-FR"/>
        </w:rPr>
      </w:pPr>
      <w:r w:rsidRPr="009378DA">
        <w:rPr>
          <w:rFonts w:eastAsia="Times New Roman" w:cs="Arial"/>
          <w:szCs w:val="24"/>
          <w:lang w:eastAsia="fr-FR"/>
        </w:rPr>
        <w:t>˗ le balisage nécessaire à la sécurité du personnel et des usagers.</w:t>
      </w:r>
    </w:p>
    <w:p w14:paraId="029BB91C"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Amenée et repli de l'équipe et du matériel de marquage</w:t>
      </w:r>
    </w:p>
    <w:p w14:paraId="2B19140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 prix rémunère l’amenée et le repli de l’équipe et du matériel de marquage. Ce prix sera réglé au forfait par intervention.</w:t>
      </w:r>
    </w:p>
    <w:p w14:paraId="7C232F5B"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Marquage provisoire à la peinture jaune ou blanche</w:t>
      </w:r>
    </w:p>
    <w:p w14:paraId="6CDCB7D5"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le marquage provisoire à la peinture jaune et comprennent :</w:t>
      </w:r>
    </w:p>
    <w:p w14:paraId="6A85574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nettoyage du support si nécessaire,</w:t>
      </w:r>
    </w:p>
    <w:p w14:paraId="1872CE43"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pré marquage,</w:t>
      </w:r>
    </w:p>
    <w:p w14:paraId="075F970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et la mise en œuvre des produits de marquage.</w:t>
      </w:r>
    </w:p>
    <w:p w14:paraId="79322509"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De ligne discontinue ou continue de 0,15 m de largeur</w:t>
      </w:r>
    </w:p>
    <w:p w14:paraId="13C3B24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De passage piéton</w:t>
      </w:r>
    </w:p>
    <w:p w14:paraId="559ADF6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De flèche droite ou de rabattement</w:t>
      </w:r>
    </w:p>
    <w:p w14:paraId="31794032"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Effaçage de marquage au sol</w:t>
      </w:r>
    </w:p>
    <w:p w14:paraId="13A08679"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l'effaçage de ligne continue ou discontinue provisoire ou définitive et comprennent :</w:t>
      </w:r>
    </w:p>
    <w:p w14:paraId="10538E4D"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l'effaçage par tout moyen approprié de marquage provisoire ou définitif,</w:t>
      </w:r>
    </w:p>
    <w:p w14:paraId="7086D83E"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balayage des résidus.</w:t>
      </w:r>
    </w:p>
    <w:p w14:paraId="0022AC2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lastRenderedPageBreak/>
        <w:t>De ligne continue ou discontinue provisoire ou définitive</w:t>
      </w:r>
    </w:p>
    <w:p w14:paraId="4D33F25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De passage piétons, zébras provisoires ou définitifs</w:t>
      </w:r>
    </w:p>
    <w:p w14:paraId="5CE4019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De flèches provisoires ou définitives</w:t>
      </w:r>
    </w:p>
    <w:p w14:paraId="321CEE5E" w14:textId="77777777" w:rsidR="009378DA" w:rsidRPr="009378DA" w:rsidRDefault="009378DA" w:rsidP="00B13E6C">
      <w:pPr>
        <w:pStyle w:val="TITRE30"/>
        <w:numPr>
          <w:ilvl w:val="2"/>
          <w:numId w:val="104"/>
        </w:numPr>
        <w:rPr>
          <w:rFonts w:eastAsia="Times New Roman"/>
          <w:lang w:eastAsia="fr-FR"/>
        </w:rPr>
      </w:pPr>
      <w:r w:rsidRPr="009378DA">
        <w:rPr>
          <w:rFonts w:eastAsia="Times New Roman"/>
          <w:lang w:eastAsia="fr-FR"/>
        </w:rPr>
        <w:t>Marquage définitif en résine</w:t>
      </w:r>
    </w:p>
    <w:p w14:paraId="1AF16C0F"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Ces prix rémunèrent au mètre linéaire, au mètre carré ou à l'unité le marquage définitif en résine. Il comprend notamment :</w:t>
      </w:r>
    </w:p>
    <w:p w14:paraId="3ACB421B"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nettoyage du support si nécessaire,</w:t>
      </w:r>
    </w:p>
    <w:p w14:paraId="22B3EAAA"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le pré marquage,</w:t>
      </w:r>
    </w:p>
    <w:p w14:paraId="6B3E41F7" w14:textId="77777777" w:rsidR="009378DA" w:rsidRPr="009378DA" w:rsidRDefault="009378DA" w:rsidP="009378DA">
      <w:pPr>
        <w:spacing w:before="60" w:after="0" w:line="240" w:lineRule="auto"/>
        <w:rPr>
          <w:rFonts w:eastAsia="Times New Roman" w:cs="Arial"/>
          <w:szCs w:val="24"/>
          <w:lang w:eastAsia="fr-FR"/>
        </w:rPr>
      </w:pPr>
      <w:r w:rsidRPr="009378DA">
        <w:rPr>
          <w:rFonts w:eastAsia="Times New Roman" w:cs="Arial"/>
          <w:szCs w:val="24"/>
          <w:lang w:eastAsia="fr-FR"/>
        </w:rPr>
        <w:t>˗ la fourniture et la mise en œuvre des produits de marquage.</w:t>
      </w:r>
    </w:p>
    <w:p w14:paraId="4E75822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en résine de ligne axiale continue ou discontinue de largeur 2u</w:t>
      </w:r>
    </w:p>
    <w:p w14:paraId="0D0E57A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en résine de ligne axiale continue ou discontinue de largeur 3u</w:t>
      </w:r>
    </w:p>
    <w:p w14:paraId="7A455A7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en résine de ligne axiale continue ou discontinue de largeur 5u</w:t>
      </w:r>
    </w:p>
    <w:p w14:paraId="51AC54E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de stationnement résine continu ou discontinu</w:t>
      </w:r>
    </w:p>
    <w:p w14:paraId="5B43163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transversal de bande stop largeur 0,50 m</w:t>
      </w:r>
    </w:p>
    <w:p w14:paraId="37B8EB97"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transversal de bande cédez le passage 0,50 m x 0,50 m</w:t>
      </w:r>
    </w:p>
    <w:p w14:paraId="4C32D9FE"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de dents de requin</w:t>
      </w:r>
    </w:p>
    <w:p w14:paraId="55E1D2D1"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en résine de passage piétons</w:t>
      </w:r>
    </w:p>
    <w:p w14:paraId="53618B3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en résine de flèche droite ou de rabattement</w:t>
      </w:r>
    </w:p>
    <w:p w14:paraId="6025CCE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en résine d'îlot directionnel</w:t>
      </w:r>
    </w:p>
    <w:p w14:paraId="2532047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en résine jaune de zigzag d'arrêt de bus</w:t>
      </w:r>
    </w:p>
    <w:p w14:paraId="0AE3426C"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de ligne axiale piste cyclable largeur 0,06 m</w:t>
      </w:r>
    </w:p>
    <w:p w14:paraId="4B77EB3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de sigle handicapé petit format</w:t>
      </w:r>
    </w:p>
    <w:p w14:paraId="5288AAB3"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de sigle handicapé grand format</w:t>
      </w:r>
    </w:p>
    <w:p w14:paraId="6009748F"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Marquage définitif de sigles divers (défense stationner, piste cyclable, …)</w:t>
      </w:r>
    </w:p>
    <w:p w14:paraId="65C9827D"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Bande de guidage pour passage piéton</w:t>
      </w:r>
    </w:p>
    <w:p w14:paraId="589BA558" w14:textId="7312D0DC" w:rsidR="009378DA" w:rsidRPr="009378DA" w:rsidRDefault="009378DA" w:rsidP="00B13E6C">
      <w:pPr>
        <w:spacing w:after="0" w:line="240" w:lineRule="auto"/>
        <w:jc w:val="left"/>
        <w:rPr>
          <w:rFonts w:eastAsia="Times New Roman" w:cs="Arial"/>
          <w:szCs w:val="24"/>
          <w:lang w:eastAsia="fr-FR"/>
        </w:rPr>
      </w:pPr>
    </w:p>
    <w:p w14:paraId="662313FB" w14:textId="77777777" w:rsidR="009378DA" w:rsidRPr="009378DA" w:rsidRDefault="009378DA" w:rsidP="00B13E6C">
      <w:pPr>
        <w:pStyle w:val="Titre1"/>
        <w:rPr>
          <w:rFonts w:eastAsia="Times New Roman"/>
        </w:rPr>
      </w:pPr>
      <w:bookmarkStart w:id="1104" w:name="_Toc468723303"/>
      <w:bookmarkStart w:id="1105" w:name="_Toc479764652"/>
      <w:bookmarkStart w:id="1106" w:name="_Toc64298661"/>
      <w:r w:rsidRPr="009378DA">
        <w:rPr>
          <w:rFonts w:eastAsia="Times New Roman"/>
        </w:rPr>
        <w:t>Sujétions sur travaux</w:t>
      </w:r>
      <w:bookmarkEnd w:id="1104"/>
      <w:bookmarkEnd w:id="1105"/>
      <w:bookmarkEnd w:id="1106"/>
    </w:p>
    <w:p w14:paraId="6AC27D6A" w14:textId="77777777" w:rsidR="009378DA" w:rsidRPr="00B13E6C" w:rsidRDefault="009378DA" w:rsidP="00B13E6C">
      <w:pPr>
        <w:pStyle w:val="PIEDDEPAGE0"/>
        <w:rPr>
          <w:b/>
          <w:u w:val="single"/>
        </w:rPr>
      </w:pPr>
      <w:r w:rsidRPr="00B13E6C">
        <w:rPr>
          <w:b/>
          <w:u w:val="single"/>
        </w:rPr>
        <w:t>Remise sur le devis de travaux</w:t>
      </w:r>
    </w:p>
    <w:p w14:paraId="425247AA" w14:textId="77777777" w:rsidR="009378DA" w:rsidRPr="009378DA" w:rsidRDefault="009378DA" w:rsidP="009378DA">
      <w:pPr>
        <w:spacing w:after="0" w:line="240" w:lineRule="auto"/>
        <w:jc w:val="left"/>
        <w:rPr>
          <w:rFonts w:eastAsia="Times New Roman" w:cs="Arial"/>
          <w:szCs w:val="24"/>
          <w:lang w:eastAsia="fr-FR"/>
        </w:rPr>
      </w:pPr>
      <w:r w:rsidRPr="009378DA">
        <w:rPr>
          <w:rFonts w:eastAsia="Times New Roman" w:cs="Arial"/>
          <w:szCs w:val="24"/>
          <w:lang w:eastAsia="fr-FR"/>
        </w:rPr>
        <w:t>L’entreprise définis au BPU un pourcentage de remise sur devis de travaux.</w:t>
      </w:r>
    </w:p>
    <w:p w14:paraId="69941DC5" w14:textId="77777777" w:rsidR="009378DA" w:rsidRPr="009378DA" w:rsidRDefault="009378DA" w:rsidP="009378DA">
      <w:pPr>
        <w:spacing w:after="0" w:line="240" w:lineRule="auto"/>
        <w:jc w:val="left"/>
        <w:rPr>
          <w:rFonts w:eastAsia="Times New Roman" w:cs="Arial"/>
          <w:szCs w:val="24"/>
          <w:lang w:eastAsia="fr-FR"/>
        </w:rPr>
      </w:pPr>
      <w:r w:rsidRPr="009378DA">
        <w:rPr>
          <w:rFonts w:eastAsia="Times New Roman" w:cs="Arial"/>
          <w:szCs w:val="24"/>
          <w:lang w:eastAsia="fr-FR"/>
        </w:rPr>
        <w:t>Ce pourcentage est appliqué sur le montant du devis de travaux.</w:t>
      </w:r>
    </w:p>
    <w:p w14:paraId="724706AC" w14:textId="77777777" w:rsidR="009378DA" w:rsidRPr="009378DA" w:rsidRDefault="009378DA" w:rsidP="009378DA">
      <w:pPr>
        <w:spacing w:after="0" w:line="240" w:lineRule="auto"/>
        <w:jc w:val="left"/>
        <w:rPr>
          <w:rFonts w:eastAsia="Times New Roman" w:cs="Arial"/>
          <w:szCs w:val="24"/>
          <w:lang w:eastAsia="fr-FR"/>
        </w:rPr>
      </w:pPr>
      <w:r w:rsidRPr="009378DA">
        <w:rPr>
          <w:rFonts w:eastAsia="Times New Roman" w:cs="Arial"/>
          <w:szCs w:val="24"/>
          <w:lang w:eastAsia="fr-FR"/>
        </w:rPr>
        <w:t>Ce pourcentage varie suivant les tranches de prix des travaux avant rabais comme ci-dessous :</w:t>
      </w:r>
    </w:p>
    <w:p w14:paraId="29D7FB35"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Remise sur devis de travaux compris entre   2 000 € et   5 000 € HT</w:t>
      </w:r>
    </w:p>
    <w:p w14:paraId="5DCCEA82"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Remise sur devis de travaux compris entre   5 001 € et 10 000 € HT</w:t>
      </w:r>
    </w:p>
    <w:p w14:paraId="194D574B"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Remise sur devis de travaux compris entre 10 001 € et 20 000 € HT</w:t>
      </w:r>
    </w:p>
    <w:p w14:paraId="471A9876"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Remise sur devis de travaux compris entre 20 001 € et 50 000 € HT</w:t>
      </w:r>
    </w:p>
    <w:p w14:paraId="6257B3E4" w14:textId="77777777" w:rsidR="009378DA" w:rsidRPr="009378DA" w:rsidRDefault="009378DA" w:rsidP="00957E92">
      <w:pPr>
        <w:numPr>
          <w:ilvl w:val="0"/>
          <w:numId w:val="54"/>
        </w:numPr>
        <w:spacing w:before="60" w:after="0" w:line="240" w:lineRule="auto"/>
        <w:contextualSpacing/>
        <w:rPr>
          <w:rFonts w:eastAsia="Times New Roman" w:cs="Arial"/>
          <w:szCs w:val="24"/>
          <w:lang w:eastAsia="fr-FR"/>
        </w:rPr>
      </w:pPr>
      <w:r w:rsidRPr="009378DA">
        <w:rPr>
          <w:rFonts w:eastAsia="Times New Roman" w:cs="Arial"/>
          <w:szCs w:val="24"/>
          <w:lang w:eastAsia="fr-FR"/>
        </w:rPr>
        <w:t>Remise sur devis de travaux au-delà de 50 000 € HT</w:t>
      </w:r>
    </w:p>
    <w:p w14:paraId="599D278A" w14:textId="77777777" w:rsidR="009378DA" w:rsidRPr="009378DA" w:rsidRDefault="009378DA" w:rsidP="009378DA">
      <w:pPr>
        <w:spacing w:after="0" w:line="240" w:lineRule="auto"/>
        <w:jc w:val="left"/>
        <w:rPr>
          <w:rFonts w:eastAsia="Times New Roman" w:cs="Arial"/>
          <w:szCs w:val="24"/>
          <w:lang w:eastAsia="fr-FR"/>
        </w:rPr>
      </w:pPr>
    </w:p>
    <w:p w14:paraId="7D02C0AE" w14:textId="77777777" w:rsidR="009378DA" w:rsidRPr="009378DA" w:rsidRDefault="009378DA" w:rsidP="009378DA">
      <w:pPr>
        <w:spacing w:before="60" w:after="60" w:line="240" w:lineRule="auto"/>
        <w:jc w:val="center"/>
        <w:outlineLvl w:val="1"/>
        <w:rPr>
          <w:rFonts w:eastAsia="Times New Roman" w:cs="Arial"/>
          <w:sz w:val="24"/>
          <w:szCs w:val="24"/>
          <w:lang w:eastAsia="fr-FR"/>
        </w:rPr>
      </w:pPr>
    </w:p>
    <w:p w14:paraId="6DA6D476" w14:textId="77777777" w:rsidR="009378DA" w:rsidRPr="009378DA" w:rsidRDefault="009378DA" w:rsidP="009378DA">
      <w:pPr>
        <w:autoSpaceDE w:val="0"/>
        <w:autoSpaceDN w:val="0"/>
        <w:adjustRightInd w:val="0"/>
        <w:spacing w:before="60" w:after="0" w:line="240" w:lineRule="auto"/>
        <w:rPr>
          <w:rFonts w:eastAsia="Times New Roman" w:cs="Arial"/>
          <w:szCs w:val="24"/>
          <w:lang w:eastAsia="fr-FR"/>
        </w:rPr>
      </w:pPr>
    </w:p>
    <w:p w14:paraId="2127BA8B" w14:textId="0A812C59" w:rsidR="004F05B6" w:rsidRPr="009378DA" w:rsidRDefault="004F05B6" w:rsidP="00A63440">
      <w:pPr>
        <w:pStyle w:val="Paragraphedeliste"/>
        <w:jc w:val="left"/>
        <w:rPr>
          <w:rFonts w:cs="Arial"/>
          <w:szCs w:val="20"/>
        </w:rPr>
      </w:pPr>
    </w:p>
    <w:sectPr w:rsidR="004F05B6" w:rsidRPr="009378DA" w:rsidSect="00662B12">
      <w:headerReference w:type="default" r:id="rId19"/>
      <w:footerReference w:type="even" r:id="rId20"/>
      <w:footerReference w:type="default" r:id="rId2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19F9BA" w14:textId="77777777" w:rsidR="0059580A" w:rsidRDefault="0059580A" w:rsidP="0047329D">
      <w:pPr>
        <w:spacing w:after="0" w:line="240" w:lineRule="auto"/>
      </w:pPr>
      <w:r>
        <w:separator/>
      </w:r>
    </w:p>
  </w:endnote>
  <w:endnote w:type="continuationSeparator" w:id="0">
    <w:p w14:paraId="49EB4E1B" w14:textId="77777777" w:rsidR="0059580A" w:rsidRDefault="0059580A" w:rsidP="004732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wis721 Lt BT">
    <w:altName w:val="Trebuchet MS"/>
    <w:charset w:val="00"/>
    <w:family w:val="swiss"/>
    <w:pitch w:val="variable"/>
    <w:sig w:usb0="00000001" w:usb1="00000000" w:usb2="00000000" w:usb3="00000000" w:csb0="0000001B" w:csb1="00000000"/>
  </w:font>
  <w:font w:name="Swis721 BlkCn BT">
    <w:altName w:val="Franklin Gothic Demi Cond"/>
    <w:charset w:val="00"/>
    <w:family w:val="swiss"/>
    <w:pitch w:val="variable"/>
    <w:sig w:usb0="00000087" w:usb1="00000000"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Swis721 Cn BT">
    <w:altName w:val="Arial Narrow"/>
    <w:charset w:val="00"/>
    <w:family w:val="swiss"/>
    <w:pitch w:val="variable"/>
    <w:sig w:usb0="00000087" w:usb1="00000000" w:usb2="00000000" w:usb3="00000000" w:csb0="0000001B" w:csb1="00000000"/>
  </w:font>
  <w:font w:name="Agency FB">
    <w:panose1 w:val="020B0503020202020204"/>
    <w:charset w:val="00"/>
    <w:family w:val="swiss"/>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ive">
    <w:panose1 w:val="00000000000000000000"/>
    <w:charset w:val="00"/>
    <w:family w:val="swiss"/>
    <w:notTrueType/>
    <w:pitch w:val="variable"/>
    <w:sig w:usb0="00000003" w:usb1="00000000" w:usb2="00000000" w:usb3="00000000" w:csb0="00000001" w:csb1="00000000"/>
  </w:font>
  <w:font w:name="Univers">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Bookman">
    <w:panose1 w:val="00000000000000000000"/>
    <w:charset w:val="00"/>
    <w:family w:val="roman"/>
    <w:notTrueType/>
    <w:pitch w:val="variable"/>
    <w:sig w:usb0="00000003" w:usb1="00000000" w:usb2="00000000" w:usb3="00000000" w:csb0="00000001" w:csb1="00000000"/>
  </w:font>
  <w:font w:name="Parisine Office">
    <w:altName w:val="Corbel"/>
    <w:charset w:val="00"/>
    <w:family w:val="swiss"/>
    <w:pitch w:val="variable"/>
    <w:sig w:usb0="00000001" w:usb1="5000204B" w:usb2="00000000" w:usb3="00000000" w:csb0="0000008B"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EED04" w14:textId="77777777" w:rsidR="0059580A" w:rsidRDefault="0059580A" w:rsidP="0092761A">
    <w:pPr>
      <w:pStyle w:val="Pieddepage"/>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A0B2" w14:textId="065595AA" w:rsidR="0059580A" w:rsidRDefault="0059580A"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 xml:space="preserve">CCAP numéro de </w:t>
    </w:r>
    <w:r w:rsidR="00A11539">
      <w:rPr>
        <w:rFonts w:ascii="Calibri" w:eastAsia="Times New Roman" w:hAnsi="Calibri" w:cs="Calibri"/>
        <w:color w:val="808080"/>
        <w:sz w:val="18"/>
        <w:szCs w:val="18"/>
        <w:lang w:eastAsia="fr-FR"/>
      </w:rPr>
      <w:t>travaux d’entretien du patrimoine immobilier de l’université Paris Nanterre</w:t>
    </w:r>
  </w:p>
  <w:p w14:paraId="1C5B5A4D" w14:textId="5F5E061D" w:rsidR="00A11539" w:rsidRPr="000C3016" w:rsidRDefault="00A11539" w:rsidP="0092761A">
    <w:pPr>
      <w:tabs>
        <w:tab w:val="center" w:pos="4536"/>
        <w:tab w:val="left" w:pos="8364"/>
        <w:tab w:val="right" w:pos="9072"/>
      </w:tabs>
      <w:spacing w:after="0" w:line="240" w:lineRule="auto"/>
      <w:jc w:val="center"/>
      <w:rPr>
        <w:rFonts w:ascii="Calibri" w:eastAsia="Times New Roman" w:hAnsi="Calibri" w:cs="Calibri"/>
        <w:color w:val="808080"/>
        <w:sz w:val="18"/>
        <w:szCs w:val="18"/>
        <w:lang w:eastAsia="fr-FR"/>
      </w:rPr>
    </w:pPr>
    <w:r>
      <w:rPr>
        <w:rFonts w:ascii="Calibri" w:eastAsia="Times New Roman" w:hAnsi="Calibri" w:cs="Calibri"/>
        <w:color w:val="808080"/>
        <w:sz w:val="18"/>
        <w:szCs w:val="18"/>
        <w:lang w:eastAsia="fr-FR"/>
      </w:rPr>
      <w:t>Lot n°3 VRD</w:t>
    </w:r>
  </w:p>
  <w:p w14:paraId="38219D6A" w14:textId="73831390" w:rsidR="0059580A" w:rsidRPr="0092761A" w:rsidRDefault="0059580A" w:rsidP="0092761A">
    <w:pPr>
      <w:tabs>
        <w:tab w:val="center" w:pos="4536"/>
        <w:tab w:val="left" w:pos="8364"/>
        <w:tab w:val="right" w:pos="9072"/>
      </w:tabs>
      <w:spacing w:after="0" w:line="240" w:lineRule="auto"/>
      <w:jc w:val="center"/>
      <w:rPr>
        <w:rFonts w:asciiTheme="minorHAnsi" w:eastAsia="Times New Roman" w:hAnsiTheme="minorHAnsi" w:cstheme="minorHAnsi"/>
        <w:sz w:val="18"/>
        <w:szCs w:val="18"/>
        <w:lang w:eastAsia="fr-FR"/>
      </w:rPr>
    </w:pPr>
    <w:r w:rsidRPr="00DF3EF2">
      <w:rPr>
        <w:rFonts w:asciiTheme="minorHAnsi" w:eastAsia="Times New Roman" w:hAnsiTheme="minorHAnsi" w:cstheme="minorHAnsi"/>
        <w:color w:val="808080"/>
        <w:sz w:val="18"/>
        <w:szCs w:val="18"/>
        <w:lang w:eastAsia="fr-FR"/>
      </w:rPr>
      <w:t>Page</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color w:val="808080"/>
        <w:sz w:val="18"/>
        <w:szCs w:val="18"/>
        <w:lang w:eastAsia="fr-FR"/>
      </w:rPr>
      <w:fldChar w:fldCharType="begin"/>
    </w:r>
    <w:r w:rsidRPr="00DF3EF2">
      <w:rPr>
        <w:rFonts w:asciiTheme="minorHAnsi" w:eastAsia="Times New Roman" w:hAnsiTheme="minorHAnsi" w:cstheme="minorHAnsi"/>
        <w:color w:val="808080"/>
        <w:sz w:val="18"/>
        <w:szCs w:val="18"/>
        <w:lang w:eastAsia="fr-FR"/>
      </w:rPr>
      <w:instrText>PAGE</w:instrText>
    </w:r>
    <w:r w:rsidRPr="00DF3EF2">
      <w:rPr>
        <w:rFonts w:asciiTheme="minorHAnsi" w:eastAsia="Times New Roman" w:hAnsiTheme="minorHAnsi" w:cstheme="minorHAnsi"/>
        <w:color w:val="808080"/>
        <w:sz w:val="18"/>
        <w:szCs w:val="18"/>
        <w:lang w:eastAsia="fr-FR"/>
      </w:rPr>
      <w:fldChar w:fldCharType="separate"/>
    </w:r>
    <w:r w:rsidR="00E81EF2">
      <w:rPr>
        <w:rFonts w:asciiTheme="minorHAnsi" w:eastAsia="Times New Roman" w:hAnsiTheme="minorHAnsi" w:cstheme="minorHAnsi"/>
        <w:noProof/>
        <w:color w:val="808080"/>
        <w:sz w:val="18"/>
        <w:szCs w:val="18"/>
        <w:lang w:eastAsia="fr-FR"/>
      </w:rPr>
      <w:t>2</w:t>
    </w:r>
    <w:r w:rsidRPr="00DF3EF2">
      <w:rPr>
        <w:rFonts w:asciiTheme="minorHAnsi" w:eastAsia="Times New Roman" w:hAnsiTheme="minorHAnsi" w:cstheme="minorHAnsi"/>
        <w:color w:val="808080"/>
        <w:sz w:val="18"/>
        <w:szCs w:val="18"/>
        <w:lang w:eastAsia="fr-FR"/>
      </w:rPr>
      <w:fldChar w:fldCharType="end"/>
    </w:r>
    <w:r w:rsidRPr="00DF3EF2">
      <w:rPr>
        <w:rFonts w:asciiTheme="minorHAnsi" w:eastAsia="Times New Roman" w:hAnsiTheme="minorHAnsi" w:cstheme="minorHAnsi"/>
        <w:color w:val="808080"/>
        <w:sz w:val="18"/>
        <w:szCs w:val="18"/>
        <w:lang w:eastAsia="fr-FR"/>
      </w:rPr>
      <w:t xml:space="preserve"> sur</w:t>
    </w:r>
    <w:r w:rsidRPr="00DF3EF2">
      <w:rPr>
        <w:rFonts w:asciiTheme="minorHAnsi" w:eastAsia="Times New Roman" w:hAnsiTheme="minorHAnsi" w:cstheme="minorHAnsi"/>
        <w:sz w:val="18"/>
        <w:szCs w:val="18"/>
        <w:lang w:eastAsia="fr-FR"/>
      </w:rPr>
      <w:t xml:space="preserve"> </w:t>
    </w:r>
    <w:r w:rsidRPr="00DF3EF2">
      <w:rPr>
        <w:rFonts w:asciiTheme="minorHAnsi" w:eastAsia="Times New Roman" w:hAnsiTheme="minorHAnsi" w:cstheme="minorHAnsi"/>
        <w:noProof/>
        <w:color w:val="808080"/>
        <w:sz w:val="18"/>
        <w:szCs w:val="18"/>
        <w:lang w:eastAsia="fr-FR"/>
      </w:rPr>
      <w:fldChar w:fldCharType="begin"/>
    </w:r>
    <w:r w:rsidRPr="00DF3EF2">
      <w:rPr>
        <w:rFonts w:asciiTheme="minorHAnsi" w:eastAsia="Times New Roman" w:hAnsiTheme="minorHAnsi" w:cstheme="minorHAnsi"/>
        <w:noProof/>
        <w:color w:val="808080"/>
        <w:sz w:val="18"/>
        <w:szCs w:val="18"/>
        <w:lang w:eastAsia="fr-FR"/>
      </w:rPr>
      <w:instrText>NUMPAGES</w:instrText>
    </w:r>
    <w:r w:rsidRPr="00DF3EF2">
      <w:rPr>
        <w:rFonts w:asciiTheme="minorHAnsi" w:eastAsia="Times New Roman" w:hAnsiTheme="minorHAnsi" w:cstheme="minorHAnsi"/>
        <w:noProof/>
        <w:color w:val="808080"/>
        <w:sz w:val="18"/>
        <w:szCs w:val="18"/>
        <w:lang w:eastAsia="fr-FR"/>
      </w:rPr>
      <w:fldChar w:fldCharType="separate"/>
    </w:r>
    <w:r w:rsidR="00E81EF2">
      <w:rPr>
        <w:rFonts w:asciiTheme="minorHAnsi" w:eastAsia="Times New Roman" w:hAnsiTheme="minorHAnsi" w:cstheme="minorHAnsi"/>
        <w:noProof/>
        <w:color w:val="808080"/>
        <w:sz w:val="18"/>
        <w:szCs w:val="18"/>
        <w:lang w:eastAsia="fr-FR"/>
      </w:rPr>
      <w:t>137</w:t>
    </w:r>
    <w:r w:rsidRPr="00DF3EF2">
      <w:rPr>
        <w:rFonts w:asciiTheme="minorHAnsi" w:eastAsia="Times New Roman" w:hAnsiTheme="minorHAnsi" w:cstheme="minorHAnsi"/>
        <w:noProof/>
        <w:color w:val="808080"/>
        <w:sz w:val="18"/>
        <w:szCs w:val="18"/>
        <w:lang w:eastAsia="fr-FR"/>
      </w:rPr>
      <w:fldChar w:fldCharType="end"/>
    </w:r>
  </w:p>
  <w:p w14:paraId="6746B958" w14:textId="6552E4D5" w:rsidR="0059580A" w:rsidRPr="0018380D" w:rsidRDefault="0059580A">
    <w:pPr>
      <w:pStyle w:val="Pieddepage"/>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9616E2" w14:textId="77777777" w:rsidR="0059580A" w:rsidRDefault="0059580A" w:rsidP="0047329D">
      <w:pPr>
        <w:spacing w:after="0" w:line="240" w:lineRule="auto"/>
      </w:pPr>
      <w:r>
        <w:separator/>
      </w:r>
    </w:p>
  </w:footnote>
  <w:footnote w:type="continuationSeparator" w:id="0">
    <w:p w14:paraId="0D6A5F9A" w14:textId="77777777" w:rsidR="0059580A" w:rsidRDefault="0059580A" w:rsidP="0047329D">
      <w:pPr>
        <w:spacing w:after="0" w:line="240" w:lineRule="auto"/>
      </w:pPr>
      <w:r>
        <w:continuationSeparator/>
      </w:r>
    </w:p>
  </w:footnote>
  <w:footnote w:id="1">
    <w:p w14:paraId="34319972" w14:textId="77777777" w:rsidR="0059580A" w:rsidRDefault="0059580A" w:rsidP="009378DA">
      <w:pPr>
        <w:pStyle w:val="Pieddepage"/>
      </w:pPr>
      <w:r>
        <w:rPr>
          <w:vertAlign w:val="superscript"/>
        </w:rPr>
        <w:footnoteRef/>
      </w:r>
      <w:r>
        <w:rPr>
          <w:vertAlign w:val="superscript"/>
        </w:rPr>
        <w:t xml:space="preserve"> </w:t>
      </w:r>
      <w:r>
        <w:t>Recommandations pour la réalisation des contrôles préalables à la réception des travaux de réhabilitation.</w:t>
      </w:r>
    </w:p>
  </w:footnote>
  <w:footnote w:id="2">
    <w:p w14:paraId="6DD87783" w14:textId="77777777" w:rsidR="0059580A" w:rsidRDefault="0059580A" w:rsidP="009378DA">
      <w:pPr>
        <w:pStyle w:val="Pieddepage"/>
      </w:pPr>
      <w:r>
        <w:rPr>
          <w:vertAlign w:val="superscript"/>
        </w:rPr>
        <w:footnoteRef/>
      </w:r>
      <w:r>
        <w:t xml:space="preserve"> Spécifications sur les contrôles à la réception des réseaux d’assainissement dans le cadre de la création d’un réseau neuf.</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56ECA" w14:textId="77777777" w:rsidR="0059580A" w:rsidRDefault="0059580A" w:rsidP="0092761A">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1EE1D90"/>
    <w:lvl w:ilvl="0">
      <w:numFmt w:val="decimal"/>
      <w:pStyle w:val="enum2"/>
      <w:lvlText w:val="*"/>
      <w:lvlJc w:val="left"/>
    </w:lvl>
  </w:abstractNum>
  <w:abstractNum w:abstractNumId="1" w15:restartNumberingAfterBreak="0">
    <w:nsid w:val="020402C4"/>
    <w:multiLevelType w:val="hybridMultilevel"/>
    <w:tmpl w:val="711823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5E7F58"/>
    <w:multiLevelType w:val="hybridMultilevel"/>
    <w:tmpl w:val="67AA4BE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7D4347"/>
    <w:multiLevelType w:val="hybridMultilevel"/>
    <w:tmpl w:val="535A2B1E"/>
    <w:lvl w:ilvl="0" w:tplc="7CE0416A">
      <w:start w:val="1"/>
      <w:numFmt w:val="bullet"/>
      <w:pStyle w:val="puce3"/>
      <w:lvlText w:val=""/>
      <w:lvlJc w:val="left"/>
      <w:pPr>
        <w:ind w:left="891" w:hanging="360"/>
      </w:pPr>
      <w:rPr>
        <w:rFonts w:ascii="Wingdings" w:hAnsi="Wingdings" w:hint="default"/>
      </w:rPr>
    </w:lvl>
    <w:lvl w:ilvl="1" w:tplc="040C0003">
      <w:start w:val="1"/>
      <w:numFmt w:val="bullet"/>
      <w:lvlText w:val="o"/>
      <w:lvlJc w:val="left"/>
      <w:pPr>
        <w:ind w:left="1611" w:hanging="360"/>
      </w:pPr>
      <w:rPr>
        <w:rFonts w:ascii="Courier New" w:hAnsi="Courier New" w:cs="Courier New" w:hint="default"/>
      </w:rPr>
    </w:lvl>
    <w:lvl w:ilvl="2" w:tplc="040C0005" w:tentative="1">
      <w:start w:val="1"/>
      <w:numFmt w:val="bullet"/>
      <w:lvlText w:val=""/>
      <w:lvlJc w:val="left"/>
      <w:pPr>
        <w:ind w:left="2331" w:hanging="360"/>
      </w:pPr>
      <w:rPr>
        <w:rFonts w:ascii="Wingdings" w:hAnsi="Wingdings" w:hint="default"/>
      </w:rPr>
    </w:lvl>
    <w:lvl w:ilvl="3" w:tplc="040C0001" w:tentative="1">
      <w:start w:val="1"/>
      <w:numFmt w:val="bullet"/>
      <w:lvlText w:val=""/>
      <w:lvlJc w:val="left"/>
      <w:pPr>
        <w:ind w:left="3051" w:hanging="360"/>
      </w:pPr>
      <w:rPr>
        <w:rFonts w:ascii="Symbol" w:hAnsi="Symbol" w:hint="default"/>
      </w:rPr>
    </w:lvl>
    <w:lvl w:ilvl="4" w:tplc="040C0003" w:tentative="1">
      <w:start w:val="1"/>
      <w:numFmt w:val="bullet"/>
      <w:lvlText w:val="o"/>
      <w:lvlJc w:val="left"/>
      <w:pPr>
        <w:ind w:left="3771" w:hanging="360"/>
      </w:pPr>
      <w:rPr>
        <w:rFonts w:ascii="Courier New" w:hAnsi="Courier New" w:cs="Courier New" w:hint="default"/>
      </w:rPr>
    </w:lvl>
    <w:lvl w:ilvl="5" w:tplc="040C0005" w:tentative="1">
      <w:start w:val="1"/>
      <w:numFmt w:val="bullet"/>
      <w:lvlText w:val=""/>
      <w:lvlJc w:val="left"/>
      <w:pPr>
        <w:ind w:left="4491" w:hanging="360"/>
      </w:pPr>
      <w:rPr>
        <w:rFonts w:ascii="Wingdings" w:hAnsi="Wingdings" w:hint="default"/>
      </w:rPr>
    </w:lvl>
    <w:lvl w:ilvl="6" w:tplc="040C0001" w:tentative="1">
      <w:start w:val="1"/>
      <w:numFmt w:val="bullet"/>
      <w:lvlText w:val=""/>
      <w:lvlJc w:val="left"/>
      <w:pPr>
        <w:ind w:left="5211" w:hanging="360"/>
      </w:pPr>
      <w:rPr>
        <w:rFonts w:ascii="Symbol" w:hAnsi="Symbol" w:hint="default"/>
      </w:rPr>
    </w:lvl>
    <w:lvl w:ilvl="7" w:tplc="040C0003" w:tentative="1">
      <w:start w:val="1"/>
      <w:numFmt w:val="bullet"/>
      <w:lvlText w:val="o"/>
      <w:lvlJc w:val="left"/>
      <w:pPr>
        <w:ind w:left="5931" w:hanging="360"/>
      </w:pPr>
      <w:rPr>
        <w:rFonts w:ascii="Courier New" w:hAnsi="Courier New" w:cs="Courier New" w:hint="default"/>
      </w:rPr>
    </w:lvl>
    <w:lvl w:ilvl="8" w:tplc="040C0005" w:tentative="1">
      <w:start w:val="1"/>
      <w:numFmt w:val="bullet"/>
      <w:lvlText w:val=""/>
      <w:lvlJc w:val="left"/>
      <w:pPr>
        <w:ind w:left="6651" w:hanging="360"/>
      </w:pPr>
      <w:rPr>
        <w:rFonts w:ascii="Wingdings" w:hAnsi="Wingdings" w:hint="default"/>
      </w:rPr>
    </w:lvl>
  </w:abstractNum>
  <w:abstractNum w:abstractNumId="4" w15:restartNumberingAfterBreak="0">
    <w:nsid w:val="063377CE"/>
    <w:multiLevelType w:val="hybridMultilevel"/>
    <w:tmpl w:val="E85468C8"/>
    <w:lvl w:ilvl="0" w:tplc="FED24ED8">
      <w:start w:val="1"/>
      <w:numFmt w:val="bullet"/>
      <w:pStyle w:val="puceA"/>
      <w:lvlText w:val=""/>
      <w:lvlJc w:val="left"/>
      <w:pPr>
        <w:ind w:left="1004" w:hanging="360"/>
      </w:pPr>
      <w:rPr>
        <w:rFonts w:ascii="Symbol" w:hAnsi="Symbol" w:hint="default"/>
      </w:rPr>
    </w:lvl>
    <w:lvl w:ilvl="1" w:tplc="040C0005">
      <w:start w:val="1"/>
      <w:numFmt w:val="bullet"/>
      <w:lvlText w:val=""/>
      <w:lvlJc w:val="left"/>
      <w:pPr>
        <w:tabs>
          <w:tab w:val="num" w:pos="1724"/>
        </w:tabs>
        <w:ind w:left="1724" w:hanging="360"/>
      </w:pPr>
      <w:rPr>
        <w:rFonts w:ascii="Wingdings" w:hAnsi="Wingdings"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5" w15:restartNumberingAfterBreak="0">
    <w:nsid w:val="07142F5F"/>
    <w:multiLevelType w:val="hybridMultilevel"/>
    <w:tmpl w:val="5B6A5C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7643C8B"/>
    <w:multiLevelType w:val="singleLevel"/>
    <w:tmpl w:val="314236EA"/>
    <w:lvl w:ilvl="0">
      <w:start w:val="1"/>
      <w:numFmt w:val="bullet"/>
      <w:pStyle w:val="Puce2-6pts"/>
      <w:lvlText w:val=""/>
      <w:lvlJc w:val="left"/>
      <w:pPr>
        <w:tabs>
          <w:tab w:val="num" w:pos="644"/>
        </w:tabs>
        <w:ind w:left="284" w:firstLine="0"/>
      </w:pPr>
      <w:rPr>
        <w:rFonts w:ascii="Symbol" w:hAnsi="Symbol" w:hint="default"/>
        <w:sz w:val="22"/>
      </w:rPr>
    </w:lvl>
  </w:abstractNum>
  <w:abstractNum w:abstractNumId="7" w15:restartNumberingAfterBreak="0">
    <w:nsid w:val="079A3CDF"/>
    <w:multiLevelType w:val="multilevel"/>
    <w:tmpl w:val="EDAEC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E372F8"/>
    <w:multiLevelType w:val="hybridMultilevel"/>
    <w:tmpl w:val="53D2FF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E9F23BA"/>
    <w:multiLevelType w:val="hybridMultilevel"/>
    <w:tmpl w:val="9A44A3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F0019A9"/>
    <w:multiLevelType w:val="hybridMultilevel"/>
    <w:tmpl w:val="33500376"/>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1" w15:restartNumberingAfterBreak="0">
    <w:nsid w:val="0F2F2F8B"/>
    <w:multiLevelType w:val="hybridMultilevel"/>
    <w:tmpl w:val="714E18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0F306977"/>
    <w:multiLevelType w:val="hybridMultilevel"/>
    <w:tmpl w:val="050E69A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41F2D7D"/>
    <w:multiLevelType w:val="multilevel"/>
    <w:tmpl w:val="9A702890"/>
    <w:lvl w:ilvl="0">
      <w:start w:val="1"/>
      <w:numFmt w:val="upperRoman"/>
      <w:suff w:val="space"/>
      <w:lvlText w:val="Phase %1."/>
      <w:lvlJc w:val="left"/>
      <w:pPr>
        <w:ind w:left="340" w:firstLine="0"/>
      </w:pPr>
      <w:rPr>
        <w:rFonts w:hint="default"/>
      </w:rPr>
    </w:lvl>
    <w:lvl w:ilvl="1">
      <w:start w:val="1"/>
      <w:numFmt w:val="upperRoman"/>
      <w:pStyle w:val="Titre2"/>
      <w:suff w:val="space"/>
      <w:lvlText w:val="%2."/>
      <w:lvlJc w:val="left"/>
      <w:pPr>
        <w:ind w:left="540" w:firstLine="0"/>
      </w:pPr>
      <w:rPr>
        <w:rFonts w:hint="default"/>
      </w:rPr>
    </w:lvl>
    <w:lvl w:ilvl="2">
      <w:start w:val="1"/>
      <w:numFmt w:val="decimal"/>
      <w:pStyle w:val="Titre3"/>
      <w:suff w:val="space"/>
      <w:lvlText w:val="%2.%3"/>
      <w:lvlJc w:val="left"/>
      <w:pPr>
        <w:ind w:left="252" w:firstLine="288"/>
      </w:pPr>
      <w:rPr>
        <w:rFonts w:hint="default"/>
      </w:rPr>
    </w:lvl>
    <w:lvl w:ilvl="3">
      <w:start w:val="1"/>
      <w:numFmt w:val="decimal"/>
      <w:pStyle w:val="Titre4"/>
      <w:suff w:val="space"/>
      <w:lvlText w:val="%2.%3.%4."/>
      <w:lvlJc w:val="left"/>
      <w:pPr>
        <w:ind w:left="283" w:firstLine="0"/>
      </w:pPr>
      <w:rPr>
        <w:rFonts w:hint="default"/>
      </w:rPr>
    </w:lvl>
    <w:lvl w:ilvl="4">
      <w:start w:val="1"/>
      <w:numFmt w:val="upperLetter"/>
      <w:pStyle w:val="Titre5"/>
      <w:suff w:val="space"/>
      <w:lvlText w:val="%5."/>
      <w:lvlJc w:val="left"/>
      <w:pPr>
        <w:ind w:left="340" w:firstLine="0"/>
      </w:pPr>
      <w:rPr>
        <w:rFonts w:hint="default"/>
      </w:rPr>
    </w:lvl>
    <w:lvl w:ilvl="5">
      <w:start w:val="1"/>
      <w:numFmt w:val="decimal"/>
      <w:pStyle w:val="Titre6"/>
      <w:suff w:val="space"/>
      <w:lvlText w:val="%6)"/>
      <w:lvlJc w:val="left"/>
      <w:pPr>
        <w:ind w:left="340" w:firstLine="0"/>
      </w:pPr>
      <w:rPr>
        <w:rFonts w:hint="default"/>
      </w:rPr>
    </w:lvl>
    <w:lvl w:ilvl="6">
      <w:start w:val="1"/>
      <w:numFmt w:val="decimal"/>
      <w:pStyle w:val="Titre7"/>
      <w:lvlText w:val="%6.%7"/>
      <w:lvlJc w:val="left"/>
      <w:pPr>
        <w:tabs>
          <w:tab w:val="num" w:pos="340"/>
        </w:tabs>
        <w:ind w:left="340" w:firstLine="0"/>
      </w:pPr>
      <w:rPr>
        <w:rFonts w:hint="default"/>
      </w:rPr>
    </w:lvl>
    <w:lvl w:ilvl="7">
      <w:start w:val="1"/>
      <w:numFmt w:val="decimal"/>
      <w:lvlText w:val="%5).%6.%7.%8"/>
      <w:lvlJc w:val="left"/>
      <w:pPr>
        <w:tabs>
          <w:tab w:val="num" w:pos="340"/>
        </w:tabs>
        <w:ind w:left="340" w:firstLine="0"/>
      </w:pPr>
      <w:rPr>
        <w:rFonts w:hint="default"/>
      </w:rPr>
    </w:lvl>
    <w:lvl w:ilvl="8">
      <w:start w:val="1"/>
      <w:numFmt w:val="decimal"/>
      <w:lvlText w:val="%5).%6.%7.%8.%9"/>
      <w:lvlJc w:val="left"/>
      <w:pPr>
        <w:tabs>
          <w:tab w:val="num" w:pos="340"/>
        </w:tabs>
        <w:ind w:left="340" w:firstLine="0"/>
      </w:pPr>
      <w:rPr>
        <w:rFonts w:hint="default"/>
      </w:rPr>
    </w:lvl>
  </w:abstractNum>
  <w:abstractNum w:abstractNumId="14" w15:restartNumberingAfterBreak="0">
    <w:nsid w:val="169630FD"/>
    <w:multiLevelType w:val="hybridMultilevel"/>
    <w:tmpl w:val="F1E0B81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19505514"/>
    <w:multiLevelType w:val="hybridMultilevel"/>
    <w:tmpl w:val="FD2414DA"/>
    <w:lvl w:ilvl="0" w:tplc="952A1092">
      <w:start w:val="1"/>
      <w:numFmt w:val="bullet"/>
      <w:pStyle w:val="Texte1puce"/>
      <w:lvlText w:val=""/>
      <w:lvlJc w:val="left"/>
      <w:pPr>
        <w:tabs>
          <w:tab w:val="num" w:pos="3195"/>
        </w:tabs>
        <w:ind w:left="3195" w:hanging="360"/>
      </w:pPr>
      <w:rPr>
        <w:rFonts w:ascii="Symbol" w:hAnsi="Symbol" w:hint="default"/>
      </w:rPr>
    </w:lvl>
    <w:lvl w:ilvl="1" w:tplc="F2FA0882">
      <w:start w:val="1"/>
      <w:numFmt w:val="bullet"/>
      <w:lvlText w:val=""/>
      <w:lvlJc w:val="left"/>
      <w:pPr>
        <w:tabs>
          <w:tab w:val="num" w:pos="2007"/>
        </w:tabs>
        <w:ind w:left="2007" w:hanging="360"/>
      </w:pPr>
      <w:rPr>
        <w:rFonts w:ascii="Wingdings" w:hAnsi="Wingdings" w:hint="default"/>
      </w:rPr>
    </w:lvl>
    <w:lvl w:ilvl="2" w:tplc="C3808210">
      <w:start w:val="1"/>
      <w:numFmt w:val="bullet"/>
      <w:lvlText w:val=""/>
      <w:lvlJc w:val="left"/>
      <w:pPr>
        <w:tabs>
          <w:tab w:val="num" w:pos="2727"/>
        </w:tabs>
        <w:ind w:left="2727" w:hanging="360"/>
      </w:pPr>
      <w:rPr>
        <w:rFonts w:ascii="Wingdings" w:hAnsi="Wingdings" w:hint="default"/>
      </w:rPr>
    </w:lvl>
    <w:lvl w:ilvl="3" w:tplc="2AB00476" w:tentative="1">
      <w:start w:val="1"/>
      <w:numFmt w:val="bullet"/>
      <w:lvlText w:val=""/>
      <w:lvlJc w:val="left"/>
      <w:pPr>
        <w:tabs>
          <w:tab w:val="num" w:pos="3447"/>
        </w:tabs>
        <w:ind w:left="3447" w:hanging="360"/>
      </w:pPr>
      <w:rPr>
        <w:rFonts w:ascii="Symbol" w:hAnsi="Symbol" w:hint="default"/>
      </w:rPr>
    </w:lvl>
    <w:lvl w:ilvl="4" w:tplc="861A1370" w:tentative="1">
      <w:start w:val="1"/>
      <w:numFmt w:val="bullet"/>
      <w:lvlText w:val="o"/>
      <w:lvlJc w:val="left"/>
      <w:pPr>
        <w:tabs>
          <w:tab w:val="num" w:pos="4167"/>
        </w:tabs>
        <w:ind w:left="4167" w:hanging="360"/>
      </w:pPr>
      <w:rPr>
        <w:rFonts w:ascii="Courier New" w:hAnsi="Courier New" w:cs="Courier New" w:hint="default"/>
      </w:rPr>
    </w:lvl>
    <w:lvl w:ilvl="5" w:tplc="029C87AC" w:tentative="1">
      <w:start w:val="1"/>
      <w:numFmt w:val="bullet"/>
      <w:lvlText w:val=""/>
      <w:lvlJc w:val="left"/>
      <w:pPr>
        <w:tabs>
          <w:tab w:val="num" w:pos="4887"/>
        </w:tabs>
        <w:ind w:left="4887" w:hanging="360"/>
      </w:pPr>
      <w:rPr>
        <w:rFonts w:ascii="Wingdings" w:hAnsi="Wingdings" w:hint="default"/>
      </w:rPr>
    </w:lvl>
    <w:lvl w:ilvl="6" w:tplc="589A9FBA" w:tentative="1">
      <w:start w:val="1"/>
      <w:numFmt w:val="bullet"/>
      <w:lvlText w:val=""/>
      <w:lvlJc w:val="left"/>
      <w:pPr>
        <w:tabs>
          <w:tab w:val="num" w:pos="5607"/>
        </w:tabs>
        <w:ind w:left="5607" w:hanging="360"/>
      </w:pPr>
      <w:rPr>
        <w:rFonts w:ascii="Symbol" w:hAnsi="Symbol" w:hint="default"/>
      </w:rPr>
    </w:lvl>
    <w:lvl w:ilvl="7" w:tplc="53B4A7D4" w:tentative="1">
      <w:start w:val="1"/>
      <w:numFmt w:val="bullet"/>
      <w:lvlText w:val="o"/>
      <w:lvlJc w:val="left"/>
      <w:pPr>
        <w:tabs>
          <w:tab w:val="num" w:pos="6327"/>
        </w:tabs>
        <w:ind w:left="6327" w:hanging="360"/>
      </w:pPr>
      <w:rPr>
        <w:rFonts w:ascii="Courier New" w:hAnsi="Courier New" w:cs="Courier New" w:hint="default"/>
      </w:rPr>
    </w:lvl>
    <w:lvl w:ilvl="8" w:tplc="1DB4022C"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19F865F9"/>
    <w:multiLevelType w:val="hybridMultilevel"/>
    <w:tmpl w:val="B06234BC"/>
    <w:lvl w:ilvl="0" w:tplc="040C0001">
      <w:start w:val="1"/>
      <w:numFmt w:val="bullet"/>
      <w:lvlText w:val=""/>
      <w:lvlJc w:val="left"/>
      <w:pPr>
        <w:ind w:left="1776" w:hanging="360"/>
      </w:pPr>
      <w:rPr>
        <w:rFonts w:ascii="Symbol" w:hAnsi="Symbol"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7" w15:restartNumberingAfterBreak="0">
    <w:nsid w:val="1D446FDB"/>
    <w:multiLevelType w:val="hybridMultilevel"/>
    <w:tmpl w:val="EB92FA12"/>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8" w15:restartNumberingAfterBreak="0">
    <w:nsid w:val="1D502D0C"/>
    <w:multiLevelType w:val="hybridMultilevel"/>
    <w:tmpl w:val="C5E0E028"/>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9" w15:restartNumberingAfterBreak="0">
    <w:nsid w:val="1D807B36"/>
    <w:multiLevelType w:val="hybridMultilevel"/>
    <w:tmpl w:val="01F8F6FA"/>
    <w:lvl w:ilvl="0" w:tplc="5A1A2EAC">
      <w:start w:val="40"/>
      <w:numFmt w:val="bullet"/>
      <w:lvlText w:val="-"/>
      <w:lvlJc w:val="left"/>
      <w:pPr>
        <w:ind w:left="1068" w:hanging="360"/>
      </w:pPr>
      <w:rPr>
        <w:rFonts w:ascii="Swis721 Lt BT" w:eastAsia="Times New Roman" w:hAnsi="Swis721 Lt BT"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0" w15:restartNumberingAfterBreak="0">
    <w:nsid w:val="1DD351FA"/>
    <w:multiLevelType w:val="singleLevel"/>
    <w:tmpl w:val="DB7E30A4"/>
    <w:lvl w:ilvl="0">
      <w:start w:val="1"/>
      <w:numFmt w:val="bullet"/>
      <w:pStyle w:val="Puce2"/>
      <w:lvlText w:val="·"/>
      <w:lvlJc w:val="left"/>
      <w:pPr>
        <w:ind w:left="644" w:hanging="360"/>
      </w:pPr>
      <w:rPr>
        <w:rFonts w:ascii="Swis721 BlkCn BT" w:hAnsi="Swis721 BlkCn BT" w:hint="default"/>
        <w:sz w:val="22"/>
      </w:rPr>
    </w:lvl>
  </w:abstractNum>
  <w:abstractNum w:abstractNumId="21" w15:restartNumberingAfterBreak="0">
    <w:nsid w:val="1F64015B"/>
    <w:multiLevelType w:val="hybridMultilevel"/>
    <w:tmpl w:val="39584FB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2" w15:restartNumberingAfterBreak="0">
    <w:nsid w:val="1F715F28"/>
    <w:multiLevelType w:val="hybridMultilevel"/>
    <w:tmpl w:val="98821C8C"/>
    <w:lvl w:ilvl="0" w:tplc="253CC3B2">
      <w:start w:val="1"/>
      <w:numFmt w:val="bullet"/>
      <w:pStyle w:val="Annexe"/>
      <w:lvlText w:val="□"/>
      <w:lvlJc w:val="left"/>
      <w:pPr>
        <w:ind w:left="720" w:hanging="360"/>
      </w:pPr>
      <w:rPr>
        <w:rFonts w:ascii="Calibri" w:hAnsi="Calibri" w:hint="default"/>
      </w:rPr>
    </w:lvl>
    <w:lvl w:ilvl="1" w:tplc="FC68DD60" w:tentative="1">
      <w:start w:val="1"/>
      <w:numFmt w:val="bullet"/>
      <w:lvlText w:val="o"/>
      <w:lvlJc w:val="left"/>
      <w:pPr>
        <w:ind w:left="1440" w:hanging="360"/>
      </w:pPr>
      <w:rPr>
        <w:rFonts w:ascii="Courier New" w:hAnsi="Courier New" w:cs="Courier New" w:hint="default"/>
      </w:rPr>
    </w:lvl>
    <w:lvl w:ilvl="2" w:tplc="2E4A54A4" w:tentative="1">
      <w:start w:val="1"/>
      <w:numFmt w:val="bullet"/>
      <w:lvlText w:val=""/>
      <w:lvlJc w:val="left"/>
      <w:pPr>
        <w:ind w:left="2160" w:hanging="360"/>
      </w:pPr>
      <w:rPr>
        <w:rFonts w:ascii="Wingdings" w:hAnsi="Wingdings" w:hint="default"/>
      </w:rPr>
    </w:lvl>
    <w:lvl w:ilvl="3" w:tplc="9AB22392" w:tentative="1">
      <w:start w:val="1"/>
      <w:numFmt w:val="bullet"/>
      <w:lvlText w:val=""/>
      <w:lvlJc w:val="left"/>
      <w:pPr>
        <w:ind w:left="2880" w:hanging="360"/>
      </w:pPr>
      <w:rPr>
        <w:rFonts w:ascii="Symbol" w:hAnsi="Symbol" w:hint="default"/>
      </w:rPr>
    </w:lvl>
    <w:lvl w:ilvl="4" w:tplc="0F98BF00" w:tentative="1">
      <w:start w:val="1"/>
      <w:numFmt w:val="bullet"/>
      <w:lvlText w:val="o"/>
      <w:lvlJc w:val="left"/>
      <w:pPr>
        <w:ind w:left="3600" w:hanging="360"/>
      </w:pPr>
      <w:rPr>
        <w:rFonts w:ascii="Courier New" w:hAnsi="Courier New" w:cs="Courier New" w:hint="default"/>
      </w:rPr>
    </w:lvl>
    <w:lvl w:ilvl="5" w:tplc="EBE2C00C" w:tentative="1">
      <w:start w:val="1"/>
      <w:numFmt w:val="bullet"/>
      <w:lvlText w:val=""/>
      <w:lvlJc w:val="left"/>
      <w:pPr>
        <w:ind w:left="4320" w:hanging="360"/>
      </w:pPr>
      <w:rPr>
        <w:rFonts w:ascii="Wingdings" w:hAnsi="Wingdings" w:hint="default"/>
      </w:rPr>
    </w:lvl>
    <w:lvl w:ilvl="6" w:tplc="3E300F4A" w:tentative="1">
      <w:start w:val="1"/>
      <w:numFmt w:val="bullet"/>
      <w:lvlText w:val=""/>
      <w:lvlJc w:val="left"/>
      <w:pPr>
        <w:ind w:left="5040" w:hanging="360"/>
      </w:pPr>
      <w:rPr>
        <w:rFonts w:ascii="Symbol" w:hAnsi="Symbol" w:hint="default"/>
      </w:rPr>
    </w:lvl>
    <w:lvl w:ilvl="7" w:tplc="D45EC1BE" w:tentative="1">
      <w:start w:val="1"/>
      <w:numFmt w:val="bullet"/>
      <w:lvlText w:val="o"/>
      <w:lvlJc w:val="left"/>
      <w:pPr>
        <w:ind w:left="5760" w:hanging="360"/>
      </w:pPr>
      <w:rPr>
        <w:rFonts w:ascii="Courier New" w:hAnsi="Courier New" w:cs="Courier New" w:hint="default"/>
      </w:rPr>
    </w:lvl>
    <w:lvl w:ilvl="8" w:tplc="4D9E05FE" w:tentative="1">
      <w:start w:val="1"/>
      <w:numFmt w:val="bullet"/>
      <w:lvlText w:val=""/>
      <w:lvlJc w:val="left"/>
      <w:pPr>
        <w:ind w:left="6480" w:hanging="360"/>
      </w:pPr>
      <w:rPr>
        <w:rFonts w:ascii="Wingdings" w:hAnsi="Wingdings" w:hint="default"/>
      </w:rPr>
    </w:lvl>
  </w:abstractNum>
  <w:abstractNum w:abstractNumId="23" w15:restartNumberingAfterBreak="0">
    <w:nsid w:val="20842644"/>
    <w:multiLevelType w:val="hybridMultilevel"/>
    <w:tmpl w:val="5AD406C4"/>
    <w:lvl w:ilvl="0" w:tplc="504AAB6C">
      <w:start w:val="1"/>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3687F40"/>
    <w:multiLevelType w:val="hybridMultilevel"/>
    <w:tmpl w:val="28024A1A"/>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5" w15:restartNumberingAfterBreak="0">
    <w:nsid w:val="26DF001C"/>
    <w:multiLevelType w:val="hybridMultilevel"/>
    <w:tmpl w:val="A2D0B6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7E941F6"/>
    <w:multiLevelType w:val="multilevel"/>
    <w:tmpl w:val="FA540C5C"/>
    <w:styleLink w:val="Listeencours1"/>
    <w:lvl w:ilvl="0">
      <w:start w:val="1"/>
      <w:numFmt w:val="decimal"/>
      <w:suff w:val="nothing"/>
      <w:lvlText w:val="Chapitre %1 - "/>
      <w:lvlJc w:val="left"/>
      <w:pPr>
        <w:ind w:left="596" w:hanging="366"/>
      </w:pPr>
      <w:rPr>
        <w:rFonts w:ascii="Arial Narrow" w:hAnsi="Arial Narrow" w:hint="default"/>
        <w:caps w:val="0"/>
        <w:sz w:val="44"/>
      </w:rPr>
    </w:lvl>
    <w:lvl w:ilvl="1">
      <w:start w:val="1"/>
      <w:numFmt w:val="decimal"/>
      <w:suff w:val="nothing"/>
      <w:lvlText w:val="Article %1.%2 - "/>
      <w:lvlJc w:val="left"/>
      <w:pPr>
        <w:ind w:left="1028" w:hanging="432"/>
      </w:pPr>
      <w:rPr>
        <w:rFonts w:ascii="Arial Narrow" w:hAnsi="Arial Narrow" w:hint="default"/>
        <w:caps w:val="0"/>
      </w:rPr>
    </w:lvl>
    <w:lvl w:ilvl="2">
      <w:start w:val="1"/>
      <w:numFmt w:val="decimal"/>
      <w:suff w:val="nothing"/>
      <w:lvlText w:val="%2.%1.%3 - "/>
      <w:lvlJc w:val="left"/>
      <w:pPr>
        <w:ind w:left="1460" w:hanging="504"/>
      </w:pPr>
      <w:rPr>
        <w:rFonts w:hint="default"/>
      </w:rPr>
    </w:lvl>
    <w:lvl w:ilvl="3">
      <w:start w:val="1"/>
      <w:numFmt w:val="decimal"/>
      <w:suff w:val="nothing"/>
      <w:lvlText w:val="%3.%1.%2.%4 - "/>
      <w:lvlJc w:val="left"/>
      <w:pPr>
        <w:ind w:left="1964" w:hanging="648"/>
      </w:pPr>
      <w:rPr>
        <w:rFonts w:hint="default"/>
      </w:rPr>
    </w:lvl>
    <w:lvl w:ilvl="4">
      <w:start w:val="1"/>
      <w:numFmt w:val="lowerLetter"/>
      <w:suff w:val="nothing"/>
      <w:lvlText w:val="%5) "/>
      <w:lvlJc w:val="left"/>
      <w:pPr>
        <w:ind w:left="2468" w:hanging="792"/>
      </w:pPr>
      <w:rPr>
        <w:rFonts w:hint="default"/>
      </w:rPr>
    </w:lvl>
    <w:lvl w:ilvl="5">
      <w:start w:val="1"/>
      <w:numFmt w:val="none"/>
      <w:lvlText w:val=""/>
      <w:lvlJc w:val="left"/>
      <w:pPr>
        <w:tabs>
          <w:tab w:val="num" w:pos="2972"/>
        </w:tabs>
        <w:ind w:left="2972" w:hanging="936"/>
      </w:pPr>
      <w:rPr>
        <w:rFonts w:hint="default"/>
      </w:rPr>
    </w:lvl>
    <w:lvl w:ilvl="6">
      <w:start w:val="1"/>
      <w:numFmt w:val="decimal"/>
      <w:lvlText w:val="%1.%2.%3.%4.%5.%6.%7."/>
      <w:lvlJc w:val="left"/>
      <w:pPr>
        <w:tabs>
          <w:tab w:val="num" w:pos="5276"/>
        </w:tabs>
        <w:ind w:left="3476" w:hanging="1080"/>
      </w:pPr>
      <w:rPr>
        <w:rFonts w:hint="default"/>
      </w:rPr>
    </w:lvl>
    <w:lvl w:ilvl="7">
      <w:start w:val="1"/>
      <w:numFmt w:val="decimal"/>
      <w:lvlText w:val="%1.%2.%3.%4.%5.%6.%7.%8."/>
      <w:lvlJc w:val="left"/>
      <w:pPr>
        <w:tabs>
          <w:tab w:val="num" w:pos="5996"/>
        </w:tabs>
        <w:ind w:left="3980" w:hanging="1224"/>
      </w:pPr>
      <w:rPr>
        <w:rFonts w:hint="default"/>
      </w:rPr>
    </w:lvl>
    <w:lvl w:ilvl="8">
      <w:start w:val="1"/>
      <w:numFmt w:val="decimal"/>
      <w:lvlText w:val="%1.%2.%3.%4.%5.%6.%7.%8.%9."/>
      <w:lvlJc w:val="left"/>
      <w:pPr>
        <w:tabs>
          <w:tab w:val="num" w:pos="7076"/>
        </w:tabs>
        <w:ind w:left="4556" w:hanging="1440"/>
      </w:pPr>
      <w:rPr>
        <w:rFonts w:hint="default"/>
      </w:rPr>
    </w:lvl>
  </w:abstractNum>
  <w:abstractNum w:abstractNumId="27" w15:restartNumberingAfterBreak="0">
    <w:nsid w:val="28004D98"/>
    <w:multiLevelType w:val="hybridMultilevel"/>
    <w:tmpl w:val="B58E794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2B674424"/>
    <w:multiLevelType w:val="hybridMultilevel"/>
    <w:tmpl w:val="C21C41D2"/>
    <w:lvl w:ilvl="0" w:tplc="504AAB6C">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FA5CCA"/>
    <w:multiLevelType w:val="hybridMultilevel"/>
    <w:tmpl w:val="51767B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2C8F15BD"/>
    <w:multiLevelType w:val="hybridMultilevel"/>
    <w:tmpl w:val="530C6444"/>
    <w:lvl w:ilvl="0" w:tplc="F4A88724">
      <w:start w:val="1"/>
      <w:numFmt w:val="bullet"/>
      <w:lvlText w:val=""/>
      <w:lvlJc w:val="left"/>
      <w:pPr>
        <w:tabs>
          <w:tab w:val="num" w:pos="720"/>
        </w:tabs>
        <w:ind w:left="720" w:hanging="360"/>
      </w:pPr>
      <w:rPr>
        <w:rFonts w:ascii="Wingdings" w:hAnsi="Wingdings" w:hint="default"/>
      </w:rPr>
    </w:lvl>
    <w:lvl w:ilvl="1" w:tplc="EA706BC2" w:tentative="1">
      <w:start w:val="1"/>
      <w:numFmt w:val="bullet"/>
      <w:lvlText w:val="o"/>
      <w:lvlJc w:val="left"/>
      <w:pPr>
        <w:tabs>
          <w:tab w:val="num" w:pos="1440"/>
        </w:tabs>
        <w:ind w:left="1440" w:hanging="360"/>
      </w:pPr>
      <w:rPr>
        <w:rFonts w:ascii="Courier New" w:hAnsi="Courier New" w:cs="Courier New" w:hint="default"/>
      </w:rPr>
    </w:lvl>
    <w:lvl w:ilvl="2" w:tplc="48FC40FC" w:tentative="1">
      <w:start w:val="1"/>
      <w:numFmt w:val="bullet"/>
      <w:lvlText w:val=""/>
      <w:lvlJc w:val="left"/>
      <w:pPr>
        <w:tabs>
          <w:tab w:val="num" w:pos="2160"/>
        </w:tabs>
        <w:ind w:left="2160" w:hanging="360"/>
      </w:pPr>
      <w:rPr>
        <w:rFonts w:ascii="Wingdings" w:hAnsi="Wingdings" w:hint="default"/>
      </w:rPr>
    </w:lvl>
    <w:lvl w:ilvl="3" w:tplc="63FC55C6" w:tentative="1">
      <w:start w:val="1"/>
      <w:numFmt w:val="bullet"/>
      <w:lvlText w:val=""/>
      <w:lvlJc w:val="left"/>
      <w:pPr>
        <w:tabs>
          <w:tab w:val="num" w:pos="2880"/>
        </w:tabs>
        <w:ind w:left="2880" w:hanging="360"/>
      </w:pPr>
      <w:rPr>
        <w:rFonts w:ascii="Symbol" w:hAnsi="Symbol" w:hint="default"/>
      </w:rPr>
    </w:lvl>
    <w:lvl w:ilvl="4" w:tplc="09901874" w:tentative="1">
      <w:start w:val="1"/>
      <w:numFmt w:val="bullet"/>
      <w:lvlText w:val="o"/>
      <w:lvlJc w:val="left"/>
      <w:pPr>
        <w:tabs>
          <w:tab w:val="num" w:pos="3600"/>
        </w:tabs>
        <w:ind w:left="3600" w:hanging="360"/>
      </w:pPr>
      <w:rPr>
        <w:rFonts w:ascii="Courier New" w:hAnsi="Courier New" w:cs="Courier New" w:hint="default"/>
      </w:rPr>
    </w:lvl>
    <w:lvl w:ilvl="5" w:tplc="8018835A" w:tentative="1">
      <w:start w:val="1"/>
      <w:numFmt w:val="bullet"/>
      <w:lvlText w:val=""/>
      <w:lvlJc w:val="left"/>
      <w:pPr>
        <w:tabs>
          <w:tab w:val="num" w:pos="4320"/>
        </w:tabs>
        <w:ind w:left="4320" w:hanging="360"/>
      </w:pPr>
      <w:rPr>
        <w:rFonts w:ascii="Wingdings" w:hAnsi="Wingdings" w:hint="default"/>
      </w:rPr>
    </w:lvl>
    <w:lvl w:ilvl="6" w:tplc="936C2B64" w:tentative="1">
      <w:start w:val="1"/>
      <w:numFmt w:val="bullet"/>
      <w:lvlText w:val=""/>
      <w:lvlJc w:val="left"/>
      <w:pPr>
        <w:tabs>
          <w:tab w:val="num" w:pos="5040"/>
        </w:tabs>
        <w:ind w:left="5040" w:hanging="360"/>
      </w:pPr>
      <w:rPr>
        <w:rFonts w:ascii="Symbol" w:hAnsi="Symbol" w:hint="default"/>
      </w:rPr>
    </w:lvl>
    <w:lvl w:ilvl="7" w:tplc="06B83876" w:tentative="1">
      <w:start w:val="1"/>
      <w:numFmt w:val="bullet"/>
      <w:lvlText w:val="o"/>
      <w:lvlJc w:val="left"/>
      <w:pPr>
        <w:tabs>
          <w:tab w:val="num" w:pos="5760"/>
        </w:tabs>
        <w:ind w:left="5760" w:hanging="360"/>
      </w:pPr>
      <w:rPr>
        <w:rFonts w:ascii="Courier New" w:hAnsi="Courier New" w:cs="Courier New" w:hint="default"/>
      </w:rPr>
    </w:lvl>
    <w:lvl w:ilvl="8" w:tplc="801664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CED34A7"/>
    <w:multiLevelType w:val="hybridMultilevel"/>
    <w:tmpl w:val="ADE22DC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2" w15:restartNumberingAfterBreak="0">
    <w:nsid w:val="2DF65FE7"/>
    <w:multiLevelType w:val="hybridMultilevel"/>
    <w:tmpl w:val="8974CA8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2E216A55"/>
    <w:multiLevelType w:val="hybridMultilevel"/>
    <w:tmpl w:val="D15060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2E6629BA"/>
    <w:multiLevelType w:val="hybridMultilevel"/>
    <w:tmpl w:val="2AC67D48"/>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0170E4D"/>
    <w:multiLevelType w:val="hybridMultilevel"/>
    <w:tmpl w:val="598A660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304A3E2A"/>
    <w:multiLevelType w:val="hybridMultilevel"/>
    <w:tmpl w:val="3260D25A"/>
    <w:lvl w:ilvl="0" w:tplc="040C000B">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7" w15:restartNumberingAfterBreak="0">
    <w:nsid w:val="335449AD"/>
    <w:multiLevelType w:val="hybridMultilevel"/>
    <w:tmpl w:val="E752F294"/>
    <w:lvl w:ilvl="0" w:tplc="040C000B">
      <w:start w:val="1"/>
      <w:numFmt w:val="decimal"/>
      <w:lvlText w:val="%1)"/>
      <w:lvlJc w:val="left"/>
      <w:pPr>
        <w:tabs>
          <w:tab w:val="num" w:pos="644"/>
        </w:tabs>
        <w:ind w:left="644" w:hanging="360"/>
      </w:pPr>
    </w:lvl>
    <w:lvl w:ilvl="1" w:tplc="040C000D">
      <w:start w:val="14"/>
      <w:numFmt w:val="bullet"/>
      <w:pStyle w:val="puce-"/>
      <w:lvlText w:val="·"/>
      <w:lvlJc w:val="left"/>
      <w:pPr>
        <w:tabs>
          <w:tab w:val="num" w:pos="1364"/>
        </w:tabs>
        <w:ind w:left="1004" w:firstLine="0"/>
      </w:pPr>
      <w:rPr>
        <w:rFonts w:hint="default"/>
        <w:b w:val="0"/>
        <w:i w:val="0"/>
        <w:sz w:val="20"/>
      </w:rPr>
    </w:lvl>
    <w:lvl w:ilvl="2" w:tplc="040C0005">
      <w:start w:val="1"/>
      <w:numFmt w:val="lowerRoman"/>
      <w:lvlText w:val="%3."/>
      <w:lvlJc w:val="right"/>
      <w:pPr>
        <w:tabs>
          <w:tab w:val="num" w:pos="2084"/>
        </w:tabs>
        <w:ind w:left="2084" w:hanging="180"/>
      </w:pPr>
    </w:lvl>
    <w:lvl w:ilvl="3" w:tplc="040C0001" w:tentative="1">
      <w:start w:val="1"/>
      <w:numFmt w:val="decimal"/>
      <w:lvlText w:val="%4."/>
      <w:lvlJc w:val="left"/>
      <w:pPr>
        <w:tabs>
          <w:tab w:val="num" w:pos="2804"/>
        </w:tabs>
        <w:ind w:left="2804" w:hanging="360"/>
      </w:pPr>
    </w:lvl>
    <w:lvl w:ilvl="4" w:tplc="040C0003" w:tentative="1">
      <w:start w:val="1"/>
      <w:numFmt w:val="lowerLetter"/>
      <w:lvlText w:val="%5."/>
      <w:lvlJc w:val="left"/>
      <w:pPr>
        <w:tabs>
          <w:tab w:val="num" w:pos="3524"/>
        </w:tabs>
        <w:ind w:left="3524" w:hanging="360"/>
      </w:pPr>
    </w:lvl>
    <w:lvl w:ilvl="5" w:tplc="040C0005" w:tentative="1">
      <w:start w:val="1"/>
      <w:numFmt w:val="lowerRoman"/>
      <w:lvlText w:val="%6."/>
      <w:lvlJc w:val="right"/>
      <w:pPr>
        <w:tabs>
          <w:tab w:val="num" w:pos="4244"/>
        </w:tabs>
        <w:ind w:left="4244" w:hanging="180"/>
      </w:pPr>
    </w:lvl>
    <w:lvl w:ilvl="6" w:tplc="040C0001" w:tentative="1">
      <w:start w:val="1"/>
      <w:numFmt w:val="decimal"/>
      <w:lvlText w:val="%7."/>
      <w:lvlJc w:val="left"/>
      <w:pPr>
        <w:tabs>
          <w:tab w:val="num" w:pos="4964"/>
        </w:tabs>
        <w:ind w:left="4964" w:hanging="360"/>
      </w:pPr>
    </w:lvl>
    <w:lvl w:ilvl="7" w:tplc="040C0003" w:tentative="1">
      <w:start w:val="1"/>
      <w:numFmt w:val="lowerLetter"/>
      <w:lvlText w:val="%8."/>
      <w:lvlJc w:val="left"/>
      <w:pPr>
        <w:tabs>
          <w:tab w:val="num" w:pos="5684"/>
        </w:tabs>
        <w:ind w:left="5684" w:hanging="360"/>
      </w:pPr>
    </w:lvl>
    <w:lvl w:ilvl="8" w:tplc="040C0005" w:tentative="1">
      <w:start w:val="1"/>
      <w:numFmt w:val="lowerRoman"/>
      <w:lvlText w:val="%9."/>
      <w:lvlJc w:val="right"/>
      <w:pPr>
        <w:tabs>
          <w:tab w:val="num" w:pos="6404"/>
        </w:tabs>
        <w:ind w:left="6404" w:hanging="180"/>
      </w:pPr>
    </w:lvl>
  </w:abstractNum>
  <w:abstractNum w:abstractNumId="38" w15:restartNumberingAfterBreak="0">
    <w:nsid w:val="34414EF4"/>
    <w:multiLevelType w:val="hybridMultilevel"/>
    <w:tmpl w:val="7AEE97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5F82FF8"/>
    <w:multiLevelType w:val="singleLevel"/>
    <w:tmpl w:val="6692448E"/>
    <w:lvl w:ilvl="0">
      <w:start w:val="1"/>
      <w:numFmt w:val="bullet"/>
      <w:pStyle w:val="Puce1-0pt"/>
      <w:lvlText w:val=""/>
      <w:lvlJc w:val="left"/>
      <w:pPr>
        <w:tabs>
          <w:tab w:val="num" w:pos="360"/>
        </w:tabs>
        <w:ind w:left="284" w:hanging="284"/>
      </w:pPr>
      <w:rPr>
        <w:rFonts w:ascii="Symbol" w:hAnsi="Symbol" w:hint="default"/>
        <w:sz w:val="22"/>
      </w:rPr>
    </w:lvl>
  </w:abstractNum>
  <w:abstractNum w:abstractNumId="40" w15:restartNumberingAfterBreak="0">
    <w:nsid w:val="37DA72A3"/>
    <w:multiLevelType w:val="hybridMultilevel"/>
    <w:tmpl w:val="6BB0D210"/>
    <w:lvl w:ilvl="0" w:tplc="24AC41DE">
      <w:start w:val="1"/>
      <w:numFmt w:val="bullet"/>
      <w:pStyle w:val="Texte4puce2"/>
      <w:lvlText w:val=""/>
      <w:lvlJc w:val="left"/>
      <w:pPr>
        <w:tabs>
          <w:tab w:val="num" w:pos="2410"/>
        </w:tabs>
        <w:ind w:left="2410" w:hanging="425"/>
      </w:pPr>
      <w:rPr>
        <w:rFonts w:ascii="Wingdings" w:hAnsi="Wingdings" w:hint="default"/>
      </w:rPr>
    </w:lvl>
    <w:lvl w:ilvl="1" w:tplc="3FF02D78" w:tentative="1">
      <w:start w:val="1"/>
      <w:numFmt w:val="bullet"/>
      <w:lvlText w:val="o"/>
      <w:lvlJc w:val="left"/>
      <w:pPr>
        <w:tabs>
          <w:tab w:val="num" w:pos="1440"/>
        </w:tabs>
        <w:ind w:left="1440" w:hanging="360"/>
      </w:pPr>
      <w:rPr>
        <w:rFonts w:ascii="Courier New" w:hAnsi="Courier New" w:cs="Courier New" w:hint="default"/>
      </w:rPr>
    </w:lvl>
    <w:lvl w:ilvl="2" w:tplc="A296FC58">
      <w:start w:val="1"/>
      <w:numFmt w:val="bullet"/>
      <w:lvlText w:val=""/>
      <w:lvlJc w:val="left"/>
      <w:pPr>
        <w:tabs>
          <w:tab w:val="num" w:pos="2160"/>
        </w:tabs>
        <w:ind w:left="2160" w:hanging="360"/>
      </w:pPr>
      <w:rPr>
        <w:rFonts w:ascii="Wingdings" w:hAnsi="Wingdings" w:hint="default"/>
      </w:rPr>
    </w:lvl>
    <w:lvl w:ilvl="3" w:tplc="6BAE7F68" w:tentative="1">
      <w:start w:val="1"/>
      <w:numFmt w:val="bullet"/>
      <w:lvlText w:val=""/>
      <w:lvlJc w:val="left"/>
      <w:pPr>
        <w:tabs>
          <w:tab w:val="num" w:pos="2880"/>
        </w:tabs>
        <w:ind w:left="2880" w:hanging="360"/>
      </w:pPr>
      <w:rPr>
        <w:rFonts w:ascii="Symbol" w:hAnsi="Symbol" w:hint="default"/>
      </w:rPr>
    </w:lvl>
    <w:lvl w:ilvl="4" w:tplc="49D4B39A" w:tentative="1">
      <w:start w:val="1"/>
      <w:numFmt w:val="bullet"/>
      <w:lvlText w:val="o"/>
      <w:lvlJc w:val="left"/>
      <w:pPr>
        <w:tabs>
          <w:tab w:val="num" w:pos="3600"/>
        </w:tabs>
        <w:ind w:left="3600" w:hanging="360"/>
      </w:pPr>
      <w:rPr>
        <w:rFonts w:ascii="Courier New" w:hAnsi="Courier New" w:cs="Courier New" w:hint="default"/>
      </w:rPr>
    </w:lvl>
    <w:lvl w:ilvl="5" w:tplc="B254DF5A" w:tentative="1">
      <w:start w:val="1"/>
      <w:numFmt w:val="bullet"/>
      <w:lvlText w:val=""/>
      <w:lvlJc w:val="left"/>
      <w:pPr>
        <w:tabs>
          <w:tab w:val="num" w:pos="4320"/>
        </w:tabs>
        <w:ind w:left="4320" w:hanging="360"/>
      </w:pPr>
      <w:rPr>
        <w:rFonts w:ascii="Wingdings" w:hAnsi="Wingdings" w:hint="default"/>
      </w:rPr>
    </w:lvl>
    <w:lvl w:ilvl="6" w:tplc="0570D99C" w:tentative="1">
      <w:start w:val="1"/>
      <w:numFmt w:val="bullet"/>
      <w:lvlText w:val=""/>
      <w:lvlJc w:val="left"/>
      <w:pPr>
        <w:tabs>
          <w:tab w:val="num" w:pos="5040"/>
        </w:tabs>
        <w:ind w:left="5040" w:hanging="360"/>
      </w:pPr>
      <w:rPr>
        <w:rFonts w:ascii="Symbol" w:hAnsi="Symbol" w:hint="default"/>
      </w:rPr>
    </w:lvl>
    <w:lvl w:ilvl="7" w:tplc="C9740AE4" w:tentative="1">
      <w:start w:val="1"/>
      <w:numFmt w:val="bullet"/>
      <w:lvlText w:val="o"/>
      <w:lvlJc w:val="left"/>
      <w:pPr>
        <w:tabs>
          <w:tab w:val="num" w:pos="5760"/>
        </w:tabs>
        <w:ind w:left="5760" w:hanging="360"/>
      </w:pPr>
      <w:rPr>
        <w:rFonts w:ascii="Courier New" w:hAnsi="Courier New" w:cs="Courier New" w:hint="default"/>
      </w:rPr>
    </w:lvl>
    <w:lvl w:ilvl="8" w:tplc="4BEE3C7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9E249F8"/>
    <w:multiLevelType w:val="hybridMultilevel"/>
    <w:tmpl w:val="F4E0F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3BDC24F6"/>
    <w:multiLevelType w:val="hybridMultilevel"/>
    <w:tmpl w:val="717640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3C1E1AD1"/>
    <w:multiLevelType w:val="singleLevel"/>
    <w:tmpl w:val="417C9DF4"/>
    <w:lvl w:ilvl="0">
      <w:numFmt w:val="decimal"/>
      <w:pStyle w:val="enum1"/>
      <w:lvlText w:val="*"/>
      <w:lvlJc w:val="left"/>
    </w:lvl>
  </w:abstractNum>
  <w:abstractNum w:abstractNumId="44" w15:restartNumberingAfterBreak="0">
    <w:nsid w:val="3E365435"/>
    <w:multiLevelType w:val="hybridMultilevel"/>
    <w:tmpl w:val="8DA8EA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5" w15:restartNumberingAfterBreak="0">
    <w:nsid w:val="3F13046D"/>
    <w:multiLevelType w:val="hybridMultilevel"/>
    <w:tmpl w:val="0C989F50"/>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068261B"/>
    <w:multiLevelType w:val="multilevel"/>
    <w:tmpl w:val="3372EBD8"/>
    <w:styleLink w:val="WWNum1"/>
    <w:lvl w:ilvl="0">
      <w:numFmt w:val="bullet"/>
      <w:lvlText w:val="-"/>
      <w:lvlJc w:val="left"/>
      <w:pPr>
        <w:ind w:left="720" w:hanging="360"/>
      </w:pPr>
      <w:rPr>
        <w:rFonts w:ascii="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1F066BE"/>
    <w:multiLevelType w:val="multilevel"/>
    <w:tmpl w:val="A9165D78"/>
    <w:lvl w:ilvl="0">
      <w:start w:val="1"/>
      <w:numFmt w:val="decimal"/>
      <w:pStyle w:val="Titre1"/>
      <w:lvlText w:val="Article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425E4D91"/>
    <w:multiLevelType w:val="hybridMultilevel"/>
    <w:tmpl w:val="0E1CB9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427252D2"/>
    <w:multiLevelType w:val="hybridMultilevel"/>
    <w:tmpl w:val="07EE9D18"/>
    <w:lvl w:ilvl="0" w:tplc="67F6AD9E">
      <w:start w:val="1"/>
      <w:numFmt w:val="bullet"/>
      <w:lvlText w:val=""/>
      <w:lvlJc w:val="left"/>
      <w:pPr>
        <w:tabs>
          <w:tab w:val="num" w:pos="4624"/>
        </w:tabs>
        <w:ind w:left="4624" w:hanging="425"/>
      </w:pPr>
      <w:rPr>
        <w:rFonts w:ascii="Wingdings 2" w:hAnsi="Wingdings 2" w:cs="Times New Roman" w:hint="default"/>
        <w:caps w:val="0"/>
        <w:strike w:val="0"/>
        <w:dstrike w:val="0"/>
        <w:vanish w:val="0"/>
        <w:color w:val="000000"/>
        <w:vertAlign w:val="baseline"/>
      </w:rPr>
    </w:lvl>
    <w:lvl w:ilvl="1" w:tplc="F3244238">
      <w:start w:val="1"/>
      <w:numFmt w:val="bullet"/>
      <w:lvlText w:val="o"/>
      <w:lvlJc w:val="left"/>
      <w:pPr>
        <w:tabs>
          <w:tab w:val="num" w:pos="3708"/>
        </w:tabs>
        <w:ind w:left="3708" w:hanging="360"/>
      </w:pPr>
      <w:rPr>
        <w:rFonts w:ascii="Courier New" w:hAnsi="Courier New" w:cs="Courier New" w:hint="default"/>
      </w:rPr>
    </w:lvl>
    <w:lvl w:ilvl="2" w:tplc="CB60DBB0">
      <w:start w:val="1"/>
      <w:numFmt w:val="bullet"/>
      <w:lvlText w:val=""/>
      <w:lvlJc w:val="left"/>
      <w:pPr>
        <w:tabs>
          <w:tab w:val="num" w:pos="4428"/>
        </w:tabs>
        <w:ind w:left="4428" w:hanging="360"/>
      </w:pPr>
      <w:rPr>
        <w:rFonts w:ascii="Wingdings" w:hAnsi="Wingdings" w:cs="Times New Roman" w:hint="default"/>
      </w:rPr>
    </w:lvl>
    <w:lvl w:ilvl="3" w:tplc="A5AC507A">
      <w:start w:val="1"/>
      <w:numFmt w:val="bullet"/>
      <w:pStyle w:val="texte4puce"/>
      <w:lvlText w:val=""/>
      <w:lvlJc w:val="left"/>
      <w:pPr>
        <w:tabs>
          <w:tab w:val="num" w:pos="5213"/>
        </w:tabs>
        <w:ind w:left="5213" w:hanging="425"/>
      </w:pPr>
      <w:rPr>
        <w:rFonts w:ascii="Symbol" w:hAnsi="Symbol" w:cs="Times New Roman" w:hint="default"/>
        <w:sz w:val="20"/>
        <w:szCs w:val="20"/>
      </w:rPr>
    </w:lvl>
    <w:lvl w:ilvl="4" w:tplc="E4C4F138">
      <w:start w:val="1"/>
      <w:numFmt w:val="bullet"/>
      <w:lvlText w:val="o"/>
      <w:lvlJc w:val="left"/>
      <w:pPr>
        <w:tabs>
          <w:tab w:val="num" w:pos="5868"/>
        </w:tabs>
        <w:ind w:left="5868" w:hanging="360"/>
      </w:pPr>
      <w:rPr>
        <w:rFonts w:ascii="Courier New" w:hAnsi="Courier New" w:cs="Courier New" w:hint="default"/>
      </w:rPr>
    </w:lvl>
    <w:lvl w:ilvl="5" w:tplc="85D0F3D8">
      <w:start w:val="1"/>
      <w:numFmt w:val="bullet"/>
      <w:lvlText w:val=""/>
      <w:lvlJc w:val="left"/>
      <w:pPr>
        <w:tabs>
          <w:tab w:val="num" w:pos="6588"/>
        </w:tabs>
        <w:ind w:left="6588" w:hanging="360"/>
      </w:pPr>
      <w:rPr>
        <w:rFonts w:ascii="Wingdings" w:hAnsi="Wingdings" w:cs="Times New Roman" w:hint="default"/>
      </w:rPr>
    </w:lvl>
    <w:lvl w:ilvl="6" w:tplc="6972B8CE">
      <w:start w:val="1"/>
      <w:numFmt w:val="bullet"/>
      <w:lvlText w:val=""/>
      <w:lvlJc w:val="left"/>
      <w:pPr>
        <w:tabs>
          <w:tab w:val="num" w:pos="7308"/>
        </w:tabs>
        <w:ind w:left="7308" w:hanging="360"/>
      </w:pPr>
      <w:rPr>
        <w:rFonts w:ascii="Symbol" w:hAnsi="Symbol" w:cs="Times New Roman" w:hint="default"/>
      </w:rPr>
    </w:lvl>
    <w:lvl w:ilvl="7" w:tplc="3C82D87A">
      <w:start w:val="1"/>
      <w:numFmt w:val="bullet"/>
      <w:lvlText w:val="o"/>
      <w:lvlJc w:val="left"/>
      <w:pPr>
        <w:tabs>
          <w:tab w:val="num" w:pos="8028"/>
        </w:tabs>
        <w:ind w:left="8028" w:hanging="360"/>
      </w:pPr>
      <w:rPr>
        <w:rFonts w:ascii="Courier New" w:hAnsi="Courier New" w:cs="Courier New" w:hint="default"/>
      </w:rPr>
    </w:lvl>
    <w:lvl w:ilvl="8" w:tplc="3D6487D8">
      <w:start w:val="1"/>
      <w:numFmt w:val="bullet"/>
      <w:lvlText w:val=""/>
      <w:lvlJc w:val="left"/>
      <w:pPr>
        <w:tabs>
          <w:tab w:val="num" w:pos="8748"/>
        </w:tabs>
        <w:ind w:left="8748" w:hanging="360"/>
      </w:pPr>
      <w:rPr>
        <w:rFonts w:ascii="Wingdings" w:hAnsi="Wingdings" w:cs="Times New Roman" w:hint="default"/>
      </w:rPr>
    </w:lvl>
  </w:abstractNum>
  <w:abstractNum w:abstractNumId="50" w15:restartNumberingAfterBreak="0">
    <w:nsid w:val="42BF56A5"/>
    <w:multiLevelType w:val="singleLevel"/>
    <w:tmpl w:val="5F66272A"/>
    <w:lvl w:ilvl="0">
      <w:start w:val="1"/>
      <w:numFmt w:val="bullet"/>
      <w:pStyle w:val="Puce1-12pts"/>
      <w:lvlText w:val=""/>
      <w:lvlJc w:val="left"/>
      <w:pPr>
        <w:tabs>
          <w:tab w:val="num" w:pos="360"/>
        </w:tabs>
        <w:ind w:left="284" w:hanging="284"/>
      </w:pPr>
      <w:rPr>
        <w:rFonts w:ascii="Symbol" w:hAnsi="Symbol" w:hint="default"/>
        <w:sz w:val="22"/>
      </w:rPr>
    </w:lvl>
  </w:abstractNum>
  <w:abstractNum w:abstractNumId="51" w15:restartNumberingAfterBreak="0">
    <w:nsid w:val="433F771D"/>
    <w:multiLevelType w:val="hybridMultilevel"/>
    <w:tmpl w:val="04544D20"/>
    <w:lvl w:ilvl="0" w:tplc="FFFFFFFF">
      <w:start w:val="1"/>
      <w:numFmt w:val="bullet"/>
      <w:pStyle w:val="Texte3puce"/>
      <w:lvlText w:val=""/>
      <w:lvlJc w:val="left"/>
      <w:pPr>
        <w:tabs>
          <w:tab w:val="num" w:pos="1701"/>
        </w:tabs>
        <w:ind w:left="1701" w:hanging="425"/>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4814A6A"/>
    <w:multiLevelType w:val="hybridMultilevel"/>
    <w:tmpl w:val="7DE8CD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44CC0B2C"/>
    <w:multiLevelType w:val="hybridMultilevel"/>
    <w:tmpl w:val="7AD0E5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15:restartNumberingAfterBreak="0">
    <w:nsid w:val="451323BE"/>
    <w:multiLevelType w:val="hybridMultilevel"/>
    <w:tmpl w:val="0BCC0A0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15:restartNumberingAfterBreak="0">
    <w:nsid w:val="455C1E5D"/>
    <w:multiLevelType w:val="hybridMultilevel"/>
    <w:tmpl w:val="7750D830"/>
    <w:lvl w:ilvl="0" w:tplc="8F9E0484">
      <w:numFmt w:val="bullet"/>
      <w:lvlText w:val="•"/>
      <w:lvlJc w:val="left"/>
      <w:pPr>
        <w:ind w:left="1068" w:hanging="708"/>
      </w:pPr>
      <w:rPr>
        <w:rFonts w:ascii="Swis721 Lt BT" w:eastAsia="Times New Roman" w:hAnsi="Swis721 Lt BT"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45D11529"/>
    <w:multiLevelType w:val="hybridMultilevel"/>
    <w:tmpl w:val="BEFA2F8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7" w15:restartNumberingAfterBreak="0">
    <w:nsid w:val="45EC2E7B"/>
    <w:multiLevelType w:val="hybridMultilevel"/>
    <w:tmpl w:val="C7A243CE"/>
    <w:lvl w:ilvl="0" w:tplc="51BC2950">
      <w:start w:val="1"/>
      <w:numFmt w:val="bullet"/>
      <w:lvlText w:val=""/>
      <w:lvlJc w:val="left"/>
      <w:pPr>
        <w:tabs>
          <w:tab w:val="num" w:pos="3195"/>
        </w:tabs>
        <w:ind w:left="3195" w:hanging="360"/>
      </w:pPr>
      <w:rPr>
        <w:rFonts w:ascii="Wingdings" w:hAnsi="Wingdings" w:hint="default"/>
      </w:rPr>
    </w:lvl>
    <w:lvl w:ilvl="1" w:tplc="5BCE5C68">
      <w:start w:val="1"/>
      <w:numFmt w:val="bullet"/>
      <w:lvlText w:val=""/>
      <w:lvlJc w:val="left"/>
      <w:pPr>
        <w:tabs>
          <w:tab w:val="num" w:pos="2007"/>
        </w:tabs>
        <w:ind w:left="2007" w:hanging="360"/>
      </w:pPr>
      <w:rPr>
        <w:rFonts w:ascii="Wingdings" w:hAnsi="Wingdings" w:hint="default"/>
      </w:rPr>
    </w:lvl>
    <w:lvl w:ilvl="2" w:tplc="7ED8C5C4" w:tentative="1">
      <w:start w:val="1"/>
      <w:numFmt w:val="bullet"/>
      <w:lvlText w:val=""/>
      <w:lvlJc w:val="left"/>
      <w:pPr>
        <w:tabs>
          <w:tab w:val="num" w:pos="2727"/>
        </w:tabs>
        <w:ind w:left="2727" w:hanging="360"/>
      </w:pPr>
      <w:rPr>
        <w:rFonts w:ascii="Wingdings" w:hAnsi="Wingdings" w:hint="default"/>
      </w:rPr>
    </w:lvl>
    <w:lvl w:ilvl="3" w:tplc="71F092DE">
      <w:start w:val="1"/>
      <w:numFmt w:val="bullet"/>
      <w:lvlText w:val=""/>
      <w:lvlJc w:val="left"/>
      <w:pPr>
        <w:tabs>
          <w:tab w:val="num" w:pos="3447"/>
        </w:tabs>
        <w:ind w:left="3447" w:hanging="360"/>
      </w:pPr>
      <w:rPr>
        <w:rFonts w:ascii="Symbol" w:hAnsi="Symbol" w:hint="default"/>
      </w:rPr>
    </w:lvl>
    <w:lvl w:ilvl="4" w:tplc="D2324422" w:tentative="1">
      <w:start w:val="1"/>
      <w:numFmt w:val="bullet"/>
      <w:lvlText w:val="o"/>
      <w:lvlJc w:val="left"/>
      <w:pPr>
        <w:tabs>
          <w:tab w:val="num" w:pos="4167"/>
        </w:tabs>
        <w:ind w:left="4167" w:hanging="360"/>
      </w:pPr>
      <w:rPr>
        <w:rFonts w:ascii="Courier New" w:hAnsi="Courier New" w:cs="Courier New" w:hint="default"/>
      </w:rPr>
    </w:lvl>
    <w:lvl w:ilvl="5" w:tplc="3BF47858" w:tentative="1">
      <w:start w:val="1"/>
      <w:numFmt w:val="bullet"/>
      <w:lvlText w:val=""/>
      <w:lvlJc w:val="left"/>
      <w:pPr>
        <w:tabs>
          <w:tab w:val="num" w:pos="4887"/>
        </w:tabs>
        <w:ind w:left="4887" w:hanging="360"/>
      </w:pPr>
      <w:rPr>
        <w:rFonts w:ascii="Wingdings" w:hAnsi="Wingdings" w:hint="default"/>
      </w:rPr>
    </w:lvl>
    <w:lvl w:ilvl="6" w:tplc="4DC8549A" w:tentative="1">
      <w:start w:val="1"/>
      <w:numFmt w:val="bullet"/>
      <w:lvlText w:val=""/>
      <w:lvlJc w:val="left"/>
      <w:pPr>
        <w:tabs>
          <w:tab w:val="num" w:pos="5607"/>
        </w:tabs>
        <w:ind w:left="5607" w:hanging="360"/>
      </w:pPr>
      <w:rPr>
        <w:rFonts w:ascii="Symbol" w:hAnsi="Symbol" w:hint="default"/>
      </w:rPr>
    </w:lvl>
    <w:lvl w:ilvl="7" w:tplc="2FC4E7B4" w:tentative="1">
      <w:start w:val="1"/>
      <w:numFmt w:val="bullet"/>
      <w:lvlText w:val="o"/>
      <w:lvlJc w:val="left"/>
      <w:pPr>
        <w:tabs>
          <w:tab w:val="num" w:pos="6327"/>
        </w:tabs>
        <w:ind w:left="6327" w:hanging="360"/>
      </w:pPr>
      <w:rPr>
        <w:rFonts w:ascii="Courier New" w:hAnsi="Courier New" w:cs="Courier New" w:hint="default"/>
      </w:rPr>
    </w:lvl>
    <w:lvl w:ilvl="8" w:tplc="7592BD7E" w:tentative="1">
      <w:start w:val="1"/>
      <w:numFmt w:val="bullet"/>
      <w:lvlText w:val=""/>
      <w:lvlJc w:val="left"/>
      <w:pPr>
        <w:tabs>
          <w:tab w:val="num" w:pos="7047"/>
        </w:tabs>
        <w:ind w:left="7047" w:hanging="360"/>
      </w:pPr>
      <w:rPr>
        <w:rFonts w:ascii="Wingdings" w:hAnsi="Wingdings" w:hint="default"/>
      </w:rPr>
    </w:lvl>
  </w:abstractNum>
  <w:abstractNum w:abstractNumId="58" w15:restartNumberingAfterBreak="0">
    <w:nsid w:val="471A79F2"/>
    <w:multiLevelType w:val="hybridMultilevel"/>
    <w:tmpl w:val="F4FC2F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9" w15:restartNumberingAfterBreak="0">
    <w:nsid w:val="48680723"/>
    <w:multiLevelType w:val="hybridMultilevel"/>
    <w:tmpl w:val="3BF0F55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A49289D"/>
    <w:multiLevelType w:val="singleLevel"/>
    <w:tmpl w:val="A22CF428"/>
    <w:lvl w:ilvl="0">
      <w:start w:val="1"/>
      <w:numFmt w:val="bullet"/>
      <w:pStyle w:val="Puce1b"/>
      <w:lvlText w:val=""/>
      <w:lvlJc w:val="left"/>
      <w:pPr>
        <w:tabs>
          <w:tab w:val="num" w:pos="360"/>
        </w:tabs>
        <w:ind w:left="360" w:hanging="360"/>
      </w:pPr>
      <w:rPr>
        <w:rFonts w:ascii="Symbol" w:hAnsi="Symbol" w:hint="default"/>
      </w:rPr>
    </w:lvl>
  </w:abstractNum>
  <w:abstractNum w:abstractNumId="61" w15:restartNumberingAfterBreak="0">
    <w:nsid w:val="4F63599C"/>
    <w:multiLevelType w:val="singleLevel"/>
    <w:tmpl w:val="BE22A4DC"/>
    <w:lvl w:ilvl="0">
      <w:start w:val="1"/>
      <w:numFmt w:val="bullet"/>
      <w:pStyle w:val="Puce1-6pts"/>
      <w:lvlText w:val=""/>
      <w:lvlJc w:val="left"/>
      <w:pPr>
        <w:tabs>
          <w:tab w:val="num" w:pos="1134"/>
        </w:tabs>
        <w:ind w:left="1134" w:hanging="567"/>
      </w:pPr>
      <w:rPr>
        <w:rFonts w:ascii="Symbol" w:hAnsi="Symbol" w:hint="default"/>
      </w:rPr>
    </w:lvl>
  </w:abstractNum>
  <w:abstractNum w:abstractNumId="62" w15:restartNumberingAfterBreak="0">
    <w:nsid w:val="509947BE"/>
    <w:multiLevelType w:val="hybridMultilevel"/>
    <w:tmpl w:val="34D67D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50D24BCF"/>
    <w:multiLevelType w:val="hybridMultilevel"/>
    <w:tmpl w:val="25D83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4" w15:restartNumberingAfterBreak="0">
    <w:nsid w:val="53116B5C"/>
    <w:multiLevelType w:val="hybridMultilevel"/>
    <w:tmpl w:val="CDA2679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5" w15:restartNumberingAfterBreak="0">
    <w:nsid w:val="548C3580"/>
    <w:multiLevelType w:val="hybridMultilevel"/>
    <w:tmpl w:val="401CE6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58B01618"/>
    <w:multiLevelType w:val="singleLevel"/>
    <w:tmpl w:val="146A7186"/>
    <w:lvl w:ilvl="0">
      <w:start w:val="1"/>
      <w:numFmt w:val="lowerLetter"/>
      <w:pStyle w:val="111-Textenum2"/>
      <w:lvlText w:val="%1)"/>
      <w:lvlJc w:val="left"/>
      <w:pPr>
        <w:tabs>
          <w:tab w:val="num" w:pos="2268"/>
        </w:tabs>
        <w:ind w:left="2268" w:hanging="425"/>
      </w:pPr>
      <w:rPr>
        <w:rFonts w:hint="default"/>
      </w:rPr>
    </w:lvl>
  </w:abstractNum>
  <w:abstractNum w:abstractNumId="67" w15:restartNumberingAfterBreak="0">
    <w:nsid w:val="5A122757"/>
    <w:multiLevelType w:val="hybridMultilevel"/>
    <w:tmpl w:val="740ED86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8" w15:restartNumberingAfterBreak="0">
    <w:nsid w:val="5C5C0893"/>
    <w:multiLevelType w:val="hybridMultilevel"/>
    <w:tmpl w:val="E19A4E9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9" w15:restartNumberingAfterBreak="0">
    <w:nsid w:val="5D3C13B7"/>
    <w:multiLevelType w:val="hybridMultilevel"/>
    <w:tmpl w:val="FAA41000"/>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0" w15:restartNumberingAfterBreak="0">
    <w:nsid w:val="5EF76D0B"/>
    <w:multiLevelType w:val="singleLevel"/>
    <w:tmpl w:val="5A386BCC"/>
    <w:lvl w:ilvl="0">
      <w:start w:val="1"/>
      <w:numFmt w:val="bullet"/>
      <w:pStyle w:val="Puce3-12pts"/>
      <w:lvlText w:val="*"/>
      <w:lvlJc w:val="left"/>
      <w:pPr>
        <w:tabs>
          <w:tab w:val="num" w:pos="927"/>
        </w:tabs>
        <w:ind w:left="284" w:firstLine="283"/>
      </w:pPr>
      <w:rPr>
        <w:rFonts w:ascii="Tahoma" w:hAnsi="Tahoma" w:hint="default"/>
        <w:sz w:val="22"/>
      </w:rPr>
    </w:lvl>
  </w:abstractNum>
  <w:abstractNum w:abstractNumId="71" w15:restartNumberingAfterBreak="0">
    <w:nsid w:val="61CB73FF"/>
    <w:multiLevelType w:val="hybridMultilevel"/>
    <w:tmpl w:val="36D26B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2" w15:restartNumberingAfterBreak="0">
    <w:nsid w:val="61D1529E"/>
    <w:multiLevelType w:val="singleLevel"/>
    <w:tmpl w:val="BE2422AA"/>
    <w:lvl w:ilvl="0">
      <w:start w:val="1"/>
      <w:numFmt w:val="bullet"/>
      <w:pStyle w:val="Puce3-6pts"/>
      <w:lvlText w:val="*"/>
      <w:lvlJc w:val="left"/>
      <w:pPr>
        <w:tabs>
          <w:tab w:val="num" w:pos="927"/>
        </w:tabs>
        <w:ind w:left="284" w:firstLine="283"/>
      </w:pPr>
      <w:rPr>
        <w:rFonts w:ascii="Tahoma" w:hAnsi="Tahoma" w:hint="default"/>
        <w:sz w:val="22"/>
      </w:rPr>
    </w:lvl>
  </w:abstractNum>
  <w:abstractNum w:abstractNumId="73" w15:restartNumberingAfterBreak="0">
    <w:nsid w:val="626C1B77"/>
    <w:multiLevelType w:val="hybridMultilevel"/>
    <w:tmpl w:val="3CC85560"/>
    <w:lvl w:ilvl="0" w:tplc="58E00FFA">
      <w:start w:val="1"/>
      <w:numFmt w:val="bullet"/>
      <w:pStyle w:val="puce1"/>
      <w:lvlText w:val=""/>
      <w:lvlJc w:val="left"/>
      <w:pPr>
        <w:tabs>
          <w:tab w:val="num" w:pos="360"/>
        </w:tabs>
        <w:ind w:left="0" w:firstLine="0"/>
      </w:pPr>
      <w:rPr>
        <w:rFonts w:ascii="Symbol" w:hAnsi="Symbol" w:hint="default"/>
      </w:rPr>
    </w:lvl>
    <w:lvl w:ilvl="1" w:tplc="346A22AA">
      <w:start w:val="1"/>
      <w:numFmt w:val="bullet"/>
      <w:lvlText w:val=""/>
      <w:lvlJc w:val="left"/>
      <w:pPr>
        <w:tabs>
          <w:tab w:val="num" w:pos="1440"/>
        </w:tabs>
        <w:ind w:left="1080" w:firstLine="0"/>
      </w:pPr>
      <w:rPr>
        <w:rFonts w:ascii="Symbol" w:hAnsi="Symbol" w:hint="default"/>
      </w:rPr>
    </w:lvl>
    <w:lvl w:ilvl="2" w:tplc="5DF04E60" w:tentative="1">
      <w:start w:val="1"/>
      <w:numFmt w:val="bullet"/>
      <w:lvlText w:val=""/>
      <w:lvlJc w:val="left"/>
      <w:pPr>
        <w:tabs>
          <w:tab w:val="num" w:pos="2160"/>
        </w:tabs>
        <w:ind w:left="2160" w:hanging="360"/>
      </w:pPr>
      <w:rPr>
        <w:rFonts w:ascii="Wingdings" w:hAnsi="Wingdings" w:hint="default"/>
      </w:rPr>
    </w:lvl>
    <w:lvl w:ilvl="3" w:tplc="2FC64632" w:tentative="1">
      <w:start w:val="1"/>
      <w:numFmt w:val="bullet"/>
      <w:lvlText w:val=""/>
      <w:lvlJc w:val="left"/>
      <w:pPr>
        <w:tabs>
          <w:tab w:val="num" w:pos="2880"/>
        </w:tabs>
        <w:ind w:left="2880" w:hanging="360"/>
      </w:pPr>
      <w:rPr>
        <w:rFonts w:ascii="Symbol" w:hAnsi="Symbol" w:hint="default"/>
      </w:rPr>
    </w:lvl>
    <w:lvl w:ilvl="4" w:tplc="49269CAE" w:tentative="1">
      <w:start w:val="1"/>
      <w:numFmt w:val="bullet"/>
      <w:lvlText w:val="o"/>
      <w:lvlJc w:val="left"/>
      <w:pPr>
        <w:tabs>
          <w:tab w:val="num" w:pos="3600"/>
        </w:tabs>
        <w:ind w:left="3600" w:hanging="360"/>
      </w:pPr>
      <w:rPr>
        <w:rFonts w:ascii="Courier New" w:hAnsi="Courier New" w:hint="default"/>
      </w:rPr>
    </w:lvl>
    <w:lvl w:ilvl="5" w:tplc="4C5610EE" w:tentative="1">
      <w:start w:val="1"/>
      <w:numFmt w:val="bullet"/>
      <w:lvlText w:val=""/>
      <w:lvlJc w:val="left"/>
      <w:pPr>
        <w:tabs>
          <w:tab w:val="num" w:pos="4320"/>
        </w:tabs>
        <w:ind w:left="4320" w:hanging="360"/>
      </w:pPr>
      <w:rPr>
        <w:rFonts w:ascii="Wingdings" w:hAnsi="Wingdings" w:hint="default"/>
      </w:rPr>
    </w:lvl>
    <w:lvl w:ilvl="6" w:tplc="C8C8218C" w:tentative="1">
      <w:start w:val="1"/>
      <w:numFmt w:val="bullet"/>
      <w:lvlText w:val=""/>
      <w:lvlJc w:val="left"/>
      <w:pPr>
        <w:tabs>
          <w:tab w:val="num" w:pos="5040"/>
        </w:tabs>
        <w:ind w:left="5040" w:hanging="360"/>
      </w:pPr>
      <w:rPr>
        <w:rFonts w:ascii="Symbol" w:hAnsi="Symbol" w:hint="default"/>
      </w:rPr>
    </w:lvl>
    <w:lvl w:ilvl="7" w:tplc="65305EE8" w:tentative="1">
      <w:start w:val="1"/>
      <w:numFmt w:val="bullet"/>
      <w:lvlText w:val="o"/>
      <w:lvlJc w:val="left"/>
      <w:pPr>
        <w:tabs>
          <w:tab w:val="num" w:pos="5760"/>
        </w:tabs>
        <w:ind w:left="5760" w:hanging="360"/>
      </w:pPr>
      <w:rPr>
        <w:rFonts w:ascii="Courier New" w:hAnsi="Courier New" w:hint="default"/>
      </w:rPr>
    </w:lvl>
    <w:lvl w:ilvl="8" w:tplc="744E522C"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4195C32"/>
    <w:multiLevelType w:val="hybridMultilevel"/>
    <w:tmpl w:val="DD28DA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5" w15:restartNumberingAfterBreak="0">
    <w:nsid w:val="65077D84"/>
    <w:multiLevelType w:val="hybridMultilevel"/>
    <w:tmpl w:val="F1DAD68C"/>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76" w15:restartNumberingAfterBreak="0">
    <w:nsid w:val="65CB5E5B"/>
    <w:multiLevelType w:val="hybridMultilevel"/>
    <w:tmpl w:val="15C0C8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7" w15:restartNumberingAfterBreak="0">
    <w:nsid w:val="6690739D"/>
    <w:multiLevelType w:val="hybridMultilevel"/>
    <w:tmpl w:val="B71885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7553D8"/>
    <w:multiLevelType w:val="hybridMultilevel"/>
    <w:tmpl w:val="BF20B93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9" w15:restartNumberingAfterBreak="0">
    <w:nsid w:val="68041C02"/>
    <w:multiLevelType w:val="hybridMultilevel"/>
    <w:tmpl w:val="4DFA07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0" w15:restartNumberingAfterBreak="0">
    <w:nsid w:val="683E578A"/>
    <w:multiLevelType w:val="hybridMultilevel"/>
    <w:tmpl w:val="D5B0782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1" w15:restartNumberingAfterBreak="0">
    <w:nsid w:val="69274E3D"/>
    <w:multiLevelType w:val="hybridMultilevel"/>
    <w:tmpl w:val="C4929198"/>
    <w:lvl w:ilvl="0" w:tplc="E4B6D844">
      <w:start w:val="1"/>
      <w:numFmt w:val="bullet"/>
      <w:pStyle w:val="Listepuces"/>
      <w:lvlText w:val=""/>
      <w:lvlJc w:val="left"/>
      <w:pPr>
        <w:ind w:left="720" w:hanging="360"/>
      </w:pPr>
      <w:rPr>
        <w:rFonts w:ascii="Symbol" w:hAnsi="Symbol" w:hint="default"/>
      </w:rPr>
    </w:lvl>
    <w:lvl w:ilvl="1" w:tplc="BB7ACB08">
      <w:start w:val="1"/>
      <w:numFmt w:val="bullet"/>
      <w:lvlText w:val=""/>
      <w:lvlJc w:val="left"/>
      <w:pPr>
        <w:ind w:left="1440" w:hanging="360"/>
      </w:pPr>
      <w:rPr>
        <w:rFonts w:ascii="Symbol" w:hAnsi="Symbol" w:hint="default"/>
      </w:rPr>
    </w:lvl>
    <w:lvl w:ilvl="2" w:tplc="010EC056">
      <w:start w:val="1"/>
      <w:numFmt w:val="bullet"/>
      <w:lvlText w:val=""/>
      <w:lvlJc w:val="left"/>
      <w:pPr>
        <w:ind w:left="2160" w:hanging="360"/>
      </w:pPr>
      <w:rPr>
        <w:rFonts w:ascii="Wingdings" w:hAnsi="Wingdings" w:hint="default"/>
      </w:rPr>
    </w:lvl>
    <w:lvl w:ilvl="3" w:tplc="3348E140">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2" w15:restartNumberingAfterBreak="0">
    <w:nsid w:val="692A3B07"/>
    <w:multiLevelType w:val="singleLevel"/>
    <w:tmpl w:val="01EAAF22"/>
    <w:lvl w:ilvl="0">
      <w:start w:val="1"/>
      <w:numFmt w:val="bullet"/>
      <w:pStyle w:val="Puce2-12pts"/>
      <w:lvlText w:val=""/>
      <w:lvlJc w:val="left"/>
      <w:pPr>
        <w:tabs>
          <w:tab w:val="num" w:pos="644"/>
        </w:tabs>
        <w:ind w:left="284" w:firstLine="0"/>
      </w:pPr>
      <w:rPr>
        <w:rFonts w:ascii="Symbol" w:hAnsi="Symbol" w:hint="default"/>
        <w:sz w:val="22"/>
      </w:rPr>
    </w:lvl>
  </w:abstractNum>
  <w:abstractNum w:abstractNumId="83" w15:restartNumberingAfterBreak="0">
    <w:nsid w:val="694F5589"/>
    <w:multiLevelType w:val="hybridMultilevel"/>
    <w:tmpl w:val="7010A934"/>
    <w:lvl w:ilvl="0" w:tplc="040C000B">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69B52085"/>
    <w:multiLevelType w:val="hybridMultilevel"/>
    <w:tmpl w:val="7870E3D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69C749E1"/>
    <w:multiLevelType w:val="singleLevel"/>
    <w:tmpl w:val="D144DC04"/>
    <w:lvl w:ilvl="0">
      <w:numFmt w:val="decimal"/>
      <w:pStyle w:val="st1"/>
      <w:lvlText w:val="*"/>
      <w:lvlJc w:val="left"/>
    </w:lvl>
  </w:abstractNum>
  <w:abstractNum w:abstractNumId="86" w15:restartNumberingAfterBreak="0">
    <w:nsid w:val="6B2117B3"/>
    <w:multiLevelType w:val="hybridMultilevel"/>
    <w:tmpl w:val="470CE524"/>
    <w:lvl w:ilvl="0" w:tplc="CF7C5CA2">
      <w:start w:val="1"/>
      <w:numFmt w:val="bullet"/>
      <w:pStyle w:val="Textepuce2"/>
      <w:lvlText w:val=""/>
      <w:lvlJc w:val="left"/>
      <w:pPr>
        <w:tabs>
          <w:tab w:val="num" w:pos="851"/>
        </w:tabs>
        <w:ind w:left="851" w:hanging="426"/>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B2242EE"/>
    <w:multiLevelType w:val="hybridMultilevel"/>
    <w:tmpl w:val="E29AB724"/>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88" w15:restartNumberingAfterBreak="0">
    <w:nsid w:val="6D5F24DC"/>
    <w:multiLevelType w:val="hybridMultilevel"/>
    <w:tmpl w:val="953EF89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9" w15:restartNumberingAfterBreak="0">
    <w:nsid w:val="6E7F5A8B"/>
    <w:multiLevelType w:val="hybridMultilevel"/>
    <w:tmpl w:val="411C39A0"/>
    <w:lvl w:ilvl="0" w:tplc="DF78B0C8">
      <w:start w:val="1"/>
      <w:numFmt w:val="bullet"/>
      <w:pStyle w:val="Soustitre"/>
      <w:lvlText w:val=""/>
      <w:lvlJc w:val="left"/>
      <w:pPr>
        <w:tabs>
          <w:tab w:val="num" w:pos="2160"/>
        </w:tabs>
        <w:ind w:left="2160" w:hanging="360"/>
      </w:pPr>
      <w:rPr>
        <w:rFonts w:ascii="Wingdings" w:hAnsi="Wingdings"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F0F6D8B"/>
    <w:multiLevelType w:val="hybridMultilevel"/>
    <w:tmpl w:val="77603370"/>
    <w:lvl w:ilvl="0" w:tplc="040C000D">
      <w:start w:val="1"/>
      <w:numFmt w:val="bullet"/>
      <w:lvlText w:val=""/>
      <w:lvlJc w:val="left"/>
      <w:pPr>
        <w:tabs>
          <w:tab w:val="num" w:pos="720"/>
        </w:tabs>
        <w:ind w:left="720" w:hanging="360"/>
      </w:pPr>
      <w:rPr>
        <w:rFonts w:ascii="Wingdings" w:hAnsi="Wingdings" w:hint="default"/>
      </w:rPr>
    </w:lvl>
    <w:lvl w:ilvl="1" w:tplc="040C000B">
      <w:start w:val="1"/>
      <w:numFmt w:val="bullet"/>
      <w:lvlText w:val="o"/>
      <w:lvlJc w:val="left"/>
      <w:pPr>
        <w:tabs>
          <w:tab w:val="num" w:pos="1440"/>
        </w:tabs>
        <w:ind w:left="1440" w:hanging="360"/>
      </w:pPr>
      <w:rPr>
        <w:rFonts w:ascii="Courier New" w:hAnsi="Courier New" w:cs="Courier New" w:hint="default"/>
      </w:rPr>
    </w:lvl>
    <w:lvl w:ilvl="2" w:tplc="040C000D"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6F222956"/>
    <w:multiLevelType w:val="hybridMultilevel"/>
    <w:tmpl w:val="E9DAE9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2" w15:restartNumberingAfterBreak="0">
    <w:nsid w:val="6F612C03"/>
    <w:multiLevelType w:val="hybridMultilevel"/>
    <w:tmpl w:val="418CE7BC"/>
    <w:name w:val="rjo"/>
    <w:lvl w:ilvl="0" w:tplc="90D6DE46">
      <w:start w:val="1"/>
      <w:numFmt w:val="bullet"/>
      <w:lvlText w:val=""/>
      <w:lvlJc w:val="left"/>
      <w:pPr>
        <w:tabs>
          <w:tab w:val="num" w:pos="720"/>
        </w:tabs>
        <w:ind w:left="720" w:hanging="360"/>
      </w:pPr>
      <w:rPr>
        <w:rFonts w:ascii="Wingdings" w:hAnsi="Wingdings" w:hint="default"/>
      </w:rPr>
    </w:lvl>
    <w:lvl w:ilvl="1" w:tplc="B59CA02A">
      <w:start w:val="1"/>
      <w:numFmt w:val="bullet"/>
      <w:lvlText w:val="o"/>
      <w:lvlJc w:val="left"/>
      <w:pPr>
        <w:tabs>
          <w:tab w:val="num" w:pos="1440"/>
        </w:tabs>
        <w:ind w:left="1440" w:hanging="360"/>
      </w:pPr>
      <w:rPr>
        <w:rFonts w:ascii="Courier New" w:hAnsi="Courier New" w:cs="Courier New" w:hint="default"/>
      </w:rPr>
    </w:lvl>
    <w:lvl w:ilvl="2" w:tplc="03727C1E" w:tentative="1">
      <w:start w:val="1"/>
      <w:numFmt w:val="bullet"/>
      <w:lvlText w:val=""/>
      <w:lvlJc w:val="left"/>
      <w:pPr>
        <w:tabs>
          <w:tab w:val="num" w:pos="2160"/>
        </w:tabs>
        <w:ind w:left="2160" w:hanging="360"/>
      </w:pPr>
      <w:rPr>
        <w:rFonts w:ascii="Wingdings" w:hAnsi="Wingdings" w:hint="default"/>
      </w:rPr>
    </w:lvl>
    <w:lvl w:ilvl="3" w:tplc="FDA69212" w:tentative="1">
      <w:start w:val="1"/>
      <w:numFmt w:val="bullet"/>
      <w:lvlText w:val=""/>
      <w:lvlJc w:val="left"/>
      <w:pPr>
        <w:tabs>
          <w:tab w:val="num" w:pos="2880"/>
        </w:tabs>
        <w:ind w:left="2880" w:hanging="360"/>
      </w:pPr>
      <w:rPr>
        <w:rFonts w:ascii="Symbol" w:hAnsi="Symbol" w:hint="default"/>
      </w:rPr>
    </w:lvl>
    <w:lvl w:ilvl="4" w:tplc="35E64438" w:tentative="1">
      <w:start w:val="1"/>
      <w:numFmt w:val="bullet"/>
      <w:lvlText w:val="o"/>
      <w:lvlJc w:val="left"/>
      <w:pPr>
        <w:tabs>
          <w:tab w:val="num" w:pos="3600"/>
        </w:tabs>
        <w:ind w:left="3600" w:hanging="360"/>
      </w:pPr>
      <w:rPr>
        <w:rFonts w:ascii="Courier New" w:hAnsi="Courier New" w:cs="Courier New" w:hint="default"/>
      </w:rPr>
    </w:lvl>
    <w:lvl w:ilvl="5" w:tplc="7C0A1700" w:tentative="1">
      <w:start w:val="1"/>
      <w:numFmt w:val="bullet"/>
      <w:lvlText w:val=""/>
      <w:lvlJc w:val="left"/>
      <w:pPr>
        <w:tabs>
          <w:tab w:val="num" w:pos="4320"/>
        </w:tabs>
        <w:ind w:left="4320" w:hanging="360"/>
      </w:pPr>
      <w:rPr>
        <w:rFonts w:ascii="Wingdings" w:hAnsi="Wingdings" w:hint="default"/>
      </w:rPr>
    </w:lvl>
    <w:lvl w:ilvl="6" w:tplc="BA38A358" w:tentative="1">
      <w:start w:val="1"/>
      <w:numFmt w:val="bullet"/>
      <w:lvlText w:val=""/>
      <w:lvlJc w:val="left"/>
      <w:pPr>
        <w:tabs>
          <w:tab w:val="num" w:pos="5040"/>
        </w:tabs>
        <w:ind w:left="5040" w:hanging="360"/>
      </w:pPr>
      <w:rPr>
        <w:rFonts w:ascii="Symbol" w:hAnsi="Symbol" w:hint="default"/>
      </w:rPr>
    </w:lvl>
    <w:lvl w:ilvl="7" w:tplc="120C9A8C" w:tentative="1">
      <w:start w:val="1"/>
      <w:numFmt w:val="bullet"/>
      <w:lvlText w:val="o"/>
      <w:lvlJc w:val="left"/>
      <w:pPr>
        <w:tabs>
          <w:tab w:val="num" w:pos="5760"/>
        </w:tabs>
        <w:ind w:left="5760" w:hanging="360"/>
      </w:pPr>
      <w:rPr>
        <w:rFonts w:ascii="Courier New" w:hAnsi="Courier New" w:cs="Courier New" w:hint="default"/>
      </w:rPr>
    </w:lvl>
    <w:lvl w:ilvl="8" w:tplc="80666BCE"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0D30BA5"/>
    <w:multiLevelType w:val="hybridMultilevel"/>
    <w:tmpl w:val="C57807E2"/>
    <w:lvl w:ilvl="0" w:tplc="040C000B">
      <w:start w:val="1"/>
      <w:numFmt w:val="lowerLetter"/>
      <w:pStyle w:val="Titre"/>
      <w:lvlText w:val="%1 )"/>
      <w:lvlJc w:val="left"/>
      <w:pPr>
        <w:tabs>
          <w:tab w:val="num" w:pos="1004"/>
        </w:tabs>
        <w:ind w:left="284" w:firstLine="0"/>
      </w:pPr>
      <w:rPr>
        <w:rFonts w:hint="default"/>
      </w:rPr>
    </w:lvl>
    <w:lvl w:ilvl="1" w:tplc="040C0003" w:tentative="1">
      <w:start w:val="1"/>
      <w:numFmt w:val="lowerLetter"/>
      <w:lvlText w:val="%2."/>
      <w:lvlJc w:val="left"/>
      <w:pPr>
        <w:tabs>
          <w:tab w:val="num" w:pos="1440"/>
        </w:tabs>
        <w:ind w:left="1440" w:hanging="360"/>
      </w:pPr>
    </w:lvl>
    <w:lvl w:ilvl="2" w:tplc="040C0005" w:tentative="1">
      <w:start w:val="1"/>
      <w:numFmt w:val="lowerRoman"/>
      <w:lvlText w:val="%3."/>
      <w:lvlJc w:val="right"/>
      <w:pPr>
        <w:tabs>
          <w:tab w:val="num" w:pos="2160"/>
        </w:tabs>
        <w:ind w:left="2160" w:hanging="180"/>
      </w:p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94" w15:restartNumberingAfterBreak="0">
    <w:nsid w:val="710E6675"/>
    <w:multiLevelType w:val="singleLevel"/>
    <w:tmpl w:val="30404C10"/>
    <w:lvl w:ilvl="0">
      <w:numFmt w:val="bullet"/>
      <w:lvlText w:val="-"/>
      <w:lvlJc w:val="left"/>
      <w:pPr>
        <w:tabs>
          <w:tab w:val="num" w:pos="1211"/>
        </w:tabs>
        <w:ind w:left="1191" w:hanging="340"/>
      </w:pPr>
      <w:rPr>
        <w:rFonts w:hint="default"/>
      </w:rPr>
    </w:lvl>
  </w:abstractNum>
  <w:abstractNum w:abstractNumId="95" w15:restartNumberingAfterBreak="0">
    <w:nsid w:val="73293AD5"/>
    <w:multiLevelType w:val="hybridMultilevel"/>
    <w:tmpl w:val="5D48ED28"/>
    <w:lvl w:ilvl="0" w:tplc="040C000B">
      <w:start w:val="1"/>
      <w:numFmt w:val="bullet"/>
      <w:lvlText w:val=""/>
      <w:lvlJc w:val="left"/>
      <w:pPr>
        <w:tabs>
          <w:tab w:val="num" w:pos="720"/>
        </w:tabs>
        <w:ind w:left="720" w:hanging="36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43E3805"/>
    <w:multiLevelType w:val="hybridMultilevel"/>
    <w:tmpl w:val="6FAC8A66"/>
    <w:lvl w:ilvl="0" w:tplc="504AAB6C">
      <w:start w:val="1"/>
      <w:numFmt w:val="bullet"/>
      <w:lvlText w:val="-"/>
      <w:lvlJc w:val="left"/>
      <w:pPr>
        <w:ind w:left="1364" w:hanging="360"/>
      </w:pPr>
      <w:rPr>
        <w:rFonts w:ascii="Arial" w:eastAsiaTheme="minorHAnsi" w:hAnsi="Arial" w:cs="Arial" w:hint="default"/>
      </w:rPr>
    </w:lvl>
    <w:lvl w:ilvl="1" w:tplc="040C0003">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97" w15:restartNumberingAfterBreak="0">
    <w:nsid w:val="7490072F"/>
    <w:multiLevelType w:val="hybridMultilevel"/>
    <w:tmpl w:val="19D0B4F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8" w15:restartNumberingAfterBreak="0">
    <w:nsid w:val="76796464"/>
    <w:multiLevelType w:val="hybridMultilevel"/>
    <w:tmpl w:val="C0BECFF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9" w15:restartNumberingAfterBreak="0">
    <w:nsid w:val="78163091"/>
    <w:multiLevelType w:val="hybridMultilevel"/>
    <w:tmpl w:val="CBD6799E"/>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00" w15:restartNumberingAfterBreak="0">
    <w:nsid w:val="79FC03FF"/>
    <w:multiLevelType w:val="hybridMultilevel"/>
    <w:tmpl w:val="3E8A998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1" w15:restartNumberingAfterBreak="0">
    <w:nsid w:val="7C3B466E"/>
    <w:multiLevelType w:val="hybridMultilevel"/>
    <w:tmpl w:val="14626B0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2" w15:restartNumberingAfterBreak="0">
    <w:nsid w:val="7DA45540"/>
    <w:multiLevelType w:val="hybridMultilevel"/>
    <w:tmpl w:val="6B120A7E"/>
    <w:lvl w:ilvl="0" w:tplc="504AAB6C">
      <w:start w:val="1"/>
      <w:numFmt w:val="bullet"/>
      <w:lvlText w:val="-"/>
      <w:lvlJc w:val="left"/>
      <w:pPr>
        <w:ind w:left="1364" w:hanging="360"/>
      </w:pPr>
      <w:rPr>
        <w:rFonts w:ascii="Arial" w:eastAsiaTheme="minorHAnsi" w:hAnsi="Arial" w:cs="Aria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103" w15:restartNumberingAfterBreak="0">
    <w:nsid w:val="7F3206C0"/>
    <w:multiLevelType w:val="hybridMultilevel"/>
    <w:tmpl w:val="0C7AFB5A"/>
    <w:lvl w:ilvl="0" w:tplc="917CB3F6">
      <w:start w:val="1"/>
      <w:numFmt w:val="bullet"/>
      <w:pStyle w:val="PUCE10"/>
      <w:lvlText w:val=""/>
      <w:lvlJc w:val="left"/>
      <w:pPr>
        <w:tabs>
          <w:tab w:val="num" w:pos="2614"/>
        </w:tabs>
        <w:ind w:left="2614" w:hanging="360"/>
      </w:pPr>
      <w:rPr>
        <w:rFonts w:ascii="Symbol" w:hAnsi="Symbol" w:cs="Times New Roman" w:hint="default"/>
      </w:rPr>
    </w:lvl>
    <w:lvl w:ilvl="1" w:tplc="7C22BFC4">
      <w:start w:val="1"/>
      <w:numFmt w:val="bullet"/>
      <w:lvlText w:val="o"/>
      <w:lvlJc w:val="left"/>
      <w:pPr>
        <w:tabs>
          <w:tab w:val="num" w:pos="1894"/>
        </w:tabs>
        <w:ind w:left="1894" w:hanging="360"/>
      </w:pPr>
      <w:rPr>
        <w:rFonts w:ascii="Courier New" w:hAnsi="Courier New" w:cs="Helvetica" w:hint="default"/>
      </w:rPr>
    </w:lvl>
    <w:lvl w:ilvl="2" w:tplc="3E98DF52">
      <w:start w:val="1"/>
      <w:numFmt w:val="bullet"/>
      <w:lvlText w:val=""/>
      <w:lvlJc w:val="left"/>
      <w:pPr>
        <w:tabs>
          <w:tab w:val="num" w:pos="2614"/>
        </w:tabs>
        <w:ind w:left="2614" w:hanging="360"/>
      </w:pPr>
      <w:rPr>
        <w:rFonts w:ascii="Wingdings" w:hAnsi="Wingdings" w:cs="Times New Roman" w:hint="default"/>
      </w:rPr>
    </w:lvl>
    <w:lvl w:ilvl="3" w:tplc="0A2A6666">
      <w:start w:val="1"/>
      <w:numFmt w:val="bullet"/>
      <w:lvlText w:val=""/>
      <w:lvlJc w:val="left"/>
      <w:pPr>
        <w:tabs>
          <w:tab w:val="num" w:pos="3334"/>
        </w:tabs>
        <w:ind w:left="3334" w:hanging="360"/>
      </w:pPr>
      <w:rPr>
        <w:rFonts w:ascii="Symbol" w:hAnsi="Symbol" w:cs="Times New Roman" w:hint="default"/>
      </w:rPr>
    </w:lvl>
    <w:lvl w:ilvl="4" w:tplc="ECC00078">
      <w:start w:val="1"/>
      <w:numFmt w:val="bullet"/>
      <w:lvlText w:val="o"/>
      <w:lvlJc w:val="left"/>
      <w:pPr>
        <w:tabs>
          <w:tab w:val="num" w:pos="4054"/>
        </w:tabs>
        <w:ind w:left="4054" w:hanging="360"/>
      </w:pPr>
      <w:rPr>
        <w:rFonts w:ascii="Courier New" w:hAnsi="Courier New" w:cs="Helvetica" w:hint="default"/>
      </w:rPr>
    </w:lvl>
    <w:lvl w:ilvl="5" w:tplc="5DDAD024">
      <w:start w:val="1"/>
      <w:numFmt w:val="bullet"/>
      <w:lvlText w:val=""/>
      <w:lvlJc w:val="left"/>
      <w:pPr>
        <w:tabs>
          <w:tab w:val="num" w:pos="4774"/>
        </w:tabs>
        <w:ind w:left="4774" w:hanging="360"/>
      </w:pPr>
      <w:rPr>
        <w:rFonts w:ascii="Wingdings" w:hAnsi="Wingdings" w:cs="Times New Roman" w:hint="default"/>
      </w:rPr>
    </w:lvl>
    <w:lvl w:ilvl="6" w:tplc="72FC86BC">
      <w:start w:val="1"/>
      <w:numFmt w:val="bullet"/>
      <w:lvlText w:val=""/>
      <w:lvlJc w:val="left"/>
      <w:pPr>
        <w:tabs>
          <w:tab w:val="num" w:pos="5494"/>
        </w:tabs>
        <w:ind w:left="5494" w:hanging="360"/>
      </w:pPr>
      <w:rPr>
        <w:rFonts w:ascii="Symbol" w:hAnsi="Symbol" w:cs="Times New Roman" w:hint="default"/>
      </w:rPr>
    </w:lvl>
    <w:lvl w:ilvl="7" w:tplc="7FAE95B4">
      <w:start w:val="1"/>
      <w:numFmt w:val="bullet"/>
      <w:lvlText w:val="o"/>
      <w:lvlJc w:val="left"/>
      <w:pPr>
        <w:tabs>
          <w:tab w:val="num" w:pos="6214"/>
        </w:tabs>
        <w:ind w:left="6214" w:hanging="360"/>
      </w:pPr>
      <w:rPr>
        <w:rFonts w:ascii="Courier New" w:hAnsi="Courier New" w:cs="Helvetica" w:hint="default"/>
      </w:rPr>
    </w:lvl>
    <w:lvl w:ilvl="8" w:tplc="7EDC36E2">
      <w:start w:val="1"/>
      <w:numFmt w:val="bullet"/>
      <w:lvlText w:val=""/>
      <w:lvlJc w:val="left"/>
      <w:pPr>
        <w:tabs>
          <w:tab w:val="num" w:pos="6934"/>
        </w:tabs>
        <w:ind w:left="6934" w:hanging="360"/>
      </w:pPr>
      <w:rPr>
        <w:rFonts w:ascii="Wingdings" w:hAnsi="Wingdings" w:cs="Times New Roman" w:hint="default"/>
      </w:rPr>
    </w:lvl>
  </w:abstractNum>
  <w:num w:numId="1">
    <w:abstractNumId w:val="46"/>
  </w:num>
  <w:num w:numId="2">
    <w:abstractNumId w:val="0"/>
    <w:lvlOverride w:ilvl="0">
      <w:lvl w:ilvl="0">
        <w:start w:val="1"/>
        <w:numFmt w:val="bullet"/>
        <w:pStyle w:val="enum2"/>
        <w:lvlText w:val=""/>
        <w:legacy w:legacy="1" w:legacySpace="0" w:legacyIndent="283"/>
        <w:lvlJc w:val="left"/>
        <w:pPr>
          <w:ind w:left="2407" w:hanging="283"/>
        </w:pPr>
        <w:rPr>
          <w:rFonts w:ascii="Symbol" w:hAnsi="Symbol" w:hint="default"/>
        </w:rPr>
      </w:lvl>
    </w:lvlOverride>
  </w:num>
  <w:num w:numId="3">
    <w:abstractNumId w:val="60"/>
  </w:num>
  <w:num w:numId="4">
    <w:abstractNumId w:val="43"/>
    <w:lvlOverride w:ilvl="0">
      <w:lvl w:ilvl="0">
        <w:start w:val="1"/>
        <w:numFmt w:val="bullet"/>
        <w:pStyle w:val="enum1"/>
        <w:lvlText w:val=""/>
        <w:legacy w:legacy="1" w:legacySpace="0" w:legacyIndent="283"/>
        <w:lvlJc w:val="left"/>
        <w:pPr>
          <w:ind w:left="992" w:hanging="283"/>
        </w:pPr>
        <w:rPr>
          <w:rFonts w:ascii="Symbol" w:hAnsi="Symbol" w:hint="default"/>
        </w:rPr>
      </w:lvl>
    </w:lvlOverride>
  </w:num>
  <w:num w:numId="5">
    <w:abstractNumId w:val="103"/>
  </w:num>
  <w:num w:numId="6">
    <w:abstractNumId w:val="73"/>
  </w:num>
  <w:num w:numId="7">
    <w:abstractNumId w:val="85"/>
    <w:lvlOverride w:ilvl="0">
      <w:lvl w:ilvl="0">
        <w:start w:val="1"/>
        <w:numFmt w:val="bullet"/>
        <w:pStyle w:val="st1"/>
        <w:lvlText w:val=""/>
        <w:legacy w:legacy="1" w:legacySpace="0" w:legacyIndent="283"/>
        <w:lvlJc w:val="left"/>
        <w:pPr>
          <w:ind w:left="283" w:hanging="283"/>
        </w:pPr>
        <w:rPr>
          <w:rFonts w:ascii="Symbol" w:hAnsi="Symbol" w:hint="default"/>
        </w:rPr>
      </w:lvl>
    </w:lvlOverride>
  </w:num>
  <w:num w:numId="8">
    <w:abstractNumId w:val="37"/>
  </w:num>
  <w:num w:numId="9">
    <w:abstractNumId w:val="93"/>
  </w:num>
  <w:num w:numId="10">
    <w:abstractNumId w:val="50"/>
  </w:num>
  <w:num w:numId="11">
    <w:abstractNumId w:val="20"/>
  </w:num>
  <w:num w:numId="12">
    <w:abstractNumId w:val="6"/>
  </w:num>
  <w:num w:numId="13">
    <w:abstractNumId w:val="82"/>
  </w:num>
  <w:num w:numId="14">
    <w:abstractNumId w:val="72"/>
  </w:num>
  <w:num w:numId="15">
    <w:abstractNumId w:val="70"/>
  </w:num>
  <w:num w:numId="16">
    <w:abstractNumId w:val="39"/>
  </w:num>
  <w:num w:numId="17">
    <w:abstractNumId w:val="61"/>
  </w:num>
  <w:num w:numId="18">
    <w:abstractNumId w:val="4"/>
  </w:num>
  <w:num w:numId="19">
    <w:abstractNumId w:val="89"/>
  </w:num>
  <w:num w:numId="20">
    <w:abstractNumId w:val="3"/>
  </w:num>
  <w:num w:numId="21">
    <w:abstractNumId w:val="49"/>
  </w:num>
  <w:num w:numId="22">
    <w:abstractNumId w:val="22"/>
  </w:num>
  <w:num w:numId="23">
    <w:abstractNumId w:val="26"/>
  </w:num>
  <w:num w:numId="24">
    <w:abstractNumId w:val="34"/>
  </w:num>
  <w:num w:numId="25">
    <w:abstractNumId w:val="15"/>
  </w:num>
  <w:num w:numId="26">
    <w:abstractNumId w:val="57"/>
  </w:num>
  <w:num w:numId="27">
    <w:abstractNumId w:val="40"/>
  </w:num>
  <w:num w:numId="28">
    <w:abstractNumId w:val="92"/>
  </w:num>
  <w:num w:numId="29">
    <w:abstractNumId w:val="95"/>
  </w:num>
  <w:num w:numId="30">
    <w:abstractNumId w:val="66"/>
  </w:num>
  <w:num w:numId="31">
    <w:abstractNumId w:val="83"/>
  </w:num>
  <w:num w:numId="32">
    <w:abstractNumId w:val="86"/>
  </w:num>
  <w:num w:numId="33">
    <w:abstractNumId w:val="45"/>
  </w:num>
  <w:num w:numId="34">
    <w:abstractNumId w:val="38"/>
  </w:num>
  <w:num w:numId="35">
    <w:abstractNumId w:val="9"/>
  </w:num>
  <w:num w:numId="36">
    <w:abstractNumId w:val="48"/>
  </w:num>
  <w:num w:numId="37">
    <w:abstractNumId w:val="19"/>
  </w:num>
  <w:num w:numId="38">
    <w:abstractNumId w:val="94"/>
  </w:num>
  <w:num w:numId="39">
    <w:abstractNumId w:val="41"/>
  </w:num>
  <w:num w:numId="40">
    <w:abstractNumId w:val="51"/>
  </w:num>
  <w:num w:numId="41">
    <w:abstractNumId w:val="1"/>
  </w:num>
  <w:num w:numId="42">
    <w:abstractNumId w:val="13"/>
  </w:num>
  <w:num w:numId="43">
    <w:abstractNumId w:val="88"/>
  </w:num>
  <w:num w:numId="44">
    <w:abstractNumId w:val="62"/>
  </w:num>
  <w:num w:numId="45">
    <w:abstractNumId w:val="25"/>
  </w:num>
  <w:num w:numId="46">
    <w:abstractNumId w:val="21"/>
  </w:num>
  <w:num w:numId="47">
    <w:abstractNumId w:val="81"/>
  </w:num>
  <w:num w:numId="48">
    <w:abstractNumId w:val="55"/>
  </w:num>
  <w:num w:numId="49">
    <w:abstractNumId w:val="7"/>
  </w:num>
  <w:num w:numId="50">
    <w:abstractNumId w:val="76"/>
  </w:num>
  <w:num w:numId="51">
    <w:abstractNumId w:val="8"/>
  </w:num>
  <w:num w:numId="52">
    <w:abstractNumId w:val="90"/>
  </w:num>
  <w:num w:numId="53">
    <w:abstractNumId w:val="30"/>
  </w:num>
  <w:num w:numId="54">
    <w:abstractNumId w:val="36"/>
  </w:num>
  <w:num w:numId="55">
    <w:abstractNumId w:val="65"/>
  </w:num>
  <w:num w:numId="56">
    <w:abstractNumId w:val="63"/>
  </w:num>
  <w:num w:numId="57">
    <w:abstractNumId w:val="16"/>
  </w:num>
  <w:num w:numId="58">
    <w:abstractNumId w:val="23"/>
  </w:num>
  <w:num w:numId="59">
    <w:abstractNumId w:val="31"/>
  </w:num>
  <w:num w:numId="60">
    <w:abstractNumId w:val="77"/>
  </w:num>
  <w:num w:numId="61">
    <w:abstractNumId w:val="84"/>
  </w:num>
  <w:num w:numId="62">
    <w:abstractNumId w:val="14"/>
  </w:num>
  <w:num w:numId="63">
    <w:abstractNumId w:val="87"/>
  </w:num>
  <w:num w:numId="64">
    <w:abstractNumId w:val="67"/>
  </w:num>
  <w:num w:numId="65">
    <w:abstractNumId w:val="59"/>
  </w:num>
  <w:num w:numId="66">
    <w:abstractNumId w:val="27"/>
  </w:num>
  <w:num w:numId="67">
    <w:abstractNumId w:val="53"/>
  </w:num>
  <w:num w:numId="68">
    <w:abstractNumId w:val="32"/>
  </w:num>
  <w:num w:numId="69">
    <w:abstractNumId w:val="102"/>
  </w:num>
  <w:num w:numId="70">
    <w:abstractNumId w:val="24"/>
  </w:num>
  <w:num w:numId="71">
    <w:abstractNumId w:val="99"/>
  </w:num>
  <w:num w:numId="72">
    <w:abstractNumId w:val="98"/>
  </w:num>
  <w:num w:numId="73">
    <w:abstractNumId w:val="97"/>
  </w:num>
  <w:num w:numId="74">
    <w:abstractNumId w:val="69"/>
  </w:num>
  <w:num w:numId="75">
    <w:abstractNumId w:val="17"/>
  </w:num>
  <w:num w:numId="76">
    <w:abstractNumId w:val="75"/>
  </w:num>
  <w:num w:numId="77">
    <w:abstractNumId w:val="100"/>
  </w:num>
  <w:num w:numId="78">
    <w:abstractNumId w:val="96"/>
  </w:num>
  <w:num w:numId="79">
    <w:abstractNumId w:val="71"/>
  </w:num>
  <w:num w:numId="80">
    <w:abstractNumId w:val="28"/>
  </w:num>
  <w:num w:numId="81">
    <w:abstractNumId w:val="80"/>
  </w:num>
  <w:num w:numId="82">
    <w:abstractNumId w:val="56"/>
  </w:num>
  <w:num w:numId="83">
    <w:abstractNumId w:val="52"/>
  </w:num>
  <w:num w:numId="84">
    <w:abstractNumId w:val="74"/>
  </w:num>
  <w:num w:numId="85">
    <w:abstractNumId w:val="35"/>
  </w:num>
  <w:num w:numId="86">
    <w:abstractNumId w:val="101"/>
  </w:num>
  <w:num w:numId="87">
    <w:abstractNumId w:val="33"/>
  </w:num>
  <w:num w:numId="88">
    <w:abstractNumId w:val="68"/>
  </w:num>
  <w:num w:numId="89">
    <w:abstractNumId w:val="29"/>
  </w:num>
  <w:num w:numId="90">
    <w:abstractNumId w:val="5"/>
  </w:num>
  <w:num w:numId="91">
    <w:abstractNumId w:val="78"/>
  </w:num>
  <w:num w:numId="92">
    <w:abstractNumId w:val="42"/>
  </w:num>
  <w:num w:numId="93">
    <w:abstractNumId w:val="54"/>
  </w:num>
  <w:num w:numId="94">
    <w:abstractNumId w:val="91"/>
  </w:num>
  <w:num w:numId="95">
    <w:abstractNumId w:val="12"/>
  </w:num>
  <w:num w:numId="96">
    <w:abstractNumId w:val="44"/>
  </w:num>
  <w:num w:numId="97">
    <w:abstractNumId w:val="18"/>
  </w:num>
  <w:num w:numId="98">
    <w:abstractNumId w:val="11"/>
  </w:num>
  <w:num w:numId="99">
    <w:abstractNumId w:val="64"/>
  </w:num>
  <w:num w:numId="100">
    <w:abstractNumId w:val="2"/>
  </w:num>
  <w:num w:numId="101">
    <w:abstractNumId w:val="10"/>
  </w:num>
  <w:num w:numId="102">
    <w:abstractNumId w:val="58"/>
  </w:num>
  <w:num w:numId="103">
    <w:abstractNumId w:val="79"/>
  </w:num>
  <w:num w:numId="104">
    <w:abstractNumId w:val="47"/>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12289">
      <o:colormru v:ext="edit" colors="#e30613"/>
      <o:colormenu v:ext="edit" fillcolor="#e306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29D"/>
    <w:rsid w:val="00000157"/>
    <w:rsid w:val="00002AA0"/>
    <w:rsid w:val="00011F28"/>
    <w:rsid w:val="000307B1"/>
    <w:rsid w:val="000351E2"/>
    <w:rsid w:val="0007069B"/>
    <w:rsid w:val="00072CA9"/>
    <w:rsid w:val="000746EC"/>
    <w:rsid w:val="000850D7"/>
    <w:rsid w:val="000853E9"/>
    <w:rsid w:val="000A4DFF"/>
    <w:rsid w:val="000C3016"/>
    <w:rsid w:val="000E3DD6"/>
    <w:rsid w:val="000F00E5"/>
    <w:rsid w:val="000F02AC"/>
    <w:rsid w:val="000F1C03"/>
    <w:rsid w:val="000F5848"/>
    <w:rsid w:val="000F7ACD"/>
    <w:rsid w:val="0010583A"/>
    <w:rsid w:val="001067E7"/>
    <w:rsid w:val="00112561"/>
    <w:rsid w:val="00122BB5"/>
    <w:rsid w:val="001242A5"/>
    <w:rsid w:val="0012652E"/>
    <w:rsid w:val="00134D69"/>
    <w:rsid w:val="00145DCD"/>
    <w:rsid w:val="00146C1A"/>
    <w:rsid w:val="00155C98"/>
    <w:rsid w:val="0016185B"/>
    <w:rsid w:val="001653D2"/>
    <w:rsid w:val="001675C1"/>
    <w:rsid w:val="00182C26"/>
    <w:rsid w:val="0018380D"/>
    <w:rsid w:val="001B0369"/>
    <w:rsid w:val="001B4454"/>
    <w:rsid w:val="001B6406"/>
    <w:rsid w:val="001B7971"/>
    <w:rsid w:val="001C4B17"/>
    <w:rsid w:val="001D54A7"/>
    <w:rsid w:val="001F50EE"/>
    <w:rsid w:val="001F5C90"/>
    <w:rsid w:val="002023FF"/>
    <w:rsid w:val="00203ACF"/>
    <w:rsid w:val="002160F6"/>
    <w:rsid w:val="0022697E"/>
    <w:rsid w:val="00226A52"/>
    <w:rsid w:val="00231BF1"/>
    <w:rsid w:val="00233EED"/>
    <w:rsid w:val="00255607"/>
    <w:rsid w:val="002815C1"/>
    <w:rsid w:val="00281A4F"/>
    <w:rsid w:val="00292274"/>
    <w:rsid w:val="002B01D2"/>
    <w:rsid w:val="002B15D1"/>
    <w:rsid w:val="002B2891"/>
    <w:rsid w:val="002D091F"/>
    <w:rsid w:val="002E06C0"/>
    <w:rsid w:val="002E0A99"/>
    <w:rsid w:val="00302278"/>
    <w:rsid w:val="003024C1"/>
    <w:rsid w:val="00332D5E"/>
    <w:rsid w:val="00336610"/>
    <w:rsid w:val="0034159E"/>
    <w:rsid w:val="00360F1A"/>
    <w:rsid w:val="0036706F"/>
    <w:rsid w:val="003843F5"/>
    <w:rsid w:val="00394127"/>
    <w:rsid w:val="00394E81"/>
    <w:rsid w:val="003A4662"/>
    <w:rsid w:val="003B6E95"/>
    <w:rsid w:val="00401EC0"/>
    <w:rsid w:val="00403BDB"/>
    <w:rsid w:val="004123E4"/>
    <w:rsid w:val="0041275A"/>
    <w:rsid w:val="00417D3C"/>
    <w:rsid w:val="00427E8C"/>
    <w:rsid w:val="00452DA9"/>
    <w:rsid w:val="00453545"/>
    <w:rsid w:val="004552B1"/>
    <w:rsid w:val="004617A3"/>
    <w:rsid w:val="00465E5F"/>
    <w:rsid w:val="00470F23"/>
    <w:rsid w:val="0047329D"/>
    <w:rsid w:val="00492536"/>
    <w:rsid w:val="004A25E4"/>
    <w:rsid w:val="004B2D08"/>
    <w:rsid w:val="004C0105"/>
    <w:rsid w:val="004D1113"/>
    <w:rsid w:val="004D375F"/>
    <w:rsid w:val="004D3CCF"/>
    <w:rsid w:val="004D3D6B"/>
    <w:rsid w:val="004E07F3"/>
    <w:rsid w:val="004E1D6C"/>
    <w:rsid w:val="004E20E6"/>
    <w:rsid w:val="004E4455"/>
    <w:rsid w:val="004E72BC"/>
    <w:rsid w:val="004F05B6"/>
    <w:rsid w:val="004F47C7"/>
    <w:rsid w:val="00502FFB"/>
    <w:rsid w:val="00506C38"/>
    <w:rsid w:val="00535853"/>
    <w:rsid w:val="005630AD"/>
    <w:rsid w:val="00563604"/>
    <w:rsid w:val="00565435"/>
    <w:rsid w:val="0056758B"/>
    <w:rsid w:val="00584F9B"/>
    <w:rsid w:val="0058789C"/>
    <w:rsid w:val="0059580A"/>
    <w:rsid w:val="005A2792"/>
    <w:rsid w:val="005B789C"/>
    <w:rsid w:val="005C30B9"/>
    <w:rsid w:val="005C67A9"/>
    <w:rsid w:val="005E4610"/>
    <w:rsid w:val="005F3083"/>
    <w:rsid w:val="005F7329"/>
    <w:rsid w:val="00602AE0"/>
    <w:rsid w:val="006115B2"/>
    <w:rsid w:val="00612EC7"/>
    <w:rsid w:val="00615117"/>
    <w:rsid w:val="006164ED"/>
    <w:rsid w:val="00627295"/>
    <w:rsid w:val="00633A5E"/>
    <w:rsid w:val="00640405"/>
    <w:rsid w:val="006425AD"/>
    <w:rsid w:val="00644FC5"/>
    <w:rsid w:val="00652C45"/>
    <w:rsid w:val="00662A2F"/>
    <w:rsid w:val="00662B12"/>
    <w:rsid w:val="00670301"/>
    <w:rsid w:val="00674FED"/>
    <w:rsid w:val="00694129"/>
    <w:rsid w:val="006A0544"/>
    <w:rsid w:val="006E4EF2"/>
    <w:rsid w:val="006E5D8B"/>
    <w:rsid w:val="006F162D"/>
    <w:rsid w:val="00700807"/>
    <w:rsid w:val="007019D0"/>
    <w:rsid w:val="00703D65"/>
    <w:rsid w:val="00712386"/>
    <w:rsid w:val="00717D85"/>
    <w:rsid w:val="00772A33"/>
    <w:rsid w:val="00783287"/>
    <w:rsid w:val="00790851"/>
    <w:rsid w:val="00794DD3"/>
    <w:rsid w:val="007B1C0E"/>
    <w:rsid w:val="007B2727"/>
    <w:rsid w:val="007C66DF"/>
    <w:rsid w:val="007C7337"/>
    <w:rsid w:val="007D23D6"/>
    <w:rsid w:val="007F5749"/>
    <w:rsid w:val="00805999"/>
    <w:rsid w:val="008115B9"/>
    <w:rsid w:val="008128A0"/>
    <w:rsid w:val="00814D88"/>
    <w:rsid w:val="008165EC"/>
    <w:rsid w:val="00825DFF"/>
    <w:rsid w:val="00844C41"/>
    <w:rsid w:val="0085069E"/>
    <w:rsid w:val="0086446C"/>
    <w:rsid w:val="008751A7"/>
    <w:rsid w:val="008877F8"/>
    <w:rsid w:val="00894A00"/>
    <w:rsid w:val="008B09A6"/>
    <w:rsid w:val="008B0FA1"/>
    <w:rsid w:val="008C1F87"/>
    <w:rsid w:val="008D53AD"/>
    <w:rsid w:val="008D7C55"/>
    <w:rsid w:val="00900B99"/>
    <w:rsid w:val="00903E5E"/>
    <w:rsid w:val="009045ED"/>
    <w:rsid w:val="00904A00"/>
    <w:rsid w:val="0091485F"/>
    <w:rsid w:val="00925480"/>
    <w:rsid w:val="00926FDE"/>
    <w:rsid w:val="0092761A"/>
    <w:rsid w:val="009378DA"/>
    <w:rsid w:val="00953102"/>
    <w:rsid w:val="00957E92"/>
    <w:rsid w:val="00972D0D"/>
    <w:rsid w:val="0097631B"/>
    <w:rsid w:val="009815E8"/>
    <w:rsid w:val="00983589"/>
    <w:rsid w:val="00987708"/>
    <w:rsid w:val="009A5B5C"/>
    <w:rsid w:val="009C4918"/>
    <w:rsid w:val="009D2611"/>
    <w:rsid w:val="009E5388"/>
    <w:rsid w:val="00A04A04"/>
    <w:rsid w:val="00A11539"/>
    <w:rsid w:val="00A34E88"/>
    <w:rsid w:val="00A443A6"/>
    <w:rsid w:val="00A52607"/>
    <w:rsid w:val="00A63440"/>
    <w:rsid w:val="00A6634E"/>
    <w:rsid w:val="00A70AC7"/>
    <w:rsid w:val="00A941AC"/>
    <w:rsid w:val="00AA51F9"/>
    <w:rsid w:val="00AC085F"/>
    <w:rsid w:val="00AD13E5"/>
    <w:rsid w:val="00AE049B"/>
    <w:rsid w:val="00AE5551"/>
    <w:rsid w:val="00AE601A"/>
    <w:rsid w:val="00AF21E6"/>
    <w:rsid w:val="00B071A1"/>
    <w:rsid w:val="00B127EC"/>
    <w:rsid w:val="00B13E6C"/>
    <w:rsid w:val="00B260E1"/>
    <w:rsid w:val="00B352AE"/>
    <w:rsid w:val="00B73AF2"/>
    <w:rsid w:val="00BA233C"/>
    <w:rsid w:val="00BB24BD"/>
    <w:rsid w:val="00BB5093"/>
    <w:rsid w:val="00BC3353"/>
    <w:rsid w:val="00BD4C86"/>
    <w:rsid w:val="00BE30E5"/>
    <w:rsid w:val="00BE6D76"/>
    <w:rsid w:val="00C00646"/>
    <w:rsid w:val="00C13228"/>
    <w:rsid w:val="00C15F8C"/>
    <w:rsid w:val="00C21C99"/>
    <w:rsid w:val="00C342AA"/>
    <w:rsid w:val="00C50BF9"/>
    <w:rsid w:val="00C52596"/>
    <w:rsid w:val="00C55D99"/>
    <w:rsid w:val="00C61EEA"/>
    <w:rsid w:val="00C65D06"/>
    <w:rsid w:val="00C666E6"/>
    <w:rsid w:val="00CB04C9"/>
    <w:rsid w:val="00CB586B"/>
    <w:rsid w:val="00CD626E"/>
    <w:rsid w:val="00CE51C2"/>
    <w:rsid w:val="00CF0D24"/>
    <w:rsid w:val="00CF17AA"/>
    <w:rsid w:val="00D05B98"/>
    <w:rsid w:val="00D123F7"/>
    <w:rsid w:val="00D158A6"/>
    <w:rsid w:val="00D24DC4"/>
    <w:rsid w:val="00D276ED"/>
    <w:rsid w:val="00D30720"/>
    <w:rsid w:val="00D33C29"/>
    <w:rsid w:val="00D3416D"/>
    <w:rsid w:val="00D35335"/>
    <w:rsid w:val="00D41FF5"/>
    <w:rsid w:val="00D47BE5"/>
    <w:rsid w:val="00D75B3A"/>
    <w:rsid w:val="00D75BF3"/>
    <w:rsid w:val="00D873AA"/>
    <w:rsid w:val="00D91CF0"/>
    <w:rsid w:val="00DD182F"/>
    <w:rsid w:val="00DF3EF2"/>
    <w:rsid w:val="00DF4950"/>
    <w:rsid w:val="00E2766E"/>
    <w:rsid w:val="00E61801"/>
    <w:rsid w:val="00E80427"/>
    <w:rsid w:val="00E81EF2"/>
    <w:rsid w:val="00E90B11"/>
    <w:rsid w:val="00E96A29"/>
    <w:rsid w:val="00EB624B"/>
    <w:rsid w:val="00EC6830"/>
    <w:rsid w:val="00EC7A32"/>
    <w:rsid w:val="00ED64D3"/>
    <w:rsid w:val="00EF0F84"/>
    <w:rsid w:val="00F26140"/>
    <w:rsid w:val="00F27977"/>
    <w:rsid w:val="00F373BE"/>
    <w:rsid w:val="00F57021"/>
    <w:rsid w:val="00F5713D"/>
    <w:rsid w:val="00F61F97"/>
    <w:rsid w:val="00F6244A"/>
    <w:rsid w:val="00F64A33"/>
    <w:rsid w:val="00F764DE"/>
    <w:rsid w:val="00F80789"/>
    <w:rsid w:val="00F924ED"/>
    <w:rsid w:val="00FA6CE4"/>
    <w:rsid w:val="00FB336A"/>
    <w:rsid w:val="00FB7E19"/>
    <w:rsid w:val="00FD095A"/>
    <w:rsid w:val="00FD3ADA"/>
    <w:rsid w:val="00FD3D91"/>
    <w:rsid w:val="00FE4A83"/>
    <w:rsid w:val="00FF7B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2289">
      <o:colormru v:ext="edit" colors="#e30613"/>
      <o:colormenu v:ext="edit" fillcolor="#e30613"/>
    </o:shapedefaults>
    <o:shapelayout v:ext="edit">
      <o:idmap v:ext="edit" data="1"/>
    </o:shapelayout>
  </w:shapeDefaults>
  <w:decimalSymbol w:val=","/>
  <w:listSeparator w:val=";"/>
  <w14:docId w14:val="2C931B74"/>
  <w15:chartTrackingRefBased/>
  <w15:docId w15:val="{98E2E773-0F33-4878-ADC1-4F51781A4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440"/>
    <w:pPr>
      <w:jc w:val="both"/>
    </w:pPr>
    <w:rPr>
      <w:rFonts w:ascii="Arial" w:hAnsi="Arial"/>
      <w:sz w:val="20"/>
    </w:rPr>
  </w:style>
  <w:style w:type="paragraph" w:styleId="Titre1">
    <w:name w:val="heading 1"/>
    <w:aliases w:val="Chapitre,Car,CHAP1,Titre 1cdc"/>
    <w:basedOn w:val="Normal"/>
    <w:next w:val="Normal"/>
    <w:link w:val="Titre1Car"/>
    <w:qFormat/>
    <w:rsid w:val="00A63440"/>
    <w:pPr>
      <w:keepNext/>
      <w:keepLines/>
      <w:numPr>
        <w:numId w:val="104"/>
      </w:numPr>
      <w:pBdr>
        <w:bottom w:val="single" w:sz="12" w:space="3" w:color="C00000"/>
      </w:pBdr>
      <w:spacing w:before="120" w:after="240" w:line="240" w:lineRule="auto"/>
      <w:outlineLvl w:val="0"/>
    </w:pPr>
    <w:rPr>
      <w:rFonts w:eastAsiaTheme="majorEastAsia" w:cstheme="majorBidi"/>
      <w:b/>
      <w:color w:val="E30613"/>
      <w:spacing w:val="20"/>
      <w:szCs w:val="32"/>
    </w:rPr>
  </w:style>
  <w:style w:type="paragraph" w:styleId="Titre2">
    <w:name w:val="heading 2"/>
    <w:aliases w:val="T2,Titre 2 XM,T2 Car,Car1,sous-chapitre,Titre 2cdc,Titre 2 - ECOUIS,Titre 2 ST JEAN DE LUZ,altb,A"/>
    <w:basedOn w:val="Normal"/>
    <w:next w:val="Normal"/>
    <w:link w:val="Titre2Car"/>
    <w:unhideWhenUsed/>
    <w:qFormat/>
    <w:rsid w:val="00A63440"/>
    <w:pPr>
      <w:keepNext/>
      <w:keepLines/>
      <w:numPr>
        <w:ilvl w:val="1"/>
        <w:numId w:val="42"/>
      </w:numPr>
      <w:spacing w:before="120" w:after="120"/>
      <w:outlineLvl w:val="1"/>
    </w:pPr>
    <w:rPr>
      <w:rFonts w:eastAsiaTheme="majorEastAsia" w:cstheme="majorBidi"/>
      <w:b/>
      <w:color w:val="5E5D5D"/>
      <w:szCs w:val="26"/>
    </w:rPr>
  </w:style>
  <w:style w:type="paragraph" w:styleId="Titre3">
    <w:name w:val="heading 3"/>
    <w:aliases w:val="Section,T3,T3 Car,Titre 3cdc,I.1 Titre 3,altm"/>
    <w:basedOn w:val="Normal"/>
    <w:next w:val="Normal"/>
    <w:link w:val="Titre3Car"/>
    <w:unhideWhenUsed/>
    <w:qFormat/>
    <w:rsid w:val="00A63440"/>
    <w:pPr>
      <w:keepNext/>
      <w:keepLines/>
      <w:numPr>
        <w:ilvl w:val="2"/>
        <w:numId w:val="42"/>
      </w:numPr>
      <w:spacing w:before="40" w:after="0"/>
      <w:outlineLvl w:val="2"/>
    </w:pPr>
    <w:rPr>
      <w:rFonts w:eastAsiaTheme="majorEastAsia" w:cstheme="majorBidi"/>
      <w:color w:val="767171" w:themeColor="background2" w:themeShade="80"/>
      <w:spacing w:val="14"/>
      <w:szCs w:val="24"/>
    </w:rPr>
  </w:style>
  <w:style w:type="paragraph" w:styleId="Titre4">
    <w:name w:val="heading 4"/>
    <w:aliases w:val="Sous-Section,altv"/>
    <w:basedOn w:val="Normal"/>
    <w:next w:val="Normal"/>
    <w:link w:val="Titre4Car"/>
    <w:unhideWhenUsed/>
    <w:qFormat/>
    <w:rsid w:val="004D1113"/>
    <w:pPr>
      <w:keepNext/>
      <w:keepLines/>
      <w:numPr>
        <w:ilvl w:val="3"/>
        <w:numId w:val="42"/>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aliases w:val="M-Titre 5,I.1.1.1.1.,Titre 5 miniscules"/>
    <w:basedOn w:val="Normal"/>
    <w:next w:val="Normal"/>
    <w:link w:val="Titre5Car"/>
    <w:unhideWhenUsed/>
    <w:qFormat/>
    <w:rsid w:val="009378DA"/>
    <w:pPr>
      <w:keepNext/>
      <w:keepLines/>
      <w:numPr>
        <w:ilvl w:val="4"/>
        <w:numId w:val="42"/>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nhideWhenUsed/>
    <w:qFormat/>
    <w:rsid w:val="009378DA"/>
    <w:pPr>
      <w:keepNext/>
      <w:keepLines/>
      <w:numPr>
        <w:ilvl w:val="5"/>
        <w:numId w:val="42"/>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nhideWhenUsed/>
    <w:qFormat/>
    <w:rsid w:val="009378DA"/>
    <w:pPr>
      <w:keepNext/>
      <w:keepLines/>
      <w:numPr>
        <w:ilvl w:val="6"/>
        <w:numId w:val="42"/>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qFormat/>
    <w:rsid w:val="009378DA"/>
    <w:pPr>
      <w:spacing w:before="240" w:after="60" w:line="240" w:lineRule="auto"/>
      <w:outlineLvl w:val="7"/>
    </w:pPr>
    <w:rPr>
      <w:rFonts w:ascii="Swis721 Lt BT" w:eastAsia="Times New Roman" w:hAnsi="Swis721 Lt BT" w:cs="Times New Roman"/>
      <w:i/>
      <w:iCs/>
      <w:szCs w:val="24"/>
      <w:lang w:eastAsia="fr-FR"/>
    </w:rPr>
  </w:style>
  <w:style w:type="paragraph" w:styleId="Titre9">
    <w:name w:val="heading 9"/>
    <w:basedOn w:val="Normal"/>
    <w:next w:val="Normal"/>
    <w:link w:val="Titre9Car"/>
    <w:qFormat/>
    <w:rsid w:val="009378DA"/>
    <w:pPr>
      <w:spacing w:before="240" w:after="60" w:line="240" w:lineRule="auto"/>
      <w:outlineLvl w:val="8"/>
    </w:pPr>
    <w:rPr>
      <w:rFonts w:eastAsia="Times New Roman" w:cs="Arial"/>
      <w:sz w:val="22"/>
      <w:lang w:eastAsia="fr-FR"/>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n-tête client"/>
    <w:basedOn w:val="Normal"/>
    <w:link w:val="En-tteCar"/>
    <w:unhideWhenUsed/>
    <w:rsid w:val="0047329D"/>
    <w:pPr>
      <w:tabs>
        <w:tab w:val="center" w:pos="4536"/>
        <w:tab w:val="right" w:pos="9072"/>
      </w:tabs>
      <w:spacing w:after="0" w:line="240" w:lineRule="auto"/>
    </w:pPr>
  </w:style>
  <w:style w:type="character" w:customStyle="1" w:styleId="En-tteCar">
    <w:name w:val="En-tête Car"/>
    <w:aliases w:val="En-tête client Car"/>
    <w:basedOn w:val="Policepardfaut"/>
    <w:link w:val="En-tte"/>
    <w:rsid w:val="0047329D"/>
  </w:style>
  <w:style w:type="paragraph" w:styleId="Pieddepage">
    <w:name w:val="footer"/>
    <w:basedOn w:val="Normal"/>
    <w:link w:val="PieddepageCar"/>
    <w:uiPriority w:val="99"/>
    <w:unhideWhenUsed/>
    <w:rsid w:val="004732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329D"/>
  </w:style>
  <w:style w:type="paragraph" w:styleId="NormalWeb">
    <w:name w:val="Normal (Web)"/>
    <w:basedOn w:val="Normal"/>
    <w:uiPriority w:val="99"/>
    <w:unhideWhenUsed/>
    <w:rsid w:val="00427E8C"/>
    <w:pPr>
      <w:spacing w:before="100" w:beforeAutospacing="1" w:after="100" w:afterAutospacing="1" w:line="240" w:lineRule="auto"/>
    </w:pPr>
    <w:rPr>
      <w:rFonts w:ascii="Times New Roman" w:eastAsiaTheme="minorEastAsia" w:hAnsi="Times New Roman" w:cs="Times New Roman"/>
      <w:szCs w:val="24"/>
      <w:lang w:eastAsia="fr-FR"/>
    </w:rPr>
  </w:style>
  <w:style w:type="paragraph" w:styleId="Textedebulles">
    <w:name w:val="Balloon Text"/>
    <w:basedOn w:val="Normal"/>
    <w:link w:val="TextedebullesCar"/>
    <w:unhideWhenUsed/>
    <w:rsid w:val="0071238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rsid w:val="00712386"/>
    <w:rPr>
      <w:rFonts w:ascii="Segoe UI" w:hAnsi="Segoe UI" w:cs="Segoe UI"/>
      <w:sz w:val="18"/>
      <w:szCs w:val="18"/>
    </w:rPr>
  </w:style>
  <w:style w:type="paragraph" w:styleId="Sansinterligne">
    <w:name w:val="No Spacing"/>
    <w:link w:val="SansinterligneCar"/>
    <w:qFormat/>
    <w:rsid w:val="0018380D"/>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18380D"/>
    <w:rPr>
      <w:rFonts w:eastAsiaTheme="minorEastAsia"/>
      <w:lang w:eastAsia="fr-FR"/>
    </w:rPr>
  </w:style>
  <w:style w:type="character" w:customStyle="1" w:styleId="Titre1Car">
    <w:name w:val="Titre 1 Car"/>
    <w:aliases w:val="Chapitre Car,Car Car,CHAP1 Car,Titre 1cdc Car"/>
    <w:basedOn w:val="Policepardfaut"/>
    <w:link w:val="Titre1"/>
    <w:rsid w:val="00A63440"/>
    <w:rPr>
      <w:rFonts w:ascii="Arial" w:eastAsiaTheme="majorEastAsia" w:hAnsi="Arial" w:cstheme="majorBidi"/>
      <w:b/>
      <w:color w:val="E30613"/>
      <w:spacing w:val="20"/>
      <w:sz w:val="20"/>
      <w:szCs w:val="32"/>
    </w:rPr>
  </w:style>
  <w:style w:type="paragraph" w:styleId="En-ttedetabledesmatires">
    <w:name w:val="TOC Heading"/>
    <w:basedOn w:val="Titre1"/>
    <w:next w:val="Normal"/>
    <w:uiPriority w:val="39"/>
    <w:unhideWhenUsed/>
    <w:qFormat/>
    <w:rsid w:val="001242A5"/>
    <w:pPr>
      <w:outlineLvl w:val="9"/>
    </w:pPr>
    <w:rPr>
      <w:lang w:eastAsia="fr-FR"/>
    </w:rPr>
  </w:style>
  <w:style w:type="paragraph" w:styleId="TM1">
    <w:name w:val="toc 1"/>
    <w:basedOn w:val="Normal"/>
    <w:next w:val="Normal"/>
    <w:autoRedefine/>
    <w:uiPriority w:val="39"/>
    <w:unhideWhenUsed/>
    <w:rsid w:val="0018380D"/>
    <w:pPr>
      <w:spacing w:after="100"/>
    </w:pPr>
  </w:style>
  <w:style w:type="character" w:styleId="Lienhypertexte">
    <w:name w:val="Hyperlink"/>
    <w:basedOn w:val="Policepardfaut"/>
    <w:uiPriority w:val="99"/>
    <w:unhideWhenUsed/>
    <w:rsid w:val="0018380D"/>
    <w:rPr>
      <w:color w:val="0563C1" w:themeColor="hyperlink"/>
      <w:u w:val="single"/>
    </w:rPr>
  </w:style>
  <w:style w:type="paragraph" w:styleId="TM2">
    <w:name w:val="toc 2"/>
    <w:basedOn w:val="Normal"/>
    <w:next w:val="Normal"/>
    <w:autoRedefine/>
    <w:uiPriority w:val="39"/>
    <w:unhideWhenUsed/>
    <w:rsid w:val="0018380D"/>
    <w:pPr>
      <w:spacing w:after="100"/>
      <w:ind w:left="220"/>
    </w:pPr>
    <w:rPr>
      <w:rFonts w:eastAsiaTheme="minorEastAsia" w:cs="Times New Roman"/>
      <w:lang w:eastAsia="fr-FR"/>
    </w:rPr>
  </w:style>
  <w:style w:type="paragraph" w:styleId="TM3">
    <w:name w:val="toc 3"/>
    <w:basedOn w:val="Normal"/>
    <w:next w:val="Normal"/>
    <w:autoRedefine/>
    <w:uiPriority w:val="39"/>
    <w:unhideWhenUsed/>
    <w:rsid w:val="001242A5"/>
    <w:pPr>
      <w:tabs>
        <w:tab w:val="right" w:leader="dot" w:pos="9062"/>
      </w:tabs>
      <w:spacing w:after="100"/>
      <w:ind w:left="440"/>
    </w:pPr>
    <w:rPr>
      <w:rFonts w:eastAsiaTheme="minorEastAsia" w:cs="Times New Roman"/>
      <w:lang w:eastAsia="fr-FR"/>
    </w:rPr>
  </w:style>
  <w:style w:type="character" w:customStyle="1" w:styleId="Titre2Car">
    <w:name w:val="Titre 2 Car"/>
    <w:aliases w:val="T2 Car1,Titre 2 XM Car,T2 Car Car,Car1 Car,sous-chapitre Car,Titre 2cdc Car,Titre 2 - ECOUIS Car,Titre 2 ST JEAN DE LUZ Car,altb Car,A Car"/>
    <w:basedOn w:val="Policepardfaut"/>
    <w:link w:val="Titre2"/>
    <w:rsid w:val="00A63440"/>
    <w:rPr>
      <w:rFonts w:ascii="Arial" w:eastAsiaTheme="majorEastAsia" w:hAnsi="Arial" w:cstheme="majorBidi"/>
      <w:b/>
      <w:color w:val="5E5D5D"/>
      <w:sz w:val="20"/>
      <w:szCs w:val="26"/>
    </w:rPr>
  </w:style>
  <w:style w:type="character" w:customStyle="1" w:styleId="Titre3Car">
    <w:name w:val="Titre 3 Car"/>
    <w:aliases w:val="Section Car1,T3 Car2,T3 Car Car1,Titre 3cdc Car1,I.1 Titre 3 Car1,altm Car1"/>
    <w:basedOn w:val="Policepardfaut"/>
    <w:link w:val="Titre3"/>
    <w:rsid w:val="00A63440"/>
    <w:rPr>
      <w:rFonts w:ascii="Arial" w:eastAsiaTheme="majorEastAsia" w:hAnsi="Arial" w:cstheme="majorBidi"/>
      <w:color w:val="767171" w:themeColor="background2" w:themeShade="80"/>
      <w:spacing w:val="14"/>
      <w:sz w:val="20"/>
      <w:szCs w:val="24"/>
    </w:rPr>
  </w:style>
  <w:style w:type="paragraph" w:styleId="Paragraphedeliste">
    <w:name w:val="List Paragraph"/>
    <w:basedOn w:val="Normal"/>
    <w:link w:val="ParagraphedelisteCar"/>
    <w:uiPriority w:val="34"/>
    <w:qFormat/>
    <w:rsid w:val="00B071A1"/>
    <w:pPr>
      <w:ind w:left="720"/>
      <w:contextualSpacing/>
    </w:pPr>
  </w:style>
  <w:style w:type="character" w:styleId="Marquedecommentaire">
    <w:name w:val="annotation reference"/>
    <w:basedOn w:val="Policepardfaut"/>
    <w:uiPriority w:val="99"/>
    <w:semiHidden/>
    <w:unhideWhenUsed/>
    <w:rsid w:val="00904A00"/>
    <w:rPr>
      <w:sz w:val="16"/>
      <w:szCs w:val="16"/>
    </w:rPr>
  </w:style>
  <w:style w:type="paragraph" w:styleId="Commentaire">
    <w:name w:val="annotation text"/>
    <w:basedOn w:val="Normal"/>
    <w:link w:val="CommentaireCar"/>
    <w:uiPriority w:val="99"/>
    <w:semiHidden/>
    <w:unhideWhenUsed/>
    <w:rsid w:val="00904A00"/>
    <w:pPr>
      <w:spacing w:line="240" w:lineRule="auto"/>
    </w:pPr>
    <w:rPr>
      <w:szCs w:val="20"/>
    </w:rPr>
  </w:style>
  <w:style w:type="character" w:customStyle="1" w:styleId="CommentaireCar">
    <w:name w:val="Commentaire Car"/>
    <w:basedOn w:val="Policepardfaut"/>
    <w:link w:val="Commentaire"/>
    <w:uiPriority w:val="99"/>
    <w:semiHidden/>
    <w:rsid w:val="00904A00"/>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904A00"/>
    <w:rPr>
      <w:b/>
      <w:bCs/>
    </w:rPr>
  </w:style>
  <w:style w:type="character" w:customStyle="1" w:styleId="ObjetducommentaireCar">
    <w:name w:val="Objet du commentaire Car"/>
    <w:basedOn w:val="CommentaireCar"/>
    <w:link w:val="Objetducommentaire"/>
    <w:uiPriority w:val="99"/>
    <w:semiHidden/>
    <w:rsid w:val="00904A00"/>
    <w:rPr>
      <w:rFonts w:ascii="Arial" w:hAnsi="Arial"/>
      <w:b/>
      <w:bCs/>
      <w:sz w:val="20"/>
      <w:szCs w:val="20"/>
    </w:rPr>
  </w:style>
  <w:style w:type="paragraph" w:customStyle="1" w:styleId="Puces">
    <w:name w:val="Puces"/>
    <w:basedOn w:val="Normal"/>
    <w:rsid w:val="00652C45"/>
    <w:pPr>
      <w:spacing w:before="240" w:after="0" w:line="240" w:lineRule="auto"/>
      <w:ind w:left="405" w:hanging="405"/>
      <w:jc w:val="left"/>
    </w:pPr>
    <w:rPr>
      <w:rFonts w:ascii="Times New Roman" w:eastAsia="Times New Roman" w:hAnsi="Times New Roman" w:cs="Times New Roman"/>
      <w:b/>
      <w:szCs w:val="20"/>
      <w:lang w:eastAsia="fr-FR"/>
    </w:rPr>
  </w:style>
  <w:style w:type="paragraph" w:customStyle="1" w:styleId="Default">
    <w:name w:val="Default"/>
    <w:rsid w:val="00CB586B"/>
    <w:pPr>
      <w:autoSpaceDE w:val="0"/>
      <w:autoSpaceDN w:val="0"/>
      <w:adjustRightInd w:val="0"/>
      <w:spacing w:after="0" w:line="240" w:lineRule="auto"/>
    </w:pPr>
    <w:rPr>
      <w:rFonts w:ascii="Arial" w:hAnsi="Arial" w:cs="Arial"/>
      <w:color w:val="000000"/>
      <w:sz w:val="24"/>
      <w:szCs w:val="24"/>
    </w:rPr>
  </w:style>
  <w:style w:type="table" w:styleId="Grilledutableau">
    <w:name w:val="Table Grid"/>
    <w:basedOn w:val="TableauNormal"/>
    <w:uiPriority w:val="39"/>
    <w:rsid w:val="007832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nhideWhenUsed/>
    <w:rsid w:val="00506C38"/>
    <w:rPr>
      <w:color w:val="954F72" w:themeColor="followedHyperlink"/>
      <w:u w:val="single"/>
    </w:rPr>
  </w:style>
  <w:style w:type="paragraph" w:customStyle="1" w:styleId="Standard">
    <w:name w:val="Standard"/>
    <w:rsid w:val="005B789C"/>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numbering" w:customStyle="1" w:styleId="WWNum1">
    <w:name w:val="WWNum1"/>
    <w:basedOn w:val="Aucuneliste"/>
    <w:rsid w:val="005B789C"/>
    <w:pPr>
      <w:numPr>
        <w:numId w:val="1"/>
      </w:numPr>
    </w:pPr>
  </w:style>
  <w:style w:type="numbering" w:customStyle="1" w:styleId="WWNum11">
    <w:name w:val="WWNum11"/>
    <w:basedOn w:val="Aucuneliste"/>
    <w:rsid w:val="005B789C"/>
  </w:style>
  <w:style w:type="character" w:customStyle="1" w:styleId="Titre4Car">
    <w:name w:val="Titre 4 Car"/>
    <w:aliases w:val="Sous-Section Car,altv Car"/>
    <w:basedOn w:val="Policepardfaut"/>
    <w:link w:val="Titre4"/>
    <w:rsid w:val="004D1113"/>
    <w:rPr>
      <w:rFonts w:asciiTheme="majorHAnsi" w:eastAsiaTheme="majorEastAsia" w:hAnsiTheme="majorHAnsi" w:cstheme="majorBidi"/>
      <w:i/>
      <w:iCs/>
      <w:color w:val="2E74B5" w:themeColor="accent1" w:themeShade="BF"/>
      <w:sz w:val="20"/>
    </w:rPr>
  </w:style>
  <w:style w:type="character" w:customStyle="1" w:styleId="Titre5Car">
    <w:name w:val="Titre 5 Car"/>
    <w:aliases w:val="M-Titre 5 Car,I.1.1.1.1. Car,Titre 5 miniscules Car"/>
    <w:basedOn w:val="Policepardfaut"/>
    <w:link w:val="Titre5"/>
    <w:rsid w:val="009378DA"/>
    <w:rPr>
      <w:rFonts w:asciiTheme="majorHAnsi" w:eastAsiaTheme="majorEastAsia" w:hAnsiTheme="majorHAnsi" w:cstheme="majorBidi"/>
      <w:color w:val="2E74B5" w:themeColor="accent1" w:themeShade="BF"/>
      <w:sz w:val="20"/>
    </w:rPr>
  </w:style>
  <w:style w:type="character" w:customStyle="1" w:styleId="Titre6Car">
    <w:name w:val="Titre 6 Car"/>
    <w:basedOn w:val="Policepardfaut"/>
    <w:link w:val="Titre6"/>
    <w:rsid w:val="009378DA"/>
    <w:rPr>
      <w:rFonts w:asciiTheme="majorHAnsi" w:eastAsiaTheme="majorEastAsia" w:hAnsiTheme="majorHAnsi" w:cstheme="majorBidi"/>
      <w:color w:val="1F4D78" w:themeColor="accent1" w:themeShade="7F"/>
      <w:sz w:val="20"/>
    </w:rPr>
  </w:style>
  <w:style w:type="character" w:customStyle="1" w:styleId="Titre7Car">
    <w:name w:val="Titre 7 Car"/>
    <w:basedOn w:val="Policepardfaut"/>
    <w:link w:val="Titre7"/>
    <w:rsid w:val="009378DA"/>
    <w:rPr>
      <w:rFonts w:asciiTheme="majorHAnsi" w:eastAsiaTheme="majorEastAsia" w:hAnsiTheme="majorHAnsi" w:cstheme="majorBidi"/>
      <w:i/>
      <w:iCs/>
      <w:color w:val="1F4D78" w:themeColor="accent1" w:themeShade="7F"/>
      <w:sz w:val="20"/>
    </w:rPr>
  </w:style>
  <w:style w:type="character" w:customStyle="1" w:styleId="Titre8Car">
    <w:name w:val="Titre 8 Car"/>
    <w:basedOn w:val="Policepardfaut"/>
    <w:link w:val="Titre8"/>
    <w:rsid w:val="009378DA"/>
    <w:rPr>
      <w:rFonts w:ascii="Swis721 Lt BT" w:eastAsia="Times New Roman" w:hAnsi="Swis721 Lt BT" w:cs="Times New Roman"/>
      <w:i/>
      <w:iCs/>
      <w:sz w:val="20"/>
      <w:szCs w:val="24"/>
      <w:lang w:eastAsia="fr-FR"/>
    </w:rPr>
  </w:style>
  <w:style w:type="character" w:customStyle="1" w:styleId="Titre9Car">
    <w:name w:val="Titre 9 Car"/>
    <w:basedOn w:val="Policepardfaut"/>
    <w:link w:val="Titre9"/>
    <w:rsid w:val="009378DA"/>
    <w:rPr>
      <w:rFonts w:ascii="Arial" w:eastAsia="Times New Roman" w:hAnsi="Arial" w:cs="Arial"/>
      <w:lang w:eastAsia="fr-FR"/>
    </w:rPr>
  </w:style>
  <w:style w:type="numbering" w:customStyle="1" w:styleId="Aucuneliste1">
    <w:name w:val="Aucune liste1"/>
    <w:next w:val="Aucuneliste"/>
    <w:uiPriority w:val="99"/>
    <w:semiHidden/>
    <w:unhideWhenUsed/>
    <w:rsid w:val="009378DA"/>
  </w:style>
  <w:style w:type="paragraph" w:customStyle="1" w:styleId="ENTETE1reLigne">
    <w:name w:val="# EN TETE_1ère Ligne"/>
    <w:basedOn w:val="Normal"/>
    <w:rsid w:val="009378DA"/>
    <w:pPr>
      <w:tabs>
        <w:tab w:val="center" w:pos="4536"/>
        <w:tab w:val="right" w:pos="9072"/>
      </w:tabs>
      <w:spacing w:before="60" w:after="0" w:line="240" w:lineRule="auto"/>
      <w:jc w:val="right"/>
    </w:pPr>
    <w:rPr>
      <w:rFonts w:ascii="Arial Narrow" w:eastAsia="Times New Roman" w:hAnsi="Arial Narrow" w:cs="Courier New"/>
      <w:b/>
      <w:smallCaps/>
      <w:spacing w:val="26"/>
      <w:szCs w:val="24"/>
      <w:lang w:eastAsia="fr-FR"/>
    </w:rPr>
  </w:style>
  <w:style w:type="paragraph" w:customStyle="1" w:styleId="SOMMAIRE">
    <w:name w:val="# SOMMAIRE"/>
    <w:rsid w:val="009378DA"/>
    <w:pPr>
      <w:pBdr>
        <w:bottom w:val="single" w:sz="6" w:space="1" w:color="auto"/>
      </w:pBdr>
      <w:spacing w:before="600" w:after="480" w:line="240" w:lineRule="auto"/>
      <w:ind w:left="1985"/>
      <w:jc w:val="right"/>
    </w:pPr>
    <w:rPr>
      <w:rFonts w:ascii="Arial Narrow" w:eastAsia="Times New Roman" w:hAnsi="Arial Narrow" w:cs="Arial"/>
      <w:b/>
      <w:caps/>
      <w:sz w:val="36"/>
      <w:szCs w:val="24"/>
      <w:lang w:eastAsia="fr-FR"/>
    </w:rPr>
  </w:style>
  <w:style w:type="paragraph" w:customStyle="1" w:styleId="StyleSwis721CnBT10ptAvant3pt">
    <w:name w:val="Style Swis721 Cn BT 10 pt Avant : 3 pt"/>
    <w:basedOn w:val="Normal"/>
    <w:rsid w:val="009378DA"/>
    <w:pPr>
      <w:spacing w:before="60" w:after="0" w:line="240" w:lineRule="auto"/>
      <w:ind w:left="1814"/>
    </w:pPr>
    <w:rPr>
      <w:rFonts w:ascii="Swis721 Cn BT" w:eastAsia="Times New Roman" w:hAnsi="Swis721 Cn BT" w:cs="Times New Roman"/>
      <w:szCs w:val="20"/>
      <w:lang w:eastAsia="fr-FR"/>
    </w:rPr>
  </w:style>
  <w:style w:type="paragraph" w:customStyle="1" w:styleId="CORPSDETEXTE">
    <w:name w:val="# CORPS DE TEXTE"/>
    <w:basedOn w:val="StyleSwis721CnBT10ptAvant3pt"/>
    <w:rsid w:val="009378DA"/>
    <w:pPr>
      <w:ind w:left="851"/>
    </w:pPr>
    <w:rPr>
      <w:rFonts w:ascii="Swis721 Lt BT" w:hAnsi="Swis721 Lt BT"/>
    </w:rPr>
  </w:style>
  <w:style w:type="paragraph" w:customStyle="1" w:styleId="ENTETE2meligne">
    <w:name w:val="# EN TETE_2ème ligne"/>
    <w:basedOn w:val="Normal"/>
    <w:rsid w:val="009378DA"/>
    <w:pPr>
      <w:pBdr>
        <w:bottom w:val="single" w:sz="4" w:space="1" w:color="808080"/>
      </w:pBdr>
      <w:tabs>
        <w:tab w:val="center" w:pos="4536"/>
        <w:tab w:val="right" w:pos="9072"/>
      </w:tabs>
      <w:spacing w:before="60" w:after="0" w:line="240" w:lineRule="auto"/>
      <w:jc w:val="right"/>
    </w:pPr>
    <w:rPr>
      <w:rFonts w:eastAsia="Times New Roman" w:cs="Arial"/>
      <w:smallCaps/>
      <w:color w:val="808080"/>
      <w:spacing w:val="26"/>
      <w:szCs w:val="24"/>
      <w:lang w:eastAsia="fr-FR"/>
    </w:rPr>
  </w:style>
  <w:style w:type="paragraph" w:styleId="Corpsdetexte0">
    <w:name w:val="Body Text"/>
    <w:basedOn w:val="Normal"/>
    <w:link w:val="CorpsdetexteCar"/>
    <w:rsid w:val="009378DA"/>
    <w:pPr>
      <w:tabs>
        <w:tab w:val="right" w:pos="8787"/>
      </w:tabs>
      <w:spacing w:after="0" w:line="280" w:lineRule="exact"/>
    </w:pPr>
    <w:rPr>
      <w:rFonts w:eastAsia="Times New Roman" w:cs="Arial"/>
      <w:bCs/>
      <w:sz w:val="22"/>
      <w:szCs w:val="24"/>
      <w:lang w:eastAsia="fr-FR"/>
    </w:rPr>
  </w:style>
  <w:style w:type="character" w:customStyle="1" w:styleId="CorpsdetexteCar">
    <w:name w:val="Corps de texte Car"/>
    <w:basedOn w:val="Policepardfaut"/>
    <w:link w:val="Corpsdetexte0"/>
    <w:rsid w:val="009378DA"/>
    <w:rPr>
      <w:rFonts w:ascii="Arial" w:eastAsia="Times New Roman" w:hAnsi="Arial" w:cs="Arial"/>
      <w:bCs/>
      <w:szCs w:val="24"/>
      <w:lang w:eastAsia="fr-FR"/>
    </w:rPr>
  </w:style>
  <w:style w:type="character" w:styleId="Numrodepage">
    <w:name w:val="page number"/>
    <w:basedOn w:val="Policepardfaut"/>
    <w:rsid w:val="009378DA"/>
  </w:style>
  <w:style w:type="paragraph" w:styleId="TM5">
    <w:name w:val="toc 5"/>
    <w:basedOn w:val="Normal"/>
    <w:next w:val="Normal"/>
    <w:autoRedefine/>
    <w:uiPriority w:val="39"/>
    <w:rsid w:val="009378DA"/>
    <w:pPr>
      <w:tabs>
        <w:tab w:val="right" w:leader="dot" w:pos="9628"/>
      </w:tabs>
      <w:spacing w:before="60" w:after="0" w:line="240" w:lineRule="auto"/>
      <w:ind w:left="960"/>
    </w:pPr>
    <w:rPr>
      <w:rFonts w:ascii="Swis721 Lt BT" w:eastAsia="Times New Roman" w:hAnsi="Swis721 Lt BT" w:cs="Times New Roman"/>
      <w:noProof/>
      <w:szCs w:val="24"/>
      <w:lang w:eastAsia="fr-FR"/>
    </w:rPr>
  </w:style>
  <w:style w:type="paragraph" w:customStyle="1" w:styleId="TABLEAUIntitul">
    <w:name w:val="# TABLEAU_Intitulé"/>
    <w:basedOn w:val="CORPSDETEXTE"/>
    <w:rsid w:val="009378DA"/>
    <w:pPr>
      <w:spacing w:before="120" w:after="120" w:line="280" w:lineRule="exact"/>
    </w:pPr>
    <w:rPr>
      <w:rFonts w:ascii="Arial Narrow" w:hAnsi="Arial Narrow"/>
      <w:i/>
      <w:iCs/>
    </w:rPr>
  </w:style>
  <w:style w:type="paragraph" w:customStyle="1" w:styleId="Rsum">
    <w:name w:val="Résumé"/>
    <w:basedOn w:val="CORPSDETEXTE"/>
    <w:rsid w:val="009378DA"/>
    <w:pPr>
      <w:ind w:left="0"/>
    </w:pPr>
    <w:rPr>
      <w:rFonts w:ascii="Arial" w:hAnsi="Arial"/>
    </w:rPr>
  </w:style>
  <w:style w:type="paragraph" w:customStyle="1" w:styleId="Source">
    <w:name w:val="Source"/>
    <w:basedOn w:val="CORPSDETEXTE"/>
    <w:rsid w:val="009378DA"/>
    <w:pPr>
      <w:spacing w:before="0" w:line="280" w:lineRule="exact"/>
    </w:pPr>
    <w:rPr>
      <w:rFonts w:ascii="Arial" w:hAnsi="Arial"/>
      <w:i/>
      <w:iCs/>
      <w:sz w:val="16"/>
    </w:rPr>
  </w:style>
  <w:style w:type="paragraph" w:customStyle="1" w:styleId="Puce1b">
    <w:name w:val="Puce1b"/>
    <w:basedOn w:val="Pieddepage"/>
    <w:rsid w:val="009378DA"/>
    <w:pPr>
      <w:numPr>
        <w:numId w:val="3"/>
      </w:numPr>
      <w:tabs>
        <w:tab w:val="clear" w:pos="4536"/>
        <w:tab w:val="clear" w:pos="9072"/>
        <w:tab w:val="left" w:pos="851"/>
      </w:tabs>
      <w:spacing w:line="360" w:lineRule="exact"/>
    </w:pPr>
    <w:rPr>
      <w:rFonts w:eastAsia="Times New Roman" w:cs="Times New Roman"/>
      <w:b/>
      <w:bCs/>
      <w:sz w:val="22"/>
      <w:szCs w:val="20"/>
      <w:lang w:eastAsia="fr-FR"/>
    </w:rPr>
  </w:style>
  <w:style w:type="paragraph" w:styleId="TM6">
    <w:name w:val="toc 6"/>
    <w:basedOn w:val="Normal"/>
    <w:next w:val="Normal"/>
    <w:autoRedefine/>
    <w:uiPriority w:val="39"/>
    <w:rsid w:val="009378DA"/>
    <w:pPr>
      <w:spacing w:before="60" w:after="0" w:line="240" w:lineRule="auto"/>
      <w:ind w:left="1200"/>
    </w:pPr>
    <w:rPr>
      <w:rFonts w:ascii="Swis721 Lt BT" w:eastAsia="Times New Roman" w:hAnsi="Swis721 Lt BT" w:cs="Times New Roman"/>
      <w:szCs w:val="24"/>
      <w:lang w:eastAsia="fr-FR"/>
    </w:rPr>
  </w:style>
  <w:style w:type="paragraph" w:customStyle="1" w:styleId="TitreSommaire">
    <w:name w:val="Titre &quot;Sommaire&quot;"/>
    <w:basedOn w:val="SOMMAIRE"/>
    <w:rsid w:val="009378DA"/>
    <w:pPr>
      <w:ind w:left="0"/>
    </w:pPr>
    <w:rPr>
      <w:rFonts w:cs="Times New Roman"/>
      <w:bCs/>
      <w:szCs w:val="20"/>
    </w:rPr>
  </w:style>
  <w:style w:type="paragraph" w:customStyle="1" w:styleId="StyleCorpsdeTexteGauche15cm">
    <w:name w:val="Style Corps de Texte + Gauche :  15 cm"/>
    <w:basedOn w:val="CORPSDETEXTE"/>
    <w:rsid w:val="009378DA"/>
  </w:style>
  <w:style w:type="paragraph" w:customStyle="1" w:styleId="SOMMAIRETexte">
    <w:name w:val="# SOMMAIRE_Texte"/>
    <w:basedOn w:val="Normal"/>
    <w:qFormat/>
    <w:rsid w:val="009378DA"/>
    <w:pPr>
      <w:tabs>
        <w:tab w:val="right" w:leader="dot" w:pos="9628"/>
      </w:tabs>
      <w:spacing w:before="60" w:after="0" w:line="240" w:lineRule="auto"/>
      <w:ind w:left="240"/>
    </w:pPr>
    <w:rPr>
      <w:rFonts w:ascii="Swis721 Lt BT" w:eastAsia="Times New Roman" w:hAnsi="Swis721 Lt BT" w:cs="Times New Roman"/>
      <w:noProof/>
      <w:szCs w:val="24"/>
      <w:lang w:eastAsia="fr-FR"/>
    </w:rPr>
  </w:style>
  <w:style w:type="paragraph" w:customStyle="1" w:styleId="TITRE10">
    <w:name w:val="# TITRE 1"/>
    <w:basedOn w:val="Titre1"/>
    <w:qFormat/>
    <w:rsid w:val="009378DA"/>
    <w:pPr>
      <w:numPr>
        <w:numId w:val="0"/>
      </w:numPr>
    </w:pPr>
    <w:rPr>
      <w:rFonts w:eastAsia="Times New Roman"/>
      <w:lang w:eastAsia="fr-FR"/>
    </w:rPr>
  </w:style>
  <w:style w:type="paragraph" w:customStyle="1" w:styleId="TITRE20">
    <w:name w:val="# TITRE 2"/>
    <w:basedOn w:val="Titre2"/>
    <w:qFormat/>
    <w:rsid w:val="009378DA"/>
  </w:style>
  <w:style w:type="paragraph" w:customStyle="1" w:styleId="TITRE30">
    <w:name w:val="# TITRE 3"/>
    <w:basedOn w:val="Normal"/>
    <w:qFormat/>
    <w:rsid w:val="009378DA"/>
    <w:pPr>
      <w:keepNext/>
      <w:numPr>
        <w:ilvl w:val="3"/>
      </w:numPr>
      <w:spacing w:before="480" w:after="120" w:line="240" w:lineRule="auto"/>
      <w:ind w:left="283"/>
      <w:outlineLvl w:val="3"/>
    </w:pPr>
    <w:rPr>
      <w:rFonts w:eastAsiaTheme="majorEastAsia" w:cstheme="majorBidi"/>
      <w:color w:val="767171" w:themeColor="background2" w:themeShade="80"/>
      <w:spacing w:val="14"/>
      <w:szCs w:val="24"/>
    </w:rPr>
  </w:style>
  <w:style w:type="paragraph" w:customStyle="1" w:styleId="TITRE40">
    <w:name w:val="# TITRE 4"/>
    <w:basedOn w:val="Titre5"/>
    <w:qFormat/>
    <w:rsid w:val="009378DA"/>
    <w:pPr>
      <w:keepLines w:val="0"/>
      <w:numPr>
        <w:numId w:val="0"/>
      </w:numPr>
      <w:spacing w:before="400" w:after="120" w:line="240" w:lineRule="auto"/>
      <w:ind w:left="340"/>
    </w:pPr>
    <w:rPr>
      <w:rFonts w:ascii="Arial Narrow" w:eastAsia="Times New Roman" w:hAnsi="Arial Narrow" w:cs="Times New Roman"/>
      <w:b/>
      <w:bCs/>
      <w:iCs/>
      <w:smallCaps/>
      <w:color w:val="auto"/>
      <w:sz w:val="28"/>
      <w:szCs w:val="26"/>
      <w:lang w:eastAsia="fr-FR"/>
    </w:rPr>
  </w:style>
  <w:style w:type="paragraph" w:customStyle="1" w:styleId="TITRE50">
    <w:name w:val="# TITRE 5"/>
    <w:basedOn w:val="Titre6"/>
    <w:qFormat/>
    <w:rsid w:val="009378DA"/>
    <w:pPr>
      <w:keepLines w:val="0"/>
      <w:numPr>
        <w:numId w:val="0"/>
      </w:numPr>
      <w:spacing w:before="180" w:line="240" w:lineRule="auto"/>
      <w:ind w:left="340"/>
    </w:pPr>
    <w:rPr>
      <w:rFonts w:ascii="Arial Narrow" w:eastAsia="Times New Roman" w:hAnsi="Arial Narrow" w:cs="Times New Roman"/>
      <w:bCs/>
      <w:i/>
      <w:smallCaps/>
      <w:color w:val="auto"/>
      <w:lang w:eastAsia="fr-FR"/>
    </w:rPr>
  </w:style>
  <w:style w:type="paragraph" w:customStyle="1" w:styleId="TABLEAUContenu">
    <w:name w:val="# TABLEAU_Contenu"/>
    <w:basedOn w:val="Normal"/>
    <w:qFormat/>
    <w:rsid w:val="009378DA"/>
    <w:pPr>
      <w:tabs>
        <w:tab w:val="right" w:pos="8787"/>
      </w:tabs>
      <w:spacing w:before="120" w:after="120" w:line="280" w:lineRule="exact"/>
      <w:jc w:val="center"/>
    </w:pPr>
    <w:rPr>
      <w:rFonts w:eastAsia="Times New Roman" w:cs="Arial"/>
      <w:sz w:val="22"/>
      <w:szCs w:val="20"/>
      <w:lang w:eastAsia="fr-FR"/>
    </w:rPr>
  </w:style>
  <w:style w:type="paragraph" w:customStyle="1" w:styleId="TABLEAUSource">
    <w:name w:val="# TABLEAU_Source"/>
    <w:basedOn w:val="Source"/>
    <w:qFormat/>
    <w:rsid w:val="009378DA"/>
  </w:style>
  <w:style w:type="paragraph" w:customStyle="1" w:styleId="NUMERODEPAGE">
    <w:name w:val="# NUMERO DE PAGE"/>
    <w:basedOn w:val="Normal"/>
    <w:rsid w:val="009378DA"/>
    <w:pPr>
      <w:pBdr>
        <w:top w:val="single" w:sz="6" w:space="1" w:color="C0C0C0"/>
      </w:pBdr>
      <w:tabs>
        <w:tab w:val="right" w:pos="9639"/>
      </w:tabs>
      <w:spacing w:before="60" w:after="0" w:line="240" w:lineRule="auto"/>
      <w:ind w:right="-2"/>
    </w:pPr>
    <w:rPr>
      <w:rFonts w:eastAsia="Times New Roman" w:cs="Arial"/>
      <w:color w:val="808080"/>
      <w:sz w:val="16"/>
      <w:szCs w:val="24"/>
      <w:lang w:eastAsia="fr-FR"/>
    </w:rPr>
  </w:style>
  <w:style w:type="paragraph" w:customStyle="1" w:styleId="PIEDDEPAGE0">
    <w:name w:val="# PIED DE PAGE"/>
    <w:basedOn w:val="Normal"/>
    <w:qFormat/>
    <w:rsid w:val="009378DA"/>
    <w:pPr>
      <w:spacing w:before="60" w:after="0" w:line="240" w:lineRule="auto"/>
    </w:pPr>
    <w:rPr>
      <w:rFonts w:eastAsia="Times New Roman" w:cs="Arial"/>
      <w:szCs w:val="24"/>
      <w:lang w:eastAsia="fr-FR"/>
    </w:rPr>
  </w:style>
  <w:style w:type="paragraph" w:customStyle="1" w:styleId="RESUME">
    <w:name w:val="# RESUME"/>
    <w:basedOn w:val="CORPSDETEXTE"/>
    <w:qFormat/>
    <w:rsid w:val="009378DA"/>
    <w:pPr>
      <w:shd w:val="clear" w:color="auto" w:fill="D9D9D9"/>
      <w:ind w:left="1985"/>
    </w:pPr>
  </w:style>
  <w:style w:type="paragraph" w:customStyle="1" w:styleId="enum1">
    <w:name w:val="enum1"/>
    <w:basedOn w:val="Normal"/>
    <w:rsid w:val="009378DA"/>
    <w:pPr>
      <w:numPr>
        <w:numId w:val="4"/>
      </w:numPr>
      <w:spacing w:after="0" w:line="360" w:lineRule="exact"/>
    </w:pPr>
    <w:rPr>
      <w:rFonts w:eastAsia="Times New Roman" w:cs="Arial"/>
      <w:sz w:val="22"/>
      <w:szCs w:val="20"/>
      <w:lang w:eastAsia="fr-FR"/>
    </w:rPr>
  </w:style>
  <w:style w:type="paragraph" w:customStyle="1" w:styleId="PUCE11">
    <w:name w:val="PUCE1"/>
    <w:basedOn w:val="Normal"/>
    <w:rsid w:val="009378DA"/>
    <w:pPr>
      <w:tabs>
        <w:tab w:val="right" w:pos="8931"/>
      </w:tabs>
      <w:spacing w:after="0" w:line="360" w:lineRule="exact"/>
      <w:ind w:left="1699" w:hanging="283"/>
    </w:pPr>
    <w:rPr>
      <w:rFonts w:eastAsia="Times New Roman" w:cs="Arial"/>
      <w:sz w:val="22"/>
      <w:szCs w:val="20"/>
      <w:lang w:eastAsia="fr-FR"/>
    </w:rPr>
  </w:style>
  <w:style w:type="paragraph" w:customStyle="1" w:styleId="enum2">
    <w:name w:val="enum2"/>
    <w:basedOn w:val="Normal"/>
    <w:rsid w:val="009378DA"/>
    <w:pPr>
      <w:numPr>
        <w:numId w:val="2"/>
      </w:numPr>
      <w:spacing w:after="0" w:line="360" w:lineRule="exact"/>
      <w:ind w:left="1699"/>
    </w:pPr>
    <w:rPr>
      <w:rFonts w:eastAsia="Times New Roman" w:cs="Arial"/>
      <w:sz w:val="22"/>
      <w:szCs w:val="20"/>
      <w:lang w:eastAsia="fr-FR"/>
    </w:rPr>
  </w:style>
  <w:style w:type="paragraph" w:customStyle="1" w:styleId="enum3">
    <w:name w:val="enum3"/>
    <w:basedOn w:val="enum2"/>
    <w:rsid w:val="009378DA"/>
    <w:pPr>
      <w:ind w:left="2407"/>
    </w:pPr>
  </w:style>
  <w:style w:type="paragraph" w:styleId="Retraitcorpsdetexte">
    <w:name w:val="Body Text Indent"/>
    <w:basedOn w:val="Normal"/>
    <w:link w:val="RetraitcorpsdetexteCar"/>
    <w:rsid w:val="009378DA"/>
    <w:pPr>
      <w:tabs>
        <w:tab w:val="right" w:pos="8787"/>
      </w:tabs>
      <w:spacing w:after="0" w:line="240" w:lineRule="auto"/>
      <w:ind w:left="993"/>
    </w:pPr>
    <w:rPr>
      <w:rFonts w:eastAsia="Times New Roman" w:cs="Arial"/>
      <w:bCs/>
      <w:sz w:val="22"/>
      <w:szCs w:val="24"/>
      <w:lang w:eastAsia="fr-FR"/>
    </w:rPr>
  </w:style>
  <w:style w:type="character" w:customStyle="1" w:styleId="RetraitcorpsdetexteCar">
    <w:name w:val="Retrait corps de texte Car"/>
    <w:basedOn w:val="Policepardfaut"/>
    <w:link w:val="Retraitcorpsdetexte"/>
    <w:rsid w:val="009378DA"/>
    <w:rPr>
      <w:rFonts w:ascii="Arial" w:eastAsia="Times New Roman" w:hAnsi="Arial" w:cs="Arial"/>
      <w:bCs/>
      <w:szCs w:val="24"/>
      <w:lang w:eastAsia="fr-FR"/>
    </w:rPr>
  </w:style>
  <w:style w:type="paragraph" w:customStyle="1" w:styleId="CorpsdeTexte1">
    <w:name w:val="Corps de Texte"/>
    <w:basedOn w:val="Normal"/>
    <w:rsid w:val="009378DA"/>
    <w:pPr>
      <w:spacing w:before="60" w:after="0" w:line="240" w:lineRule="auto"/>
      <w:ind w:left="851"/>
    </w:pPr>
    <w:rPr>
      <w:rFonts w:ascii="Swis721 Lt BT" w:eastAsia="Times New Roman" w:hAnsi="Swis721 Lt BT" w:cs="Times New Roman"/>
      <w:szCs w:val="20"/>
      <w:lang w:eastAsia="fr-FR"/>
    </w:rPr>
  </w:style>
  <w:style w:type="paragraph" w:customStyle="1" w:styleId="texte">
    <w:name w:val="texte"/>
    <w:basedOn w:val="Normal"/>
    <w:rsid w:val="009378DA"/>
    <w:pPr>
      <w:tabs>
        <w:tab w:val="right" w:pos="8787"/>
      </w:tabs>
      <w:spacing w:after="0" w:line="280" w:lineRule="exact"/>
    </w:pPr>
    <w:rPr>
      <w:rFonts w:eastAsia="Times New Roman" w:cs="Arial"/>
      <w:bCs/>
      <w:sz w:val="22"/>
      <w:szCs w:val="24"/>
      <w:lang w:eastAsia="fr-FR"/>
    </w:rPr>
  </w:style>
  <w:style w:type="paragraph" w:customStyle="1" w:styleId="titre31">
    <w:name w:val="titre3"/>
    <w:basedOn w:val="Titre1"/>
    <w:next w:val="TITRE10"/>
    <w:autoRedefine/>
    <w:rsid w:val="009378DA"/>
    <w:pPr>
      <w:keepNext w:val="0"/>
      <w:keepLines w:val="0"/>
      <w:pageBreakBefore/>
      <w:framePr w:hSpace="141" w:wrap="around" w:vAnchor="text" w:hAnchor="text" w:y="1"/>
      <w:widowControl w:val="0"/>
      <w:pBdr>
        <w:bottom w:val="none" w:sz="0" w:space="0" w:color="auto"/>
      </w:pBdr>
      <w:spacing w:before="0" w:after="120"/>
      <w:suppressOverlap/>
      <w:jc w:val="left"/>
      <w:outlineLvl w:val="9"/>
    </w:pPr>
    <w:rPr>
      <w:rFonts w:eastAsia="Times New Roman" w:cs="Arial"/>
      <w:b w:val="0"/>
      <w:color w:val="auto"/>
      <w:spacing w:val="0"/>
      <w:sz w:val="42"/>
      <w:szCs w:val="42"/>
      <w:lang w:eastAsia="fr-FR"/>
    </w:rPr>
  </w:style>
  <w:style w:type="paragraph" w:customStyle="1" w:styleId="Textevertical">
    <w:name w:val="Texte vertical"/>
    <w:basedOn w:val="Titre2"/>
    <w:rsid w:val="009378DA"/>
    <w:pPr>
      <w:keepLines w:val="0"/>
      <w:spacing w:before="0" w:after="0" w:line="500" w:lineRule="exact"/>
    </w:pPr>
    <w:rPr>
      <w:rFonts w:eastAsia="Times New Roman" w:cs="Arial"/>
      <w:bCs/>
      <w:caps/>
      <w:color w:val="999999"/>
      <w:spacing w:val="-28"/>
      <w:position w:val="-22"/>
      <w:sz w:val="84"/>
      <w:szCs w:val="20"/>
      <w:lang w:eastAsia="fr-FR"/>
    </w:rPr>
  </w:style>
  <w:style w:type="paragraph" w:customStyle="1" w:styleId="puce12">
    <w:name w:val="puce1"/>
    <w:basedOn w:val="Normal"/>
    <w:rsid w:val="009378DA"/>
    <w:pPr>
      <w:spacing w:before="60" w:after="0" w:line="240" w:lineRule="auto"/>
      <w:ind w:left="397" w:hanging="113"/>
    </w:pPr>
    <w:rPr>
      <w:rFonts w:ascii="Swis721 Lt BT" w:eastAsia="Times New Roman" w:hAnsi="Swis721 Lt BT" w:cs="Times New Roman"/>
      <w:szCs w:val="24"/>
      <w:lang w:eastAsia="fr-FR"/>
    </w:rPr>
  </w:style>
  <w:style w:type="character" w:styleId="Appelnotedebasdep">
    <w:name w:val="footnote reference"/>
    <w:rsid w:val="009378DA"/>
    <w:rPr>
      <w:position w:val="6"/>
      <w:sz w:val="16"/>
    </w:rPr>
  </w:style>
  <w:style w:type="paragraph" w:styleId="Notedebasdepage">
    <w:name w:val="footnote text"/>
    <w:basedOn w:val="Normal"/>
    <w:link w:val="NotedebasdepageCar"/>
    <w:rsid w:val="009378DA"/>
    <w:pPr>
      <w:spacing w:before="60" w:after="0" w:line="240" w:lineRule="auto"/>
      <w:ind w:left="284" w:hanging="284"/>
    </w:pPr>
    <w:rPr>
      <w:rFonts w:ascii="Swis721 Lt BT" w:eastAsia="Times New Roman" w:hAnsi="Swis721 Lt BT" w:cs="Times New Roman"/>
      <w:i/>
      <w:sz w:val="16"/>
      <w:szCs w:val="24"/>
      <w:lang w:eastAsia="fr-FR"/>
    </w:rPr>
  </w:style>
  <w:style w:type="character" w:customStyle="1" w:styleId="NotedebasdepageCar">
    <w:name w:val="Note de bas de page Car"/>
    <w:basedOn w:val="Policepardfaut"/>
    <w:link w:val="Notedebasdepage"/>
    <w:rsid w:val="009378DA"/>
    <w:rPr>
      <w:rFonts w:ascii="Swis721 Lt BT" w:eastAsia="Times New Roman" w:hAnsi="Swis721 Lt BT" w:cs="Times New Roman"/>
      <w:i/>
      <w:sz w:val="16"/>
      <w:szCs w:val="24"/>
      <w:lang w:eastAsia="fr-FR"/>
    </w:rPr>
  </w:style>
  <w:style w:type="paragraph" w:customStyle="1" w:styleId="titre11">
    <w:name w:val="titre1"/>
    <w:basedOn w:val="Normal"/>
    <w:rsid w:val="009378DA"/>
    <w:pPr>
      <w:pBdr>
        <w:bottom w:val="double" w:sz="6" w:space="1" w:color="auto"/>
      </w:pBdr>
      <w:spacing w:before="60" w:after="0" w:line="480" w:lineRule="exact"/>
    </w:pPr>
    <w:rPr>
      <w:rFonts w:ascii="Swis721 Lt BT" w:eastAsia="Times New Roman" w:hAnsi="Swis721 Lt BT" w:cs="Times New Roman"/>
      <w:b/>
      <w:i/>
      <w:sz w:val="52"/>
      <w:szCs w:val="24"/>
      <w:lang w:eastAsia="fr-FR"/>
    </w:rPr>
  </w:style>
  <w:style w:type="paragraph" w:customStyle="1" w:styleId="puce20">
    <w:name w:val="puce2"/>
    <w:basedOn w:val="Normal"/>
    <w:rsid w:val="009378DA"/>
    <w:pPr>
      <w:spacing w:before="60" w:after="0" w:line="240" w:lineRule="auto"/>
      <w:ind w:left="793" w:hanging="113"/>
    </w:pPr>
    <w:rPr>
      <w:rFonts w:ascii="Swis721 Lt BT" w:eastAsia="Times New Roman" w:hAnsi="Swis721 Lt BT" w:cs="Times New Roman"/>
      <w:szCs w:val="24"/>
      <w:lang w:eastAsia="fr-FR"/>
    </w:rPr>
  </w:style>
  <w:style w:type="paragraph" w:customStyle="1" w:styleId="puce3">
    <w:name w:val="puce3"/>
    <w:basedOn w:val="puce20"/>
    <w:rsid w:val="009378DA"/>
    <w:pPr>
      <w:numPr>
        <w:numId w:val="20"/>
      </w:numPr>
      <w:tabs>
        <w:tab w:val="left" w:pos="426"/>
      </w:tabs>
    </w:pPr>
    <w:rPr>
      <w:i/>
    </w:rPr>
  </w:style>
  <w:style w:type="paragraph" w:customStyle="1" w:styleId="ret1">
    <w:name w:val="ret1"/>
    <w:basedOn w:val="Normal"/>
    <w:rsid w:val="009378DA"/>
    <w:pPr>
      <w:spacing w:before="60" w:after="0" w:line="240" w:lineRule="auto"/>
      <w:ind w:left="567"/>
    </w:pPr>
    <w:rPr>
      <w:rFonts w:ascii="Swis721 Lt BT" w:eastAsia="Times New Roman" w:hAnsi="Swis721 Lt BT" w:cs="Times New Roman"/>
      <w:szCs w:val="24"/>
      <w:lang w:eastAsia="fr-FR"/>
    </w:rPr>
  </w:style>
  <w:style w:type="paragraph" w:customStyle="1" w:styleId="ret2">
    <w:name w:val="ret2"/>
    <w:basedOn w:val="ret1"/>
    <w:rsid w:val="009378DA"/>
  </w:style>
  <w:style w:type="paragraph" w:customStyle="1" w:styleId="ret3">
    <w:name w:val="ret3"/>
    <w:basedOn w:val="ret2"/>
    <w:rsid w:val="009378DA"/>
    <w:pPr>
      <w:ind w:left="1701"/>
    </w:pPr>
  </w:style>
  <w:style w:type="paragraph" w:customStyle="1" w:styleId="courrier">
    <w:name w:val="courrier"/>
    <w:basedOn w:val="Normal"/>
    <w:rsid w:val="009378DA"/>
    <w:pPr>
      <w:tabs>
        <w:tab w:val="left" w:pos="4678"/>
      </w:tabs>
      <w:spacing w:before="60" w:after="0" w:line="240" w:lineRule="exact"/>
    </w:pPr>
    <w:rPr>
      <w:rFonts w:ascii="Swis721 Lt BT" w:eastAsia="Times New Roman" w:hAnsi="Swis721 Lt BT" w:cs="Times New Roman"/>
      <w:szCs w:val="24"/>
      <w:lang w:eastAsia="fr-FR"/>
    </w:rPr>
  </w:style>
  <w:style w:type="paragraph" w:customStyle="1" w:styleId="garde">
    <w:name w:val="garde"/>
    <w:basedOn w:val="Normal"/>
    <w:rsid w:val="009378DA"/>
    <w:pPr>
      <w:tabs>
        <w:tab w:val="left" w:pos="1843"/>
      </w:tabs>
      <w:spacing w:before="60" w:after="0" w:line="240" w:lineRule="auto"/>
      <w:jc w:val="center"/>
    </w:pPr>
    <w:rPr>
      <w:rFonts w:ascii="Helvetica" w:eastAsia="Times New Roman" w:hAnsi="Helvetica" w:cs="Times New Roman"/>
      <w:b/>
      <w:sz w:val="28"/>
      <w:szCs w:val="24"/>
      <w:lang w:eastAsia="fr-FR"/>
    </w:rPr>
  </w:style>
  <w:style w:type="paragraph" w:customStyle="1" w:styleId="st1">
    <w:name w:val="st1"/>
    <w:basedOn w:val="ret1"/>
    <w:rsid w:val="009378DA"/>
    <w:pPr>
      <w:numPr>
        <w:numId w:val="7"/>
      </w:numPr>
      <w:ind w:left="567" w:firstLine="0"/>
    </w:pPr>
  </w:style>
  <w:style w:type="paragraph" w:customStyle="1" w:styleId="st2">
    <w:name w:val="st2"/>
    <w:basedOn w:val="st1"/>
    <w:rsid w:val="009378DA"/>
    <w:pPr>
      <w:numPr>
        <w:numId w:val="0"/>
      </w:numPr>
      <w:ind w:left="340"/>
    </w:pPr>
    <w:rPr>
      <w:b/>
      <w:i/>
    </w:rPr>
  </w:style>
  <w:style w:type="paragraph" w:styleId="TM4">
    <w:name w:val="toc 4"/>
    <w:basedOn w:val="TM3"/>
    <w:next w:val="Normal"/>
    <w:autoRedefine/>
    <w:uiPriority w:val="39"/>
    <w:rsid w:val="009378DA"/>
    <w:pPr>
      <w:pBdr>
        <w:left w:val="single" w:sz="4" w:space="4" w:color="auto"/>
        <w:bottom w:val="single" w:sz="4" w:space="1" w:color="auto"/>
      </w:pBdr>
      <w:tabs>
        <w:tab w:val="clear" w:pos="9062"/>
        <w:tab w:val="left" w:pos="1843"/>
        <w:tab w:val="right" w:leader="dot" w:pos="10206"/>
      </w:tabs>
      <w:spacing w:after="0" w:line="240" w:lineRule="auto"/>
      <w:ind w:left="1276"/>
    </w:pPr>
    <w:rPr>
      <w:rFonts w:ascii="Agency FB" w:eastAsia="Times New Roman" w:hAnsi="Agency FB" w:cs="Arial"/>
      <w:noProof/>
      <w:sz w:val="16"/>
      <w:szCs w:val="24"/>
    </w:rPr>
  </w:style>
  <w:style w:type="paragraph" w:styleId="TM7">
    <w:name w:val="toc 7"/>
    <w:basedOn w:val="Normal"/>
    <w:next w:val="Normal"/>
    <w:uiPriority w:val="39"/>
    <w:rsid w:val="009378DA"/>
    <w:pPr>
      <w:spacing w:before="60" w:after="0" w:line="240" w:lineRule="auto"/>
      <w:ind w:left="1200"/>
    </w:pPr>
    <w:rPr>
      <w:rFonts w:ascii="Times New Roman" w:eastAsia="Times New Roman" w:hAnsi="Times New Roman" w:cs="Times New Roman"/>
      <w:sz w:val="18"/>
      <w:szCs w:val="24"/>
      <w:lang w:eastAsia="fr-FR"/>
    </w:rPr>
  </w:style>
  <w:style w:type="paragraph" w:styleId="TM8">
    <w:name w:val="toc 8"/>
    <w:basedOn w:val="Normal"/>
    <w:next w:val="Normal"/>
    <w:uiPriority w:val="39"/>
    <w:rsid w:val="009378DA"/>
    <w:pPr>
      <w:spacing w:before="60" w:after="0" w:line="240" w:lineRule="auto"/>
      <w:ind w:left="1400"/>
    </w:pPr>
    <w:rPr>
      <w:rFonts w:ascii="Times New Roman" w:eastAsia="Times New Roman" w:hAnsi="Times New Roman" w:cs="Times New Roman"/>
      <w:sz w:val="18"/>
      <w:szCs w:val="24"/>
      <w:lang w:eastAsia="fr-FR"/>
    </w:rPr>
  </w:style>
  <w:style w:type="paragraph" w:styleId="TM9">
    <w:name w:val="toc 9"/>
    <w:basedOn w:val="Normal"/>
    <w:next w:val="Normal"/>
    <w:uiPriority w:val="39"/>
    <w:rsid w:val="009378DA"/>
    <w:pPr>
      <w:spacing w:before="60" w:after="0" w:line="240" w:lineRule="auto"/>
      <w:ind w:left="1600"/>
    </w:pPr>
    <w:rPr>
      <w:rFonts w:ascii="Times New Roman" w:eastAsia="Times New Roman" w:hAnsi="Times New Roman" w:cs="Times New Roman"/>
      <w:sz w:val="18"/>
      <w:szCs w:val="24"/>
      <w:lang w:eastAsia="fr-FR"/>
    </w:rPr>
  </w:style>
  <w:style w:type="paragraph" w:customStyle="1" w:styleId="Nom">
    <w:name w:val="Nom"/>
    <w:basedOn w:val="Normal"/>
    <w:rsid w:val="009378DA"/>
    <w:pPr>
      <w:tabs>
        <w:tab w:val="left" w:pos="3312"/>
      </w:tabs>
      <w:spacing w:before="60" w:after="0" w:line="240" w:lineRule="exact"/>
    </w:pPr>
    <w:rPr>
      <w:rFonts w:ascii="Helvetica" w:eastAsia="Times New Roman" w:hAnsi="Helvetica" w:cs="Times New Roman"/>
      <w:b/>
      <w:sz w:val="26"/>
      <w:szCs w:val="24"/>
      <w:lang w:eastAsia="fr-FR"/>
    </w:rPr>
  </w:style>
  <w:style w:type="paragraph" w:customStyle="1" w:styleId="snom">
    <w:name w:val="snom"/>
    <w:basedOn w:val="Normal"/>
    <w:rsid w:val="009378DA"/>
    <w:pPr>
      <w:tabs>
        <w:tab w:val="left" w:pos="3312"/>
      </w:tabs>
      <w:spacing w:before="60" w:after="0" w:line="240" w:lineRule="exact"/>
    </w:pPr>
    <w:rPr>
      <w:rFonts w:ascii="Helvetica" w:eastAsia="Times New Roman" w:hAnsi="Helvetica" w:cs="Times New Roman"/>
      <w:i/>
      <w:szCs w:val="24"/>
      <w:lang w:eastAsia="fr-FR"/>
    </w:rPr>
  </w:style>
  <w:style w:type="paragraph" w:customStyle="1" w:styleId="encadr">
    <w:name w:val="encadré"/>
    <w:basedOn w:val="Normal"/>
    <w:rsid w:val="009378DA"/>
    <w:pPr>
      <w:pBdr>
        <w:top w:val="single" w:sz="6" w:space="1" w:color="auto"/>
        <w:left w:val="single" w:sz="6" w:space="1" w:color="auto"/>
        <w:bottom w:val="single" w:sz="6" w:space="1" w:color="auto"/>
        <w:right w:val="single" w:sz="6" w:space="1" w:color="auto"/>
      </w:pBdr>
      <w:spacing w:before="60" w:after="0" w:line="240" w:lineRule="exact"/>
      <w:ind w:right="6804"/>
      <w:jc w:val="center"/>
    </w:pPr>
    <w:rPr>
      <w:rFonts w:ascii="Helvetica" w:eastAsia="Times New Roman" w:hAnsi="Helvetica" w:cs="Times New Roman"/>
      <w:b/>
      <w:i/>
      <w:sz w:val="24"/>
      <w:szCs w:val="24"/>
      <w:lang w:eastAsia="fr-FR"/>
    </w:rPr>
  </w:style>
  <w:style w:type="paragraph" w:customStyle="1" w:styleId="texte2">
    <w:name w:val="texte2"/>
    <w:basedOn w:val="Normal"/>
    <w:rsid w:val="009378DA"/>
    <w:pPr>
      <w:tabs>
        <w:tab w:val="left" w:pos="288"/>
        <w:tab w:val="left" w:pos="567"/>
      </w:tabs>
      <w:spacing w:before="60" w:after="0" w:line="240" w:lineRule="exact"/>
      <w:ind w:left="567" w:hanging="278"/>
    </w:pPr>
    <w:rPr>
      <w:rFonts w:ascii="Helvetica" w:eastAsia="Times New Roman" w:hAnsi="Helvetica" w:cs="Times New Roman"/>
      <w:szCs w:val="24"/>
      <w:lang w:eastAsia="fr-FR"/>
    </w:rPr>
  </w:style>
  <w:style w:type="paragraph" w:customStyle="1" w:styleId="sencad">
    <w:name w:val="sencad"/>
    <w:basedOn w:val="Normal"/>
    <w:rsid w:val="009378DA"/>
    <w:pPr>
      <w:tabs>
        <w:tab w:val="left" w:pos="288"/>
        <w:tab w:val="left" w:pos="576"/>
      </w:tabs>
      <w:spacing w:before="60" w:after="0" w:line="240" w:lineRule="exact"/>
    </w:pPr>
    <w:rPr>
      <w:rFonts w:ascii="Helvetica" w:eastAsia="Times New Roman" w:hAnsi="Helvetica" w:cs="Times New Roman"/>
      <w:b/>
      <w:szCs w:val="24"/>
      <w:lang w:eastAsia="fr-FR"/>
    </w:rPr>
  </w:style>
  <w:style w:type="paragraph" w:customStyle="1" w:styleId="TEXTE0">
    <w:name w:val="TEXTE"/>
    <w:basedOn w:val="Normal"/>
    <w:rsid w:val="009378DA"/>
    <w:pPr>
      <w:spacing w:before="60" w:after="0" w:line="240" w:lineRule="auto"/>
      <w:ind w:firstLine="567"/>
    </w:pPr>
    <w:rPr>
      <w:rFonts w:ascii="Swis721 Lt BT" w:eastAsia="Times New Roman" w:hAnsi="Swis721 Lt BT" w:cs="Times New Roman"/>
      <w:szCs w:val="24"/>
      <w:lang w:eastAsia="fr-FR"/>
    </w:rPr>
  </w:style>
  <w:style w:type="paragraph" w:customStyle="1" w:styleId="TITREA">
    <w:name w:val="TITRE A"/>
    <w:basedOn w:val="Normal"/>
    <w:rsid w:val="009378DA"/>
    <w:pPr>
      <w:pBdr>
        <w:bottom w:val="single" w:sz="6" w:space="1" w:color="auto"/>
      </w:pBdr>
      <w:tabs>
        <w:tab w:val="left" w:pos="1276"/>
        <w:tab w:val="left" w:pos="1560"/>
      </w:tabs>
      <w:spacing w:before="60" w:after="0" w:line="240" w:lineRule="auto"/>
      <w:ind w:left="284" w:hanging="284"/>
      <w:jc w:val="center"/>
    </w:pPr>
    <w:rPr>
      <w:rFonts w:ascii="Swis721 Lt BT" w:eastAsia="Times New Roman" w:hAnsi="Swis721 Lt BT" w:cs="Times New Roman"/>
      <w:b/>
      <w:sz w:val="26"/>
      <w:szCs w:val="24"/>
      <w:lang w:eastAsia="fr-FR"/>
    </w:rPr>
  </w:style>
  <w:style w:type="paragraph" w:customStyle="1" w:styleId="TITREB">
    <w:name w:val="TITRE B"/>
    <w:basedOn w:val="Titre2"/>
    <w:rsid w:val="009378DA"/>
    <w:pPr>
      <w:keepLines w:val="0"/>
      <w:numPr>
        <w:numId w:val="0"/>
      </w:numPr>
      <w:pBdr>
        <w:bottom w:val="single" w:sz="6" w:space="1" w:color="auto"/>
      </w:pBdr>
      <w:spacing w:before="600" w:line="240" w:lineRule="auto"/>
      <w:ind w:left="540"/>
      <w:outlineLvl w:val="9"/>
    </w:pPr>
    <w:rPr>
      <w:rFonts w:eastAsia="Times New Roman" w:cs="Arial"/>
      <w:b w:val="0"/>
      <w:bCs/>
      <w:iCs/>
      <w:caps/>
      <w:color w:val="FF0000"/>
      <w:spacing w:val="-34"/>
      <w:sz w:val="36"/>
      <w:szCs w:val="28"/>
      <w:lang w:eastAsia="fr-FR"/>
    </w:rPr>
  </w:style>
  <w:style w:type="paragraph" w:customStyle="1" w:styleId="TITREA1">
    <w:name w:val="TITRE A1"/>
    <w:basedOn w:val="Normal"/>
    <w:rsid w:val="009378DA"/>
    <w:pPr>
      <w:tabs>
        <w:tab w:val="left" w:pos="1276"/>
        <w:tab w:val="left" w:pos="1560"/>
      </w:tabs>
      <w:spacing w:before="60" w:after="0" w:line="240" w:lineRule="auto"/>
    </w:pPr>
    <w:rPr>
      <w:rFonts w:ascii="Helvetica" w:eastAsia="Times New Roman" w:hAnsi="Helvetica" w:cs="Times New Roman"/>
      <w:b/>
      <w:caps/>
      <w:szCs w:val="24"/>
      <w:lang w:eastAsia="fr-FR"/>
    </w:rPr>
  </w:style>
  <w:style w:type="paragraph" w:customStyle="1" w:styleId="T1">
    <w:name w:val="T1"/>
    <w:basedOn w:val="Titre1"/>
    <w:rsid w:val="009378DA"/>
    <w:pPr>
      <w:keepLines w:val="0"/>
      <w:pageBreakBefore/>
      <w:pBdr>
        <w:bottom w:val="single" w:sz="6" w:space="1" w:color="auto"/>
      </w:pBdr>
      <w:spacing w:before="100" w:after="0"/>
      <w:ind w:left="340"/>
      <w:jc w:val="center"/>
      <w:outlineLvl w:val="9"/>
    </w:pPr>
    <w:rPr>
      <w:rFonts w:ascii="Swis721 Cn BT" w:eastAsia="Times New Roman" w:hAnsi="Swis721 Cn BT" w:cs="Arial"/>
      <w:b w:val="0"/>
      <w:bCs/>
      <w:caps/>
      <w:color w:val="auto"/>
      <w:spacing w:val="0"/>
      <w:kern w:val="32"/>
      <w:sz w:val="48"/>
      <w:lang w:eastAsia="fr-FR"/>
    </w:rPr>
  </w:style>
  <w:style w:type="paragraph" w:customStyle="1" w:styleId="Paragraphe1">
    <w:name w:val="Paragraphe 1"/>
    <w:basedOn w:val="Normal"/>
    <w:rsid w:val="009378DA"/>
    <w:pPr>
      <w:spacing w:before="60" w:after="240" w:line="240" w:lineRule="auto"/>
      <w:ind w:right="-6" w:firstLine="567"/>
    </w:pPr>
    <w:rPr>
      <w:rFonts w:ascii="Swis721 Lt BT" w:eastAsia="Times New Roman" w:hAnsi="Swis721 Lt BT" w:cs="Times New Roman"/>
      <w:szCs w:val="24"/>
      <w:lang w:eastAsia="fr-FR"/>
    </w:rPr>
  </w:style>
  <w:style w:type="paragraph" w:customStyle="1" w:styleId="t4">
    <w:name w:val="t4"/>
    <w:basedOn w:val="Normal"/>
    <w:rsid w:val="009378DA"/>
    <w:pPr>
      <w:tabs>
        <w:tab w:val="left" w:pos="567"/>
        <w:tab w:val="left" w:pos="709"/>
      </w:tabs>
      <w:autoSpaceDE w:val="0"/>
      <w:autoSpaceDN w:val="0"/>
      <w:spacing w:before="60" w:after="0" w:line="240" w:lineRule="auto"/>
      <w:jc w:val="center"/>
    </w:pPr>
    <w:rPr>
      <w:rFonts w:ascii="Swis721 Lt BT" w:eastAsia="Times New Roman" w:hAnsi="Swis721 Lt BT" w:cs="Arial"/>
      <w:smallCaps/>
      <w:szCs w:val="24"/>
      <w:lang w:eastAsia="fr-FR"/>
    </w:rPr>
  </w:style>
  <w:style w:type="paragraph" w:customStyle="1" w:styleId="PUCE10">
    <w:name w:val="PUCE 1"/>
    <w:basedOn w:val="Normal"/>
    <w:rsid w:val="009378DA"/>
    <w:pPr>
      <w:widowControl w:val="0"/>
      <w:numPr>
        <w:numId w:val="5"/>
      </w:numPr>
      <w:tabs>
        <w:tab w:val="num" w:pos="567"/>
      </w:tabs>
      <w:autoSpaceDE w:val="0"/>
      <w:autoSpaceDN w:val="0"/>
      <w:spacing w:before="60" w:after="0" w:line="240" w:lineRule="auto"/>
      <w:ind w:left="567" w:hanging="142"/>
    </w:pPr>
    <w:rPr>
      <w:rFonts w:ascii="Swis721 Lt BT" w:eastAsia="Times New Roman" w:hAnsi="Swis721 Lt BT" w:cs="Arial"/>
      <w:szCs w:val="24"/>
      <w:lang w:eastAsia="fr-FR"/>
    </w:rPr>
  </w:style>
  <w:style w:type="paragraph" w:customStyle="1" w:styleId="P1">
    <w:name w:val="P1"/>
    <w:basedOn w:val="Normal"/>
    <w:rsid w:val="009378DA"/>
    <w:pPr>
      <w:spacing w:before="60" w:after="0" w:line="240" w:lineRule="auto"/>
      <w:ind w:left="992" w:hanging="283"/>
    </w:pPr>
    <w:rPr>
      <w:rFonts w:ascii="Swis721 Lt BT" w:eastAsia="Times New Roman" w:hAnsi="Swis721 Lt BT" w:cs="Times New Roman"/>
      <w:sz w:val="22"/>
      <w:szCs w:val="24"/>
      <w:lang w:eastAsia="fr-FR"/>
    </w:rPr>
  </w:style>
  <w:style w:type="paragraph" w:customStyle="1" w:styleId="puce1">
    <w:name w:val="puce 1"/>
    <w:basedOn w:val="Normal"/>
    <w:rsid w:val="009378DA"/>
    <w:pPr>
      <w:numPr>
        <w:numId w:val="6"/>
      </w:numPr>
      <w:spacing w:before="60" w:after="0" w:line="280" w:lineRule="exact"/>
    </w:pPr>
    <w:rPr>
      <w:rFonts w:ascii="Swis721 Lt BT" w:eastAsia="Times New Roman" w:hAnsi="Swis721 Lt BT" w:cs="Times New Roman"/>
      <w:szCs w:val="24"/>
      <w:lang w:eastAsia="fr-FR"/>
    </w:rPr>
  </w:style>
  <w:style w:type="paragraph" w:customStyle="1" w:styleId="sstitre">
    <w:name w:val="sstitre"/>
    <w:basedOn w:val="Normal"/>
    <w:rsid w:val="009378DA"/>
    <w:pPr>
      <w:spacing w:before="60" w:after="0" w:line="280" w:lineRule="exact"/>
    </w:pPr>
    <w:rPr>
      <w:rFonts w:ascii="Swis721 Lt BT" w:eastAsia="Times New Roman" w:hAnsi="Swis721 Lt BT" w:cs="Times New Roman"/>
      <w:i/>
      <w:iCs/>
      <w:szCs w:val="24"/>
      <w:u w:val="single"/>
      <w:lang w:eastAsia="fr-FR"/>
    </w:rPr>
  </w:style>
  <w:style w:type="paragraph" w:styleId="Corpsdetexte2">
    <w:name w:val="Body Text 2"/>
    <w:basedOn w:val="Normal"/>
    <w:link w:val="Corpsdetexte2Car"/>
    <w:rsid w:val="009378DA"/>
    <w:pPr>
      <w:spacing w:before="60" w:after="0" w:line="240" w:lineRule="auto"/>
      <w:jc w:val="right"/>
    </w:pPr>
    <w:rPr>
      <w:rFonts w:ascii="Swis721 Lt BT" w:eastAsia="Times New Roman" w:hAnsi="Swis721 Lt BT" w:cs="Times New Roman"/>
      <w:szCs w:val="24"/>
      <w:lang w:eastAsia="fr-FR"/>
    </w:rPr>
  </w:style>
  <w:style w:type="character" w:customStyle="1" w:styleId="Corpsdetexte2Car">
    <w:name w:val="Corps de texte 2 Car"/>
    <w:basedOn w:val="Policepardfaut"/>
    <w:link w:val="Corpsdetexte2"/>
    <w:rsid w:val="009378DA"/>
    <w:rPr>
      <w:rFonts w:ascii="Swis721 Lt BT" w:eastAsia="Times New Roman" w:hAnsi="Swis721 Lt BT" w:cs="Times New Roman"/>
      <w:sz w:val="20"/>
      <w:szCs w:val="24"/>
      <w:lang w:eastAsia="fr-FR"/>
    </w:rPr>
  </w:style>
  <w:style w:type="character" w:styleId="Appeldenotedefin">
    <w:name w:val="endnote reference"/>
    <w:rsid w:val="009378DA"/>
    <w:rPr>
      <w:vertAlign w:val="superscript"/>
    </w:rPr>
  </w:style>
  <w:style w:type="paragraph" w:styleId="Notedefin">
    <w:name w:val="endnote text"/>
    <w:basedOn w:val="Normal"/>
    <w:link w:val="NotedefinCar"/>
    <w:rsid w:val="009378DA"/>
    <w:pPr>
      <w:spacing w:before="60" w:after="0" w:line="240" w:lineRule="atLeast"/>
    </w:pPr>
    <w:rPr>
      <w:rFonts w:ascii="New York" w:eastAsia="Times New Roman" w:hAnsi="New York" w:cs="Times New Roman"/>
      <w:szCs w:val="24"/>
      <w:lang w:eastAsia="fr-FR"/>
    </w:rPr>
  </w:style>
  <w:style w:type="character" w:customStyle="1" w:styleId="NotedefinCar">
    <w:name w:val="Note de fin Car"/>
    <w:basedOn w:val="Policepardfaut"/>
    <w:link w:val="Notedefin"/>
    <w:rsid w:val="009378DA"/>
    <w:rPr>
      <w:rFonts w:ascii="New York" w:eastAsia="Times New Roman" w:hAnsi="New York" w:cs="Times New Roman"/>
      <w:sz w:val="20"/>
      <w:szCs w:val="24"/>
      <w:lang w:eastAsia="fr-FR"/>
    </w:rPr>
  </w:style>
  <w:style w:type="paragraph" w:styleId="Retraitcorpsdetexte2">
    <w:name w:val="Body Text Indent 2"/>
    <w:basedOn w:val="Normal"/>
    <w:link w:val="Retraitcorpsdetexte2Car"/>
    <w:rsid w:val="009378DA"/>
    <w:pPr>
      <w:tabs>
        <w:tab w:val="left" w:pos="567"/>
      </w:tabs>
      <w:spacing w:before="60" w:after="0" w:line="240" w:lineRule="auto"/>
      <w:ind w:left="284" w:hanging="284"/>
    </w:pPr>
    <w:rPr>
      <w:rFonts w:ascii="Swis721 Lt BT" w:eastAsia="Times New Roman" w:hAnsi="Swis721 Lt BT" w:cs="Times New Roman"/>
      <w:szCs w:val="24"/>
      <w:lang w:eastAsia="fr-FR"/>
    </w:rPr>
  </w:style>
  <w:style w:type="character" w:customStyle="1" w:styleId="Retraitcorpsdetexte2Car">
    <w:name w:val="Retrait corps de texte 2 Car"/>
    <w:basedOn w:val="Policepardfaut"/>
    <w:link w:val="Retraitcorpsdetexte2"/>
    <w:rsid w:val="009378DA"/>
    <w:rPr>
      <w:rFonts w:ascii="Swis721 Lt BT" w:eastAsia="Times New Roman" w:hAnsi="Swis721 Lt BT" w:cs="Times New Roman"/>
      <w:sz w:val="20"/>
      <w:szCs w:val="24"/>
      <w:lang w:eastAsia="fr-FR"/>
    </w:rPr>
  </w:style>
  <w:style w:type="paragraph" w:customStyle="1" w:styleId="puce-">
    <w:name w:val="puce -"/>
    <w:basedOn w:val="Normal"/>
    <w:rsid w:val="009378DA"/>
    <w:pPr>
      <w:numPr>
        <w:ilvl w:val="1"/>
        <w:numId w:val="8"/>
      </w:numPr>
      <w:spacing w:before="60" w:after="0" w:line="240" w:lineRule="auto"/>
    </w:pPr>
    <w:rPr>
      <w:rFonts w:ascii="Swis721 Lt BT" w:eastAsia="Times New Roman" w:hAnsi="Swis721 Lt BT" w:cs="Times New Roman"/>
      <w:szCs w:val="24"/>
      <w:lang w:eastAsia="fr-FR"/>
    </w:rPr>
  </w:style>
  <w:style w:type="paragraph" w:customStyle="1" w:styleId="Puce13">
    <w:name w:val="Puce 1"/>
    <w:basedOn w:val="puceA"/>
    <w:rsid w:val="009378DA"/>
    <w:pPr>
      <w:tabs>
        <w:tab w:val="clear" w:pos="567"/>
        <w:tab w:val="left" w:pos="0"/>
        <w:tab w:val="left" w:pos="142"/>
      </w:tabs>
      <w:spacing w:after="0" w:line="240" w:lineRule="auto"/>
      <w:ind w:left="1004" w:hanging="360"/>
    </w:pPr>
    <w:rPr>
      <w:sz w:val="18"/>
    </w:rPr>
  </w:style>
  <w:style w:type="paragraph" w:styleId="Titre">
    <w:name w:val="Title"/>
    <w:basedOn w:val="Normal"/>
    <w:link w:val="TitreCar"/>
    <w:qFormat/>
    <w:rsid w:val="009378DA"/>
    <w:pPr>
      <w:numPr>
        <w:numId w:val="9"/>
      </w:numPr>
      <w:tabs>
        <w:tab w:val="clear" w:pos="1004"/>
      </w:tabs>
      <w:spacing w:before="240" w:after="60" w:line="240" w:lineRule="auto"/>
      <w:ind w:left="0"/>
      <w:jc w:val="center"/>
      <w:outlineLvl w:val="0"/>
    </w:pPr>
    <w:rPr>
      <w:rFonts w:ascii="Cambria" w:eastAsia="Times New Roman" w:hAnsi="Cambria" w:cs="Times New Roman"/>
      <w:b/>
      <w:bCs/>
      <w:kern w:val="28"/>
      <w:sz w:val="32"/>
      <w:szCs w:val="32"/>
      <w:lang w:eastAsia="fr-FR"/>
    </w:rPr>
  </w:style>
  <w:style w:type="character" w:customStyle="1" w:styleId="TitreCar">
    <w:name w:val="Titre Car"/>
    <w:basedOn w:val="Policepardfaut"/>
    <w:link w:val="Titre"/>
    <w:rsid w:val="009378DA"/>
    <w:rPr>
      <w:rFonts w:ascii="Cambria" w:eastAsia="Times New Roman" w:hAnsi="Cambria" w:cs="Times New Roman"/>
      <w:b/>
      <w:bCs/>
      <w:kern w:val="28"/>
      <w:sz w:val="32"/>
      <w:szCs w:val="32"/>
      <w:lang w:eastAsia="fr-FR"/>
    </w:rPr>
  </w:style>
  <w:style w:type="paragraph" w:styleId="Retraitcorpsdetexte3">
    <w:name w:val="Body Text Indent 3"/>
    <w:basedOn w:val="Normal"/>
    <w:link w:val="Retraitcorpsdetexte3Car"/>
    <w:rsid w:val="009378DA"/>
    <w:pPr>
      <w:spacing w:before="60" w:after="0" w:line="240" w:lineRule="auto"/>
      <w:ind w:left="426"/>
    </w:pPr>
    <w:rPr>
      <w:rFonts w:ascii="Swis721 Lt BT" w:eastAsia="Times New Roman" w:hAnsi="Swis721 Lt BT" w:cs="Times New Roman"/>
      <w:szCs w:val="24"/>
      <w:lang w:eastAsia="fr-FR"/>
    </w:rPr>
  </w:style>
  <w:style w:type="character" w:customStyle="1" w:styleId="Retraitcorpsdetexte3Car">
    <w:name w:val="Retrait corps de texte 3 Car"/>
    <w:basedOn w:val="Policepardfaut"/>
    <w:link w:val="Retraitcorpsdetexte3"/>
    <w:rsid w:val="009378DA"/>
    <w:rPr>
      <w:rFonts w:ascii="Swis721 Lt BT" w:eastAsia="Times New Roman" w:hAnsi="Swis721 Lt BT" w:cs="Times New Roman"/>
      <w:sz w:val="20"/>
      <w:szCs w:val="24"/>
      <w:lang w:eastAsia="fr-FR"/>
    </w:rPr>
  </w:style>
  <w:style w:type="paragraph" w:customStyle="1" w:styleId="Puce1-12pts">
    <w:name w:val="Puce1-12pts"/>
    <w:basedOn w:val="Corpsdetexte0"/>
    <w:rsid w:val="009378DA"/>
    <w:pPr>
      <w:numPr>
        <w:numId w:val="10"/>
      </w:numPr>
      <w:tabs>
        <w:tab w:val="clear" w:pos="360"/>
      </w:tabs>
      <w:ind w:left="0" w:firstLine="0"/>
    </w:pPr>
  </w:style>
  <w:style w:type="paragraph" w:customStyle="1" w:styleId="Puce2">
    <w:name w:val="Puce2"/>
    <w:basedOn w:val="puce1"/>
    <w:next w:val="Normal"/>
    <w:rsid w:val="009378DA"/>
    <w:pPr>
      <w:numPr>
        <w:numId w:val="11"/>
      </w:numPr>
      <w:tabs>
        <w:tab w:val="left" w:pos="284"/>
      </w:tabs>
      <w:spacing w:before="0" w:line="240" w:lineRule="auto"/>
      <w:ind w:left="142" w:firstLine="0"/>
    </w:pPr>
  </w:style>
  <w:style w:type="paragraph" w:customStyle="1" w:styleId="Puce2-6pts">
    <w:name w:val="Puce2-6pts"/>
    <w:basedOn w:val="Puce2-12pts"/>
    <w:rsid w:val="009378DA"/>
    <w:pPr>
      <w:keepLines/>
      <w:numPr>
        <w:numId w:val="12"/>
      </w:numPr>
      <w:tabs>
        <w:tab w:val="clear" w:pos="644"/>
        <w:tab w:val="clear" w:pos="8787"/>
        <w:tab w:val="left" w:pos="567"/>
      </w:tabs>
      <w:spacing w:before="60" w:after="120"/>
      <w:ind w:left="568" w:hanging="284"/>
      <w:jc w:val="left"/>
    </w:pPr>
    <w:rPr>
      <w:rFonts w:ascii="Swis721 Lt BT" w:hAnsi="Swis721 Lt BT"/>
      <w:bCs w:val="0"/>
      <w:szCs w:val="22"/>
    </w:rPr>
  </w:style>
  <w:style w:type="paragraph" w:customStyle="1" w:styleId="Puce2-12pts">
    <w:name w:val="Puce2-12pts"/>
    <w:basedOn w:val="Corpsdetexte0"/>
    <w:rsid w:val="009378DA"/>
    <w:pPr>
      <w:numPr>
        <w:numId w:val="13"/>
      </w:numPr>
      <w:tabs>
        <w:tab w:val="clear" w:pos="644"/>
      </w:tabs>
      <w:ind w:left="0"/>
    </w:pPr>
  </w:style>
  <w:style w:type="paragraph" w:customStyle="1" w:styleId="Puce3-6pts">
    <w:name w:val="Puce3-6pts"/>
    <w:basedOn w:val="Puce3-12pts"/>
    <w:rsid w:val="009378DA"/>
    <w:pPr>
      <w:keepLines/>
      <w:numPr>
        <w:numId w:val="14"/>
      </w:numPr>
      <w:tabs>
        <w:tab w:val="clear" w:pos="927"/>
        <w:tab w:val="clear" w:pos="8787"/>
        <w:tab w:val="left" w:pos="851"/>
      </w:tabs>
      <w:spacing w:before="60" w:after="120"/>
      <w:ind w:left="851" w:hanging="284"/>
      <w:jc w:val="left"/>
    </w:pPr>
    <w:rPr>
      <w:rFonts w:ascii="Swis721 Lt BT" w:hAnsi="Swis721 Lt BT"/>
      <w:bCs w:val="0"/>
      <w:szCs w:val="22"/>
    </w:rPr>
  </w:style>
  <w:style w:type="paragraph" w:customStyle="1" w:styleId="Puce3-12pts">
    <w:name w:val="Puce3-12pts"/>
    <w:basedOn w:val="Corpsdetexte0"/>
    <w:rsid w:val="009378DA"/>
    <w:pPr>
      <w:numPr>
        <w:numId w:val="15"/>
      </w:numPr>
      <w:tabs>
        <w:tab w:val="clear" w:pos="927"/>
      </w:tabs>
      <w:ind w:left="0" w:firstLine="0"/>
    </w:pPr>
  </w:style>
  <w:style w:type="paragraph" w:customStyle="1" w:styleId="Puce1-0pt">
    <w:name w:val="Puce1-0pt"/>
    <w:basedOn w:val="Puce1-12pts"/>
    <w:rsid w:val="009378DA"/>
    <w:pPr>
      <w:keepLines/>
      <w:numPr>
        <w:numId w:val="16"/>
      </w:numPr>
      <w:tabs>
        <w:tab w:val="clear" w:pos="360"/>
        <w:tab w:val="clear" w:pos="8787"/>
        <w:tab w:val="left" w:pos="284"/>
      </w:tabs>
      <w:spacing w:before="60"/>
      <w:jc w:val="left"/>
    </w:pPr>
    <w:rPr>
      <w:rFonts w:ascii="Swis721 Lt BT" w:hAnsi="Swis721 Lt BT"/>
      <w:bCs w:val="0"/>
      <w:szCs w:val="22"/>
    </w:rPr>
  </w:style>
  <w:style w:type="paragraph" w:customStyle="1" w:styleId="Puce1-6pts">
    <w:name w:val="Puce1-6pts"/>
    <w:basedOn w:val="Puce1-12pts"/>
    <w:rsid w:val="009378DA"/>
    <w:pPr>
      <w:keepLines/>
      <w:numPr>
        <w:numId w:val="17"/>
      </w:numPr>
      <w:tabs>
        <w:tab w:val="clear" w:pos="8787"/>
        <w:tab w:val="left" w:pos="284"/>
      </w:tabs>
      <w:spacing w:before="60" w:after="120"/>
      <w:jc w:val="left"/>
    </w:pPr>
    <w:rPr>
      <w:rFonts w:ascii="Swis721 Lt BT" w:hAnsi="Swis721 Lt BT"/>
      <w:bCs w:val="0"/>
      <w:szCs w:val="22"/>
    </w:rPr>
  </w:style>
  <w:style w:type="character" w:customStyle="1" w:styleId="Titre3Car1">
    <w:name w:val="Titre 3 Car1"/>
    <w:aliases w:val="Section Car,T3 Car1,T3 Car Car,Titre 3cdc Car,Titre 3 Car Car,I.1 Titre 3 Car,altm Car"/>
    <w:rsid w:val="009378DA"/>
    <w:rPr>
      <w:rFonts w:ascii="Arial Narrow" w:hAnsi="Arial Narrow" w:cs="Arial"/>
      <w:b/>
      <w:bCs/>
      <w:caps/>
      <w:sz w:val="32"/>
      <w:szCs w:val="26"/>
    </w:rPr>
  </w:style>
  <w:style w:type="paragraph" w:styleId="Retraitnormal">
    <w:name w:val="Normal Indent"/>
    <w:basedOn w:val="Normal"/>
    <w:rsid w:val="009378DA"/>
    <w:pPr>
      <w:overflowPunct w:val="0"/>
      <w:autoSpaceDE w:val="0"/>
      <w:autoSpaceDN w:val="0"/>
      <w:adjustRightInd w:val="0"/>
      <w:spacing w:before="60" w:after="0" w:line="240" w:lineRule="auto"/>
      <w:ind w:left="708"/>
      <w:textAlignment w:val="baseline"/>
    </w:pPr>
    <w:rPr>
      <w:rFonts w:ascii="Antique Olive" w:eastAsia="Times New Roman" w:hAnsi="Antique Olive" w:cs="Times New Roman"/>
      <w:szCs w:val="24"/>
      <w:lang w:eastAsia="fr-FR"/>
    </w:rPr>
  </w:style>
  <w:style w:type="paragraph" w:customStyle="1" w:styleId="courant">
    <w:name w:val="courant"/>
    <w:basedOn w:val="Normal"/>
    <w:semiHidden/>
    <w:rsid w:val="009378DA"/>
    <w:pPr>
      <w:widowControl w:val="0"/>
      <w:overflowPunct w:val="0"/>
      <w:autoSpaceDE w:val="0"/>
      <w:autoSpaceDN w:val="0"/>
      <w:adjustRightInd w:val="0"/>
      <w:spacing w:before="60" w:after="0" w:line="240" w:lineRule="auto"/>
      <w:textAlignment w:val="baseline"/>
    </w:pPr>
    <w:rPr>
      <w:rFonts w:ascii="Times New Roman" w:eastAsia="Times New Roman" w:hAnsi="Times New Roman" w:cs="Times New Roman"/>
      <w:sz w:val="24"/>
      <w:szCs w:val="24"/>
      <w:lang w:eastAsia="fr-FR"/>
    </w:rPr>
  </w:style>
  <w:style w:type="paragraph" w:customStyle="1" w:styleId="Retrait">
    <w:name w:val="Retrait"/>
    <w:basedOn w:val="Normal"/>
    <w:semiHidden/>
    <w:rsid w:val="009378DA"/>
    <w:pPr>
      <w:tabs>
        <w:tab w:val="left" w:pos="425"/>
        <w:tab w:val="left" w:pos="851"/>
      </w:tabs>
      <w:overflowPunct w:val="0"/>
      <w:autoSpaceDE w:val="0"/>
      <w:autoSpaceDN w:val="0"/>
      <w:adjustRightInd w:val="0"/>
      <w:spacing w:before="60" w:after="0" w:line="240" w:lineRule="auto"/>
      <w:ind w:left="425" w:hanging="425"/>
      <w:textAlignment w:val="baseline"/>
    </w:pPr>
    <w:rPr>
      <w:rFonts w:ascii="Swis721 Lt BT" w:eastAsia="Times New Roman" w:hAnsi="Swis721 Lt BT" w:cs="Arial"/>
      <w:sz w:val="22"/>
      <w:lang w:eastAsia="fr-FR"/>
    </w:rPr>
  </w:style>
  <w:style w:type="paragraph" w:customStyle="1" w:styleId="Corpsdetexte31">
    <w:name w:val="Corps de texte 31"/>
    <w:basedOn w:val="Normal"/>
    <w:rsid w:val="009378DA"/>
    <w:pPr>
      <w:overflowPunct w:val="0"/>
      <w:autoSpaceDE w:val="0"/>
      <w:autoSpaceDN w:val="0"/>
      <w:adjustRightInd w:val="0"/>
      <w:spacing w:before="60" w:after="0" w:line="240" w:lineRule="auto"/>
      <w:textAlignment w:val="baseline"/>
    </w:pPr>
    <w:rPr>
      <w:rFonts w:ascii="Swis721 Lt BT" w:eastAsia="Times New Roman" w:hAnsi="Swis721 Lt BT" w:cs="Arial"/>
      <w:sz w:val="24"/>
      <w:szCs w:val="24"/>
      <w:lang w:eastAsia="fr-FR"/>
    </w:rPr>
  </w:style>
  <w:style w:type="paragraph" w:customStyle="1" w:styleId="Style1">
    <w:name w:val="Style1"/>
    <w:basedOn w:val="Titre4"/>
    <w:link w:val="Style1Car"/>
    <w:qFormat/>
    <w:rsid w:val="009378DA"/>
    <w:pPr>
      <w:keepLines w:val="0"/>
      <w:spacing w:before="480" w:after="120" w:line="240" w:lineRule="auto"/>
    </w:pPr>
    <w:rPr>
      <w:rFonts w:ascii="Arial Narrow" w:eastAsia="Times New Roman" w:hAnsi="Arial Narrow" w:cs="Arial"/>
      <w:b/>
      <w:bCs/>
      <w:i w:val="0"/>
      <w:color w:val="auto"/>
      <w:sz w:val="24"/>
      <w:szCs w:val="24"/>
      <w:u w:val="single"/>
      <w:lang w:eastAsia="fr-FR"/>
    </w:rPr>
  </w:style>
  <w:style w:type="paragraph" w:customStyle="1" w:styleId="Normal1">
    <w:name w:val="Normal1"/>
    <w:basedOn w:val="Normal"/>
    <w:rsid w:val="009378DA"/>
    <w:pPr>
      <w:keepLines/>
      <w:tabs>
        <w:tab w:val="left" w:pos="284"/>
        <w:tab w:val="left" w:pos="567"/>
        <w:tab w:val="left" w:pos="851"/>
      </w:tabs>
      <w:spacing w:before="60" w:after="0" w:line="240" w:lineRule="auto"/>
      <w:ind w:firstLine="284"/>
    </w:pPr>
    <w:rPr>
      <w:rFonts w:ascii="Times New Roman" w:eastAsia="Times New Roman" w:hAnsi="Times New Roman" w:cs="Times New Roman"/>
      <w:sz w:val="22"/>
      <w:szCs w:val="24"/>
      <w:lang w:eastAsia="fr-FR"/>
    </w:rPr>
  </w:style>
  <w:style w:type="paragraph" w:customStyle="1" w:styleId="tiret">
    <w:name w:val="tiret"/>
    <w:basedOn w:val="Normal"/>
    <w:semiHidden/>
    <w:rsid w:val="009378DA"/>
    <w:pPr>
      <w:widowControl w:val="0"/>
      <w:overflowPunct w:val="0"/>
      <w:autoSpaceDE w:val="0"/>
      <w:autoSpaceDN w:val="0"/>
      <w:adjustRightInd w:val="0"/>
      <w:spacing w:before="60" w:after="0" w:line="240" w:lineRule="atLeast"/>
      <w:ind w:left="993" w:hanging="142"/>
      <w:textAlignment w:val="baseline"/>
    </w:pPr>
    <w:rPr>
      <w:rFonts w:ascii="Univers" w:eastAsia="Times New Roman" w:hAnsi="Univers" w:cs="Times New Roman"/>
      <w:szCs w:val="24"/>
      <w:lang w:eastAsia="fr-FR"/>
    </w:rPr>
  </w:style>
  <w:style w:type="paragraph" w:customStyle="1" w:styleId="i">
    <w:name w:val="(i)"/>
    <w:basedOn w:val="tiret"/>
    <w:semiHidden/>
    <w:rsid w:val="009378DA"/>
    <w:pPr>
      <w:widowControl/>
      <w:tabs>
        <w:tab w:val="left" w:pos="1160"/>
      </w:tabs>
      <w:spacing w:line="240" w:lineRule="auto"/>
      <w:ind w:left="560" w:hanging="560"/>
    </w:pPr>
    <w:rPr>
      <w:rFonts w:ascii="Times New Roman" w:hAnsi="Times New Roman"/>
      <w:sz w:val="24"/>
    </w:rPr>
  </w:style>
  <w:style w:type="paragraph" w:customStyle="1" w:styleId="tableau">
    <w:name w:val="tableau"/>
    <w:basedOn w:val="Normal"/>
    <w:semiHidden/>
    <w:rsid w:val="009378DA"/>
    <w:pPr>
      <w:framePr w:hSpace="142" w:vSpace="142" w:wrap="auto" w:vAnchor="text" w:hAnchor="margin" w:y="1"/>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noProof/>
      <w:szCs w:val="24"/>
      <w:lang w:eastAsia="fr-FR"/>
    </w:rPr>
  </w:style>
  <w:style w:type="paragraph" w:customStyle="1" w:styleId="enum20">
    <w:name w:val="enum 2"/>
    <w:basedOn w:val="Normal"/>
    <w:rsid w:val="009378DA"/>
    <w:pPr>
      <w:tabs>
        <w:tab w:val="num" w:pos="2614"/>
      </w:tabs>
      <w:suppressAutoHyphens/>
      <w:spacing w:before="60" w:after="0" w:line="240" w:lineRule="auto"/>
    </w:pPr>
    <w:rPr>
      <w:rFonts w:ascii="Swis721 Lt BT" w:eastAsia="Times New Roman" w:hAnsi="Swis721 Lt BT" w:cs="Times New Roman"/>
      <w:szCs w:val="24"/>
      <w:lang w:eastAsia="ar-SA"/>
    </w:rPr>
  </w:style>
  <w:style w:type="paragraph" w:customStyle="1" w:styleId="Tiret0">
    <w:name w:val="Tiret"/>
    <w:basedOn w:val="Normal"/>
    <w:rsid w:val="009378DA"/>
    <w:pPr>
      <w:tabs>
        <w:tab w:val="num" w:pos="360"/>
        <w:tab w:val="left" w:pos="2268"/>
        <w:tab w:val="right" w:pos="8787"/>
      </w:tabs>
      <w:spacing w:before="60" w:after="0" w:line="240" w:lineRule="auto"/>
      <w:ind w:left="2268" w:hanging="357"/>
    </w:pPr>
    <w:rPr>
      <w:rFonts w:ascii="Swis721 Lt BT" w:eastAsia="Times New Roman" w:hAnsi="Swis721 Lt BT" w:cs="Arial"/>
      <w:bCs/>
      <w:szCs w:val="24"/>
      <w:lang w:eastAsia="fr-FR"/>
    </w:rPr>
  </w:style>
  <w:style w:type="paragraph" w:customStyle="1" w:styleId="StyleTimesNewRomanPremireligne159cmAvant6ptApr">
    <w:name w:val="Style Times New Roman Première ligne : 159 cm Avant : 6 pt Aprè..."/>
    <w:basedOn w:val="Normal"/>
    <w:autoRedefine/>
    <w:rsid w:val="009378DA"/>
    <w:pPr>
      <w:spacing w:before="120" w:after="120" w:line="240" w:lineRule="auto"/>
      <w:ind w:left="2268" w:firstLine="900"/>
    </w:pPr>
    <w:rPr>
      <w:rFonts w:ascii="Times New Roman" w:eastAsia="Times New Roman" w:hAnsi="Times New Roman" w:cs="Times New Roman"/>
      <w:szCs w:val="24"/>
      <w:lang w:eastAsia="fr-FR"/>
    </w:rPr>
  </w:style>
  <w:style w:type="character" w:customStyle="1" w:styleId="StyleTimesNewRoman">
    <w:name w:val="Style Times New Roman"/>
    <w:rsid w:val="009378DA"/>
    <w:rPr>
      <w:rFonts w:ascii="Times New Roman" w:hAnsi="Times New Roman"/>
      <w:sz w:val="22"/>
    </w:rPr>
  </w:style>
  <w:style w:type="paragraph" w:customStyle="1" w:styleId="Corpsdetexte21">
    <w:name w:val="Corps de texte 21"/>
    <w:basedOn w:val="Normal"/>
    <w:rsid w:val="009378DA"/>
    <w:pPr>
      <w:pBdr>
        <w:top w:val="single" w:sz="12" w:space="1" w:color="auto"/>
        <w:bottom w:val="single" w:sz="12" w:space="1" w:color="auto"/>
      </w:pBdr>
      <w:spacing w:before="60" w:after="0" w:line="240" w:lineRule="auto"/>
    </w:pPr>
    <w:rPr>
      <w:rFonts w:ascii="Times" w:eastAsia="Times New Roman" w:hAnsi="Times" w:cs="Times New Roman"/>
      <w:b/>
      <w:sz w:val="32"/>
      <w:szCs w:val="24"/>
      <w:lang w:eastAsia="fr-FR"/>
    </w:rPr>
  </w:style>
  <w:style w:type="paragraph" w:styleId="Corpsdetexte3">
    <w:name w:val="Body Text 3"/>
    <w:basedOn w:val="Normal"/>
    <w:link w:val="Corpsdetexte3Car"/>
    <w:rsid w:val="009378DA"/>
    <w:pPr>
      <w:spacing w:before="60" w:after="120" w:line="240" w:lineRule="auto"/>
    </w:pPr>
    <w:rPr>
      <w:rFonts w:ascii="Swis721 Lt BT" w:eastAsia="Times New Roman" w:hAnsi="Swis721 Lt BT" w:cs="Times New Roman"/>
      <w:sz w:val="16"/>
      <w:szCs w:val="16"/>
      <w:lang w:eastAsia="fr-FR"/>
    </w:rPr>
  </w:style>
  <w:style w:type="character" w:customStyle="1" w:styleId="Corpsdetexte3Car">
    <w:name w:val="Corps de texte 3 Car"/>
    <w:basedOn w:val="Policepardfaut"/>
    <w:link w:val="Corpsdetexte3"/>
    <w:rsid w:val="009378DA"/>
    <w:rPr>
      <w:rFonts w:ascii="Swis721 Lt BT" w:eastAsia="Times New Roman" w:hAnsi="Swis721 Lt BT" w:cs="Times New Roman"/>
      <w:sz w:val="16"/>
      <w:szCs w:val="16"/>
      <w:lang w:eastAsia="fr-FR"/>
    </w:rPr>
  </w:style>
  <w:style w:type="paragraph" w:customStyle="1" w:styleId="0par2">
    <w:name w:val="0par2"/>
    <w:basedOn w:val="Normal"/>
    <w:rsid w:val="009378DA"/>
    <w:pPr>
      <w:overflowPunct w:val="0"/>
      <w:autoSpaceDE w:val="0"/>
      <w:autoSpaceDN w:val="0"/>
      <w:adjustRightInd w:val="0"/>
      <w:spacing w:before="60" w:after="120" w:line="240" w:lineRule="auto"/>
      <w:textAlignment w:val="baseline"/>
    </w:pPr>
    <w:rPr>
      <w:rFonts w:ascii="Times" w:eastAsia="Times New Roman" w:hAnsi="Times" w:cs="Times New Roman"/>
      <w:b/>
      <w:bCs/>
      <w:i/>
      <w:iCs/>
      <w:sz w:val="24"/>
      <w:szCs w:val="24"/>
      <w:lang w:eastAsia="fr-FR"/>
    </w:rPr>
  </w:style>
  <w:style w:type="paragraph" w:customStyle="1" w:styleId="0part3">
    <w:name w:val="0part3"/>
    <w:basedOn w:val="Normal"/>
    <w:rsid w:val="009378DA"/>
    <w:pPr>
      <w:spacing w:before="120" w:after="120" w:line="240" w:lineRule="auto"/>
    </w:pPr>
    <w:rPr>
      <w:rFonts w:ascii="Times" w:eastAsia="Times New Roman" w:hAnsi="Times" w:cs="Times New Roman"/>
      <w:sz w:val="24"/>
      <w:szCs w:val="24"/>
      <w:u w:val="single"/>
      <w:lang w:eastAsia="fr-FR"/>
    </w:rPr>
  </w:style>
  <w:style w:type="paragraph" w:customStyle="1" w:styleId="PDGTitre1">
    <w:name w:val="PDG Titre 1"/>
    <w:basedOn w:val="Titre1"/>
    <w:rsid w:val="009378DA"/>
    <w:pPr>
      <w:keepLines w:val="0"/>
      <w:pageBreakBefore/>
      <w:pBdr>
        <w:bottom w:val="none" w:sz="0" w:space="0" w:color="auto"/>
      </w:pBdr>
      <w:spacing w:before="0" w:after="0" w:line="320" w:lineRule="exact"/>
      <w:jc w:val="left"/>
    </w:pPr>
    <w:rPr>
      <w:rFonts w:ascii="Swis721 Cn BT" w:eastAsia="Times New Roman" w:hAnsi="Swis721 Cn BT" w:cs="Tahoma"/>
      <w:bCs/>
      <w:color w:val="auto"/>
      <w:spacing w:val="0"/>
      <w:kern w:val="32"/>
      <w:sz w:val="28"/>
      <w:lang w:eastAsia="fr-FR"/>
    </w:rPr>
  </w:style>
  <w:style w:type="paragraph" w:customStyle="1" w:styleId="PDGTitre2">
    <w:name w:val="PDG Titre 2"/>
    <w:basedOn w:val="Titre2"/>
    <w:rsid w:val="009378DA"/>
    <w:pPr>
      <w:keepLines w:val="0"/>
      <w:pBdr>
        <w:bottom w:val="single" w:sz="6" w:space="1" w:color="auto"/>
      </w:pBdr>
      <w:spacing w:before="600" w:line="500" w:lineRule="exact"/>
    </w:pPr>
    <w:rPr>
      <w:rFonts w:eastAsia="Times New Roman" w:cs="Arial"/>
      <w:iCs/>
      <w:color w:val="000000"/>
      <w:spacing w:val="-34"/>
      <w:sz w:val="42"/>
      <w:szCs w:val="28"/>
      <w:lang w:eastAsia="fr-FR"/>
    </w:rPr>
  </w:style>
  <w:style w:type="paragraph" w:customStyle="1" w:styleId="pdgtitre3">
    <w:name w:val="pdg titre3"/>
    <w:basedOn w:val="Normal"/>
    <w:rsid w:val="009378DA"/>
    <w:pPr>
      <w:keepNext/>
      <w:spacing w:before="60" w:after="0" w:line="580" w:lineRule="exact"/>
      <w:outlineLvl w:val="0"/>
    </w:pPr>
    <w:rPr>
      <w:rFonts w:ascii="Swis721 Lt BT" w:eastAsia="Times New Roman" w:hAnsi="Swis721 Lt BT" w:cs="Tahoma"/>
      <w:sz w:val="52"/>
      <w:szCs w:val="24"/>
      <w:lang w:eastAsia="fr-FR"/>
    </w:rPr>
  </w:style>
  <w:style w:type="paragraph" w:customStyle="1" w:styleId="Corps">
    <w:name w:val="Corps"/>
    <w:rsid w:val="009378DA"/>
    <w:pPr>
      <w:spacing w:after="0" w:line="240" w:lineRule="auto"/>
      <w:ind w:left="1372" w:right="2410" w:hanging="96"/>
      <w:jc w:val="both"/>
    </w:pPr>
    <w:rPr>
      <w:rFonts w:ascii="Arial" w:eastAsia="Times New Roman" w:hAnsi="Arial" w:cs="Times New Roman"/>
      <w:sz w:val="18"/>
      <w:szCs w:val="20"/>
      <w:lang w:eastAsia="fr-FR"/>
    </w:rPr>
  </w:style>
  <w:style w:type="table" w:customStyle="1" w:styleId="Grilledutableau1">
    <w:name w:val="Grille du tableau1"/>
    <w:basedOn w:val="TableauNormal"/>
    <w:next w:val="Grilledutableau"/>
    <w:rsid w:val="009378DA"/>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taliquePremireligne125cm">
    <w:name w:val="Style Italique Première ligne : 125 cm"/>
    <w:basedOn w:val="Normal"/>
    <w:rsid w:val="009378DA"/>
    <w:pPr>
      <w:shd w:val="pct5" w:color="auto" w:fill="auto"/>
      <w:spacing w:before="60" w:after="0" w:line="240" w:lineRule="auto"/>
      <w:ind w:firstLine="709"/>
    </w:pPr>
    <w:rPr>
      <w:rFonts w:ascii="Swis721 Lt BT" w:eastAsia="Times New Roman" w:hAnsi="Swis721 Lt BT" w:cs="Times New Roman"/>
      <w:i/>
      <w:iCs/>
      <w:szCs w:val="24"/>
      <w:lang w:eastAsia="fr-FR"/>
    </w:rPr>
  </w:style>
  <w:style w:type="paragraph" w:customStyle="1" w:styleId="normalgrascentr">
    <w:name w:val="normal gras centré"/>
    <w:basedOn w:val="Normal"/>
    <w:qFormat/>
    <w:rsid w:val="009378DA"/>
    <w:pPr>
      <w:spacing w:before="60" w:after="0" w:line="240" w:lineRule="auto"/>
      <w:jc w:val="center"/>
    </w:pPr>
    <w:rPr>
      <w:rFonts w:ascii="Swis721 Lt BT" w:eastAsia="Times New Roman" w:hAnsi="Swis721 Lt BT" w:cs="Times New Roman"/>
      <w:b/>
      <w:szCs w:val="24"/>
      <w:lang w:eastAsia="fr-FR"/>
    </w:rPr>
  </w:style>
  <w:style w:type="paragraph" w:customStyle="1" w:styleId="puceA">
    <w:name w:val="puce A"/>
    <w:basedOn w:val="Puce2-12pts"/>
    <w:rsid w:val="009378DA"/>
    <w:pPr>
      <w:keepLines/>
      <w:numPr>
        <w:numId w:val="18"/>
      </w:numPr>
      <w:tabs>
        <w:tab w:val="clear" w:pos="8787"/>
        <w:tab w:val="left" w:pos="567"/>
        <w:tab w:val="left" w:pos="709"/>
      </w:tabs>
      <w:spacing w:after="60"/>
      <w:ind w:left="567" w:firstLine="0"/>
      <w:jc w:val="left"/>
    </w:pPr>
    <w:rPr>
      <w:rFonts w:ascii="Swis721 Lt BT" w:hAnsi="Swis721 Lt BT"/>
      <w:bCs w:val="0"/>
      <w:sz w:val="20"/>
      <w:szCs w:val="22"/>
    </w:rPr>
  </w:style>
  <w:style w:type="paragraph" w:customStyle="1" w:styleId="Soustitre">
    <w:name w:val="Soustitre"/>
    <w:basedOn w:val="Normal"/>
    <w:rsid w:val="009378DA"/>
    <w:pPr>
      <w:numPr>
        <w:numId w:val="19"/>
      </w:numPr>
      <w:tabs>
        <w:tab w:val="clear" w:pos="2160"/>
        <w:tab w:val="num" w:pos="284"/>
      </w:tabs>
      <w:spacing w:after="60" w:line="240" w:lineRule="auto"/>
      <w:ind w:left="284" w:hanging="284"/>
    </w:pPr>
    <w:rPr>
      <w:rFonts w:eastAsia="Times New Roman" w:cs="Times New Roman"/>
      <w:b/>
      <w:bCs/>
      <w:i/>
      <w:iCs/>
      <w:szCs w:val="24"/>
      <w:lang w:eastAsia="fr-FR"/>
    </w:rPr>
  </w:style>
  <w:style w:type="paragraph" w:customStyle="1" w:styleId="Puce2-0pt">
    <w:name w:val="Puce2-0pt"/>
    <w:basedOn w:val="Puce2-6pts"/>
    <w:rsid w:val="009378DA"/>
    <w:pPr>
      <w:numPr>
        <w:numId w:val="0"/>
      </w:numPr>
      <w:spacing w:before="0" w:after="0"/>
      <w:ind w:left="568" w:hanging="284"/>
    </w:pPr>
    <w:rPr>
      <w:rFonts w:ascii="Arial" w:hAnsi="Arial"/>
    </w:rPr>
  </w:style>
  <w:style w:type="character" w:styleId="lev">
    <w:name w:val="Strong"/>
    <w:qFormat/>
    <w:rsid w:val="009378DA"/>
    <w:rPr>
      <w:b/>
      <w:bCs/>
    </w:rPr>
  </w:style>
  <w:style w:type="character" w:styleId="Accentuation">
    <w:name w:val="Emphasis"/>
    <w:qFormat/>
    <w:rsid w:val="009378DA"/>
    <w:rPr>
      <w:i/>
      <w:iCs/>
    </w:rPr>
  </w:style>
  <w:style w:type="paragraph" w:styleId="Sous-titre">
    <w:name w:val="Subtitle"/>
    <w:basedOn w:val="Normal"/>
    <w:next w:val="Normal"/>
    <w:link w:val="Sous-titreCar"/>
    <w:qFormat/>
    <w:rsid w:val="009378DA"/>
    <w:pPr>
      <w:spacing w:before="60" w:after="60" w:line="240" w:lineRule="auto"/>
      <w:jc w:val="center"/>
      <w:outlineLvl w:val="1"/>
    </w:pPr>
    <w:rPr>
      <w:rFonts w:ascii="Cambria" w:eastAsia="Times New Roman" w:hAnsi="Cambria" w:cs="Times New Roman"/>
      <w:sz w:val="24"/>
      <w:szCs w:val="24"/>
      <w:lang w:eastAsia="fr-FR"/>
    </w:rPr>
  </w:style>
  <w:style w:type="character" w:customStyle="1" w:styleId="Sous-titreCar">
    <w:name w:val="Sous-titre Car"/>
    <w:basedOn w:val="Policepardfaut"/>
    <w:link w:val="Sous-titre"/>
    <w:rsid w:val="009378DA"/>
    <w:rPr>
      <w:rFonts w:ascii="Cambria" w:eastAsia="Times New Roman" w:hAnsi="Cambria" w:cs="Times New Roman"/>
      <w:sz w:val="24"/>
      <w:szCs w:val="24"/>
      <w:lang w:eastAsia="fr-FR"/>
    </w:rPr>
  </w:style>
  <w:style w:type="paragraph" w:customStyle="1" w:styleId="normes">
    <w:name w:val="normes"/>
    <w:basedOn w:val="Titre8"/>
    <w:qFormat/>
    <w:rsid w:val="009378DA"/>
    <w:pPr>
      <w:pBdr>
        <w:left w:val="dotted" w:sz="4" w:space="4" w:color="auto"/>
      </w:pBdr>
      <w:spacing w:before="0"/>
      <w:ind w:left="709"/>
    </w:pPr>
    <w:rPr>
      <w:rFonts w:ascii="Agency FB" w:hAnsi="Agency FB"/>
      <w:b/>
      <w:sz w:val="16"/>
    </w:rPr>
  </w:style>
  <w:style w:type="paragraph" w:customStyle="1" w:styleId="StylenormesItalique">
    <w:name w:val="Style normes + Italique"/>
    <w:basedOn w:val="normes"/>
    <w:rsid w:val="009378DA"/>
    <w:rPr>
      <w:i w:val="0"/>
      <w:iCs w:val="0"/>
    </w:rPr>
  </w:style>
  <w:style w:type="paragraph" w:customStyle="1" w:styleId="StylenormesGras">
    <w:name w:val="Style normes + Gras"/>
    <w:basedOn w:val="normes"/>
    <w:rsid w:val="009378DA"/>
    <w:pPr>
      <w:spacing w:after="0"/>
    </w:pPr>
    <w:rPr>
      <w:b w:val="0"/>
      <w:bCs/>
      <w:i w:val="0"/>
      <w:color w:val="404040"/>
    </w:rPr>
  </w:style>
  <w:style w:type="paragraph" w:customStyle="1" w:styleId="StyleTitre5">
    <w:name w:val="Style Titre 5"/>
    <w:aliases w:val="Titre 5 Car + Texte 1"/>
    <w:basedOn w:val="Titre5"/>
    <w:rsid w:val="009378DA"/>
    <w:pPr>
      <w:keepLines w:val="0"/>
      <w:spacing w:before="400" w:after="120" w:line="240" w:lineRule="auto"/>
      <w:ind w:left="3884" w:hanging="360"/>
    </w:pPr>
    <w:rPr>
      <w:rFonts w:ascii="Bodoni MT" w:eastAsia="Times New Roman" w:hAnsi="Bodoni MT" w:cs="Times New Roman"/>
      <w:b/>
      <w:iCs/>
      <w:smallCaps/>
      <w:color w:val="404040"/>
      <w:sz w:val="28"/>
      <w:szCs w:val="26"/>
      <w:lang w:eastAsia="fr-FR"/>
    </w:rPr>
  </w:style>
  <w:style w:type="paragraph" w:customStyle="1" w:styleId="texte20">
    <w:name w:val="texte 2"/>
    <w:basedOn w:val="Normal"/>
    <w:link w:val="texte2Car"/>
    <w:rsid w:val="009378DA"/>
    <w:pPr>
      <w:overflowPunct w:val="0"/>
      <w:autoSpaceDE w:val="0"/>
      <w:autoSpaceDN w:val="0"/>
      <w:adjustRightInd w:val="0"/>
      <w:spacing w:after="210" w:line="240" w:lineRule="auto"/>
      <w:ind w:left="709"/>
      <w:textAlignment w:val="baseline"/>
    </w:pPr>
    <w:rPr>
      <w:rFonts w:eastAsia="Times New Roman" w:cs="Arial"/>
      <w:color w:val="000000"/>
      <w:szCs w:val="24"/>
      <w:lang w:eastAsia="fr-FR"/>
    </w:rPr>
  </w:style>
  <w:style w:type="paragraph" w:customStyle="1" w:styleId="texte4">
    <w:name w:val="texte 4"/>
    <w:basedOn w:val="texte20"/>
    <w:rsid w:val="009378DA"/>
    <w:pPr>
      <w:ind w:left="2268"/>
    </w:pPr>
  </w:style>
  <w:style w:type="paragraph" w:customStyle="1" w:styleId="texte4puce">
    <w:name w:val="texte 4 + puce"/>
    <w:basedOn w:val="texte4"/>
    <w:rsid w:val="009378DA"/>
    <w:pPr>
      <w:numPr>
        <w:ilvl w:val="3"/>
        <w:numId w:val="21"/>
      </w:numPr>
      <w:tabs>
        <w:tab w:val="clear" w:pos="5213"/>
      </w:tabs>
      <w:ind w:left="2880" w:hanging="360"/>
    </w:pPr>
  </w:style>
  <w:style w:type="paragraph" w:customStyle="1" w:styleId="StyleTitre118ptSoulignementDroite0cmAvant0pt">
    <w:name w:val="Style Titre 1 + 18 pt Soulignement  Droite :  0 cm Avant : 0 pt..."/>
    <w:basedOn w:val="Titre1"/>
    <w:autoRedefine/>
    <w:rsid w:val="009378DA"/>
    <w:pPr>
      <w:keepLines w:val="0"/>
      <w:pageBreakBefore/>
      <w:pBdr>
        <w:bottom w:val="none" w:sz="0" w:space="0" w:color="auto"/>
      </w:pBdr>
      <w:tabs>
        <w:tab w:val="left" w:pos="0"/>
      </w:tabs>
      <w:spacing w:before="100"/>
      <w:ind w:left="283" w:hanging="283"/>
      <w:jc w:val="left"/>
    </w:pPr>
    <w:rPr>
      <w:rFonts w:ascii="Times New Roman" w:eastAsia="Times New Roman" w:hAnsi="Times New Roman" w:cs="Arial"/>
      <w:b w:val="0"/>
      <w:bCs/>
      <w:color w:val="auto"/>
      <w:spacing w:val="0"/>
      <w:kern w:val="32"/>
      <w:sz w:val="30"/>
      <w:u w:val="single"/>
      <w:lang w:eastAsia="fr-FR"/>
    </w:rPr>
  </w:style>
  <w:style w:type="paragraph" w:customStyle="1" w:styleId="StyleTitre2NonItaliqueNonsoulignAvant0ptAprs0">
    <w:name w:val="Style Titre 2 + Non Italique Non souligné Avant : 0 pt Après : 0..."/>
    <w:basedOn w:val="Titre2"/>
    <w:autoRedefine/>
    <w:rsid w:val="009378DA"/>
    <w:pPr>
      <w:keepLines w:val="0"/>
      <w:spacing w:before="0" w:after="240" w:line="240" w:lineRule="auto"/>
      <w:ind w:left="283" w:hanging="283"/>
    </w:pPr>
    <w:rPr>
      <w:rFonts w:ascii="Times New Roman" w:eastAsia="Times New Roman" w:hAnsi="Times New Roman" w:cs="Arial"/>
      <w:b w:val="0"/>
      <w:iCs/>
      <w:caps/>
      <w:smallCaps/>
      <w:color w:val="FF0000"/>
      <w:spacing w:val="-34"/>
      <w:sz w:val="24"/>
      <w:szCs w:val="28"/>
      <w:lang w:eastAsia="fr-FR"/>
    </w:rPr>
  </w:style>
  <w:style w:type="paragraph" w:customStyle="1" w:styleId="StyleTitre3NonGrasSoulignementGauche">
    <w:name w:val="Style Titre 3 + Non Gras Soulignement  Gauche"/>
    <w:basedOn w:val="Puce13"/>
    <w:autoRedefine/>
    <w:rsid w:val="009378DA"/>
    <w:rPr>
      <w:vertAlign w:val="superscript"/>
    </w:rPr>
  </w:style>
  <w:style w:type="paragraph" w:customStyle="1" w:styleId="Annexe">
    <w:name w:val="Annexe"/>
    <w:basedOn w:val="Normal"/>
    <w:rsid w:val="009378DA"/>
    <w:pPr>
      <w:numPr>
        <w:numId w:val="22"/>
      </w:numPr>
      <w:spacing w:before="60" w:after="0" w:line="240" w:lineRule="auto"/>
    </w:pPr>
    <w:rPr>
      <w:rFonts w:ascii="Swis721 Lt BT" w:eastAsia="Times New Roman" w:hAnsi="Swis721 Lt BT" w:cs="Times New Roman"/>
      <w:b/>
      <w:szCs w:val="24"/>
      <w:lang w:eastAsia="fr-FR"/>
    </w:rPr>
  </w:style>
  <w:style w:type="paragraph" w:customStyle="1" w:styleId="Annexetitre">
    <w:name w:val="Annexe titre"/>
    <w:basedOn w:val="Titre1"/>
    <w:rsid w:val="009378DA"/>
    <w:pPr>
      <w:keepLines w:val="0"/>
      <w:pageBreakBefore/>
      <w:pBdr>
        <w:bottom w:val="single" w:sz="6" w:space="1" w:color="auto"/>
      </w:pBdr>
      <w:spacing w:before="100" w:after="0"/>
      <w:jc w:val="center"/>
    </w:pPr>
    <w:rPr>
      <w:rFonts w:ascii="Swis721 Cn BT" w:eastAsia="Times New Roman" w:hAnsi="Swis721 Cn BT" w:cs="Arial"/>
      <w:b w:val="0"/>
      <w:bCs/>
      <w:caps/>
      <w:color w:val="auto"/>
      <w:spacing w:val="0"/>
      <w:kern w:val="32"/>
      <w:sz w:val="48"/>
      <w:lang w:eastAsia="fr-FR"/>
    </w:rPr>
  </w:style>
  <w:style w:type="paragraph" w:customStyle="1" w:styleId="TN">
    <w:name w:val="TN"/>
    <w:basedOn w:val="Normal"/>
    <w:rsid w:val="009378DA"/>
    <w:pPr>
      <w:widowControl w:val="0"/>
      <w:overflowPunct w:val="0"/>
      <w:autoSpaceDE w:val="0"/>
      <w:autoSpaceDN w:val="0"/>
      <w:adjustRightInd w:val="0"/>
      <w:spacing w:after="0" w:line="240" w:lineRule="auto"/>
      <w:ind w:left="567"/>
      <w:textAlignment w:val="baseline"/>
    </w:pPr>
    <w:rPr>
      <w:rFonts w:ascii="Times New Roman" w:eastAsia="Times New Roman" w:hAnsi="Times New Roman" w:cs="Times New Roman"/>
      <w:sz w:val="22"/>
      <w:lang w:eastAsia="fr-FR"/>
    </w:rPr>
  </w:style>
  <w:style w:type="numbering" w:customStyle="1" w:styleId="Listeencours1">
    <w:name w:val="Liste en cours1"/>
    <w:rsid w:val="009378DA"/>
    <w:pPr>
      <w:numPr>
        <w:numId w:val="23"/>
      </w:numPr>
    </w:pPr>
  </w:style>
  <w:style w:type="paragraph" w:customStyle="1" w:styleId="texte3">
    <w:name w:val="texte3"/>
    <w:basedOn w:val="Normal"/>
    <w:rsid w:val="009378DA"/>
    <w:pPr>
      <w:spacing w:after="0" w:line="320" w:lineRule="exact"/>
      <w:ind w:left="1620"/>
    </w:pPr>
    <w:rPr>
      <w:rFonts w:eastAsia="Times New Roman" w:cs="Arial"/>
      <w:sz w:val="22"/>
      <w:szCs w:val="24"/>
      <w:lang w:eastAsia="fr-FR"/>
    </w:rPr>
  </w:style>
  <w:style w:type="paragraph" w:customStyle="1" w:styleId="texteretrait">
    <w:name w:val="texte+retrait"/>
    <w:basedOn w:val="texte20"/>
    <w:rsid w:val="009378DA"/>
    <w:pPr>
      <w:spacing w:after="0"/>
      <w:ind w:left="653" w:hanging="283"/>
    </w:pPr>
    <w:rPr>
      <w:szCs w:val="20"/>
    </w:rPr>
  </w:style>
  <w:style w:type="paragraph" w:customStyle="1" w:styleId="Texte1">
    <w:name w:val="Texte 1"/>
    <w:basedOn w:val="Normal"/>
    <w:rsid w:val="009378DA"/>
    <w:pPr>
      <w:spacing w:after="0" w:line="320" w:lineRule="exact"/>
      <w:ind w:left="720"/>
    </w:pPr>
    <w:rPr>
      <w:rFonts w:eastAsia="Times New Roman" w:cs="Arial"/>
      <w:sz w:val="22"/>
      <w:lang w:eastAsia="fr-FR"/>
    </w:rPr>
  </w:style>
  <w:style w:type="character" w:customStyle="1" w:styleId="texte2Car">
    <w:name w:val="texte 2 Car"/>
    <w:link w:val="texte20"/>
    <w:rsid w:val="009378DA"/>
    <w:rPr>
      <w:rFonts w:ascii="Arial" w:eastAsia="Times New Roman" w:hAnsi="Arial" w:cs="Arial"/>
      <w:color w:val="000000"/>
      <w:sz w:val="20"/>
      <w:szCs w:val="24"/>
      <w:lang w:eastAsia="fr-FR"/>
    </w:rPr>
  </w:style>
  <w:style w:type="paragraph" w:customStyle="1" w:styleId="Texte5">
    <w:name w:val="Texte"/>
    <w:basedOn w:val="Normal"/>
    <w:link w:val="TexteCar"/>
    <w:rsid w:val="009378DA"/>
    <w:pPr>
      <w:spacing w:after="240" w:line="240" w:lineRule="auto"/>
    </w:pPr>
    <w:rPr>
      <w:rFonts w:eastAsia="Times New Roman" w:cs="Arial"/>
      <w:sz w:val="21"/>
      <w:szCs w:val="21"/>
      <w:lang w:eastAsia="fr-FR"/>
    </w:rPr>
  </w:style>
  <w:style w:type="character" w:customStyle="1" w:styleId="TexteCar">
    <w:name w:val="Texte Car"/>
    <w:link w:val="Texte5"/>
    <w:rsid w:val="009378DA"/>
    <w:rPr>
      <w:rFonts w:ascii="Arial" w:eastAsia="Times New Roman" w:hAnsi="Arial" w:cs="Arial"/>
      <w:sz w:val="21"/>
      <w:szCs w:val="21"/>
      <w:lang w:eastAsia="fr-FR"/>
    </w:rPr>
  </w:style>
  <w:style w:type="paragraph" w:customStyle="1" w:styleId="Texte30">
    <w:name w:val="Texte 3"/>
    <w:basedOn w:val="Normal"/>
    <w:autoRedefine/>
    <w:rsid w:val="009378DA"/>
    <w:pPr>
      <w:spacing w:after="120" w:line="240" w:lineRule="auto"/>
    </w:pPr>
    <w:rPr>
      <w:rFonts w:eastAsia="Times New Roman" w:cs="Times New Roman"/>
      <w:sz w:val="21"/>
      <w:szCs w:val="21"/>
      <w:lang w:eastAsia="fr-FR"/>
    </w:rPr>
  </w:style>
  <w:style w:type="paragraph" w:customStyle="1" w:styleId="Texte40">
    <w:name w:val="Texte 4"/>
    <w:basedOn w:val="Normal"/>
    <w:rsid w:val="009378DA"/>
    <w:pPr>
      <w:keepLines/>
      <w:spacing w:after="220" w:line="240" w:lineRule="auto"/>
      <w:ind w:left="2977"/>
    </w:pPr>
    <w:rPr>
      <w:rFonts w:eastAsia="Times New Roman" w:cs="Times New Roman"/>
      <w:sz w:val="22"/>
      <w:szCs w:val="24"/>
      <w:lang w:eastAsia="fr-FR"/>
    </w:rPr>
  </w:style>
  <w:style w:type="paragraph" w:customStyle="1" w:styleId="Texte1puce">
    <w:name w:val="Texte + 1° puce"/>
    <w:basedOn w:val="Normal"/>
    <w:rsid w:val="009378DA"/>
    <w:pPr>
      <w:numPr>
        <w:numId w:val="25"/>
      </w:numPr>
      <w:spacing w:after="240" w:line="240" w:lineRule="auto"/>
    </w:pPr>
    <w:rPr>
      <w:rFonts w:eastAsia="Times New Roman" w:cs="Times New Roman"/>
      <w:sz w:val="21"/>
      <w:szCs w:val="24"/>
      <w:lang w:eastAsia="fr-FR"/>
    </w:rPr>
  </w:style>
  <w:style w:type="paragraph" w:customStyle="1" w:styleId="StyleTitre4">
    <w:name w:val="Style Titre 4"/>
    <w:aliases w:val="Sous-Section + Italique"/>
    <w:basedOn w:val="Titre4"/>
    <w:rsid w:val="009378DA"/>
    <w:pPr>
      <w:keepNext w:val="0"/>
      <w:keepLines w:val="0"/>
      <w:numPr>
        <w:numId w:val="0"/>
      </w:numPr>
      <w:tabs>
        <w:tab w:val="num" w:pos="1715"/>
      </w:tabs>
      <w:spacing w:before="0" w:after="240" w:line="240" w:lineRule="auto"/>
      <w:ind w:left="1715" w:hanging="864"/>
      <w:jc w:val="left"/>
    </w:pPr>
    <w:rPr>
      <w:rFonts w:ascii="Arial Black" w:eastAsia="Times New Roman" w:hAnsi="Arial Black" w:cs="Times New Roman"/>
      <w:color w:val="auto"/>
      <w:szCs w:val="20"/>
      <w:lang w:eastAsia="fr-FR"/>
    </w:rPr>
  </w:style>
  <w:style w:type="paragraph" w:customStyle="1" w:styleId="1111-Texte">
    <w:name w:val="1.1.1.1 - Texte"/>
    <w:basedOn w:val="Normal"/>
    <w:rsid w:val="009378DA"/>
    <w:pPr>
      <w:overflowPunct w:val="0"/>
      <w:autoSpaceDE w:val="0"/>
      <w:autoSpaceDN w:val="0"/>
      <w:adjustRightInd w:val="0"/>
      <w:spacing w:after="220" w:line="240" w:lineRule="auto"/>
      <w:ind w:left="2693"/>
      <w:textAlignment w:val="baseline"/>
    </w:pPr>
    <w:rPr>
      <w:rFonts w:eastAsia="Times New Roman" w:cs="Arial"/>
      <w:color w:val="000000"/>
      <w:sz w:val="21"/>
      <w:szCs w:val="21"/>
      <w:lang w:eastAsia="fr-FR"/>
    </w:rPr>
  </w:style>
  <w:style w:type="paragraph" w:customStyle="1" w:styleId="111-Texte">
    <w:name w:val="1.1.1 - Texte"/>
    <w:basedOn w:val="Normal"/>
    <w:link w:val="111-TexteCar"/>
    <w:rsid w:val="009378DA"/>
    <w:pPr>
      <w:overflowPunct w:val="0"/>
      <w:autoSpaceDE w:val="0"/>
      <w:autoSpaceDN w:val="0"/>
      <w:adjustRightInd w:val="0"/>
      <w:spacing w:after="220" w:line="240" w:lineRule="auto"/>
      <w:ind w:left="1843"/>
      <w:textAlignment w:val="baseline"/>
    </w:pPr>
    <w:rPr>
      <w:rFonts w:eastAsia="Times New Roman" w:cs="Arial"/>
      <w:color w:val="000000"/>
      <w:sz w:val="21"/>
      <w:szCs w:val="21"/>
      <w:lang w:eastAsia="fr-FR"/>
    </w:rPr>
  </w:style>
  <w:style w:type="character" w:customStyle="1" w:styleId="111-TexteCar">
    <w:name w:val="1.1.1 - Texte Car"/>
    <w:link w:val="111-Texte"/>
    <w:rsid w:val="009378DA"/>
    <w:rPr>
      <w:rFonts w:ascii="Arial" w:eastAsia="Times New Roman" w:hAnsi="Arial" w:cs="Arial"/>
      <w:color w:val="000000"/>
      <w:sz w:val="21"/>
      <w:szCs w:val="21"/>
      <w:lang w:eastAsia="fr-FR"/>
    </w:rPr>
  </w:style>
  <w:style w:type="paragraph" w:customStyle="1" w:styleId="p10">
    <w:name w:val="p1"/>
    <w:basedOn w:val="Normal"/>
    <w:rsid w:val="009378DA"/>
    <w:pPr>
      <w:keepLines/>
      <w:spacing w:after="240" w:line="240" w:lineRule="auto"/>
    </w:pPr>
    <w:rPr>
      <w:rFonts w:eastAsia="Times New Roman" w:cs="Times New Roman"/>
      <w:szCs w:val="20"/>
      <w:lang w:eastAsia="fr-FR"/>
    </w:rPr>
  </w:style>
  <w:style w:type="paragraph" w:customStyle="1" w:styleId="Texte4puce2">
    <w:name w:val="Texte 4 + puce 2"/>
    <w:basedOn w:val="Normal"/>
    <w:link w:val="Texte4puce2Car"/>
    <w:rsid w:val="009378DA"/>
    <w:pPr>
      <w:numPr>
        <w:numId w:val="27"/>
      </w:numPr>
      <w:spacing w:after="220" w:line="240" w:lineRule="auto"/>
    </w:pPr>
    <w:rPr>
      <w:rFonts w:eastAsia="Times New Roman" w:cs="Times New Roman"/>
      <w:sz w:val="22"/>
      <w:lang w:eastAsia="fr-FR"/>
    </w:rPr>
  </w:style>
  <w:style w:type="character" w:customStyle="1" w:styleId="Texte4puce2Car">
    <w:name w:val="Texte 4 + puce 2 Car"/>
    <w:link w:val="Texte4puce2"/>
    <w:rsid w:val="009378DA"/>
    <w:rPr>
      <w:rFonts w:ascii="Arial" w:eastAsia="Times New Roman" w:hAnsi="Arial" w:cs="Times New Roman"/>
      <w:lang w:eastAsia="fr-FR"/>
    </w:rPr>
  </w:style>
  <w:style w:type="paragraph" w:customStyle="1" w:styleId="Normalnormaldoc">
    <w:name w:val="Normal.normal.doc"/>
    <w:rsid w:val="009378DA"/>
    <w:pPr>
      <w:spacing w:after="0" w:line="240" w:lineRule="auto"/>
      <w:jc w:val="center"/>
    </w:pPr>
    <w:rPr>
      <w:rFonts w:ascii="Times New Roman" w:eastAsia="Times New Roman" w:hAnsi="Times New Roman" w:cs="Times New Roman"/>
      <w:szCs w:val="20"/>
      <w:lang w:eastAsia="fr-FR"/>
    </w:rPr>
  </w:style>
  <w:style w:type="paragraph" w:customStyle="1" w:styleId="Texte21">
    <w:name w:val="Texte 2"/>
    <w:basedOn w:val="Normal"/>
    <w:link w:val="Texte2Car0"/>
    <w:autoRedefine/>
    <w:rsid w:val="009378DA"/>
    <w:pPr>
      <w:spacing w:after="220" w:line="240" w:lineRule="auto"/>
    </w:pPr>
    <w:rPr>
      <w:rFonts w:eastAsia="Times New Roman" w:cs="Times New Roman"/>
      <w:b/>
      <w:bCs/>
      <w:sz w:val="21"/>
      <w:szCs w:val="21"/>
      <w:lang w:eastAsia="fr-FR"/>
    </w:rPr>
  </w:style>
  <w:style w:type="paragraph" w:customStyle="1" w:styleId="111-Textenum2">
    <w:name w:val="1.1.1 - Texte + num 2"/>
    <w:basedOn w:val="111-Texte"/>
    <w:rsid w:val="009378DA"/>
    <w:pPr>
      <w:numPr>
        <w:numId w:val="30"/>
      </w:numPr>
      <w:tabs>
        <w:tab w:val="clear" w:pos="2268"/>
        <w:tab w:val="num" w:pos="1004"/>
      </w:tabs>
      <w:ind w:left="284" w:firstLine="0"/>
    </w:pPr>
  </w:style>
  <w:style w:type="character" w:customStyle="1" w:styleId="Texte2Car0">
    <w:name w:val="Texte 2 Car"/>
    <w:link w:val="Texte21"/>
    <w:rsid w:val="009378DA"/>
    <w:rPr>
      <w:rFonts w:ascii="Arial" w:eastAsia="Times New Roman" w:hAnsi="Arial" w:cs="Times New Roman"/>
      <w:b/>
      <w:bCs/>
      <w:sz w:val="21"/>
      <w:szCs w:val="21"/>
      <w:lang w:eastAsia="fr-FR"/>
    </w:rPr>
  </w:style>
  <w:style w:type="paragraph" w:customStyle="1" w:styleId="LISTETIRET2CM">
    <w:name w:val="LISTE TIRET 2CM"/>
    <w:rsid w:val="009378DA"/>
    <w:pPr>
      <w:overflowPunct w:val="0"/>
      <w:autoSpaceDE w:val="0"/>
      <w:autoSpaceDN w:val="0"/>
      <w:adjustRightInd w:val="0"/>
      <w:spacing w:after="0" w:line="240" w:lineRule="exact"/>
      <w:ind w:left="1134"/>
      <w:jc w:val="both"/>
      <w:textAlignment w:val="baseline"/>
    </w:pPr>
    <w:rPr>
      <w:rFonts w:ascii="Bookman" w:eastAsia="Times New Roman" w:hAnsi="Bookman" w:cs="Times New Roman"/>
      <w:sz w:val="20"/>
      <w:szCs w:val="20"/>
      <w:lang w:eastAsia="fr-FR"/>
    </w:rPr>
  </w:style>
  <w:style w:type="paragraph" w:customStyle="1" w:styleId="Article">
    <w:name w:val="Article"/>
    <w:basedOn w:val="Normal"/>
    <w:next w:val="Titre2"/>
    <w:rsid w:val="009378DA"/>
    <w:pPr>
      <w:tabs>
        <w:tab w:val="left" w:pos="1701"/>
        <w:tab w:val="num" w:pos="2614"/>
      </w:tabs>
      <w:spacing w:before="600" w:after="240" w:line="240" w:lineRule="auto"/>
      <w:ind w:left="2614" w:hanging="360"/>
    </w:pPr>
    <w:rPr>
      <w:rFonts w:ascii="Arial Black" w:eastAsia="Times New Roman" w:hAnsi="Arial Black" w:cs="Times New Roman"/>
      <w:caps/>
      <w:sz w:val="22"/>
      <w:szCs w:val="24"/>
      <w:lang w:eastAsia="fr-FR"/>
    </w:rPr>
  </w:style>
  <w:style w:type="paragraph" w:customStyle="1" w:styleId="Textepuce1">
    <w:name w:val="Texte + puce 1"/>
    <w:basedOn w:val="Normal"/>
    <w:rsid w:val="009378DA"/>
    <w:pPr>
      <w:widowControl w:val="0"/>
      <w:shd w:val="clear" w:color="auto" w:fill="FFFFFF"/>
      <w:tabs>
        <w:tab w:val="left" w:pos="426"/>
        <w:tab w:val="num" w:pos="709"/>
      </w:tabs>
      <w:autoSpaceDE w:val="0"/>
      <w:autoSpaceDN w:val="0"/>
      <w:adjustRightInd w:val="0"/>
      <w:spacing w:after="200" w:line="240" w:lineRule="auto"/>
      <w:ind w:left="709" w:hanging="425"/>
    </w:pPr>
    <w:rPr>
      <w:rFonts w:eastAsia="Times New Roman" w:cs="Times New Roman"/>
      <w:color w:val="000000"/>
      <w:spacing w:val="-1"/>
      <w:lang w:eastAsia="fr-FR"/>
    </w:rPr>
  </w:style>
  <w:style w:type="paragraph" w:customStyle="1" w:styleId="Textepuce2">
    <w:name w:val="Texte + puce 2"/>
    <w:basedOn w:val="Normal"/>
    <w:rsid w:val="009378DA"/>
    <w:pPr>
      <w:numPr>
        <w:numId w:val="32"/>
      </w:numPr>
      <w:overflowPunct w:val="0"/>
      <w:autoSpaceDE w:val="0"/>
      <w:autoSpaceDN w:val="0"/>
      <w:adjustRightInd w:val="0"/>
      <w:spacing w:after="0" w:line="240" w:lineRule="auto"/>
      <w:textAlignment w:val="baseline"/>
    </w:pPr>
    <w:rPr>
      <w:rFonts w:eastAsia="Times New Roman" w:cs="Times New Roman"/>
      <w:color w:val="000000"/>
      <w:szCs w:val="20"/>
      <w:lang w:eastAsia="fr-FR"/>
    </w:rPr>
  </w:style>
  <w:style w:type="paragraph" w:customStyle="1" w:styleId="Normalalina">
    <w:name w:val="Normal alinéa"/>
    <w:basedOn w:val="Normal"/>
    <w:next w:val="Normal"/>
    <w:rsid w:val="009378DA"/>
    <w:pPr>
      <w:spacing w:after="0" w:line="240" w:lineRule="auto"/>
      <w:ind w:firstLine="397"/>
    </w:pPr>
    <w:rPr>
      <w:rFonts w:eastAsia="Times New Roman" w:cs="Times New Roman"/>
      <w:sz w:val="22"/>
      <w:szCs w:val="20"/>
      <w:lang w:eastAsia="fr-FR"/>
    </w:rPr>
  </w:style>
  <w:style w:type="paragraph" w:customStyle="1" w:styleId="texte2puce">
    <w:name w:val="texte 2 + puce"/>
    <w:basedOn w:val="texte20"/>
    <w:rsid w:val="009378DA"/>
    <w:pPr>
      <w:spacing w:after="0"/>
      <w:ind w:left="1276" w:hanging="284"/>
    </w:pPr>
    <w:rPr>
      <w:rFonts w:cs="Times New Roman"/>
      <w:szCs w:val="20"/>
    </w:rPr>
  </w:style>
  <w:style w:type="paragraph" w:customStyle="1" w:styleId="texte31">
    <w:name w:val="texte 3"/>
    <w:basedOn w:val="texte20"/>
    <w:rsid w:val="009378DA"/>
    <w:pPr>
      <w:ind w:left="1418"/>
    </w:pPr>
    <w:rPr>
      <w:rFonts w:cs="Times New Roman"/>
      <w:szCs w:val="20"/>
    </w:rPr>
  </w:style>
  <w:style w:type="paragraph" w:customStyle="1" w:styleId="titrechapitre">
    <w:name w:val="titre chapitre"/>
    <w:basedOn w:val="Normal"/>
    <w:rsid w:val="009378DA"/>
    <w:pPr>
      <w:pBdr>
        <w:top w:val="double" w:sz="6" w:space="4" w:color="auto" w:shadow="1"/>
        <w:left w:val="double" w:sz="6" w:space="4" w:color="auto" w:shadow="1"/>
        <w:bottom w:val="double" w:sz="6" w:space="4" w:color="auto" w:shadow="1"/>
        <w:right w:val="double" w:sz="6" w:space="4" w:color="auto" w:shadow="1"/>
      </w:pBdr>
      <w:overflowPunct w:val="0"/>
      <w:autoSpaceDE w:val="0"/>
      <w:autoSpaceDN w:val="0"/>
      <w:adjustRightInd w:val="0"/>
      <w:spacing w:after="0" w:line="240" w:lineRule="auto"/>
      <w:ind w:left="1134" w:right="1274"/>
      <w:jc w:val="center"/>
      <w:textAlignment w:val="baseline"/>
    </w:pPr>
    <w:rPr>
      <w:rFonts w:ascii="Arial Black" w:eastAsia="Times New Roman" w:hAnsi="Arial Black" w:cs="Times New Roman"/>
      <w:color w:val="000000"/>
      <w:sz w:val="22"/>
      <w:szCs w:val="20"/>
      <w:u w:val="single"/>
      <w:lang w:eastAsia="fr-FR"/>
    </w:rPr>
  </w:style>
  <w:style w:type="paragraph" w:customStyle="1" w:styleId="texte41">
    <w:name w:val="texte4"/>
    <w:basedOn w:val="texte3"/>
    <w:rsid w:val="009378DA"/>
    <w:pPr>
      <w:tabs>
        <w:tab w:val="left" w:pos="5103"/>
      </w:tabs>
      <w:overflowPunct w:val="0"/>
      <w:autoSpaceDE w:val="0"/>
      <w:autoSpaceDN w:val="0"/>
      <w:adjustRightInd w:val="0"/>
      <w:spacing w:after="200" w:line="240" w:lineRule="auto"/>
      <w:ind w:left="2268"/>
      <w:textAlignment w:val="baseline"/>
    </w:pPr>
    <w:rPr>
      <w:rFonts w:cs="Times New Roman"/>
      <w:sz w:val="20"/>
      <w:szCs w:val="20"/>
    </w:rPr>
  </w:style>
  <w:style w:type="paragraph" w:customStyle="1" w:styleId="puce30">
    <w:name w:val="puce 3"/>
    <w:basedOn w:val="texte31"/>
    <w:rsid w:val="009378DA"/>
    <w:pPr>
      <w:spacing w:after="120"/>
      <w:ind w:left="1985" w:hanging="284"/>
    </w:pPr>
  </w:style>
  <w:style w:type="paragraph" w:customStyle="1" w:styleId="11-Texte">
    <w:name w:val="1.1 - Texte"/>
    <w:basedOn w:val="1-Texte"/>
    <w:rsid w:val="009378DA"/>
    <w:pPr>
      <w:ind w:left="1134"/>
    </w:pPr>
    <w:rPr>
      <w:sz w:val="21"/>
    </w:rPr>
  </w:style>
  <w:style w:type="paragraph" w:customStyle="1" w:styleId="1-Texte">
    <w:name w:val="1 - Texte"/>
    <w:basedOn w:val="Normal"/>
    <w:rsid w:val="009378DA"/>
    <w:pPr>
      <w:overflowPunct w:val="0"/>
      <w:autoSpaceDE w:val="0"/>
      <w:autoSpaceDN w:val="0"/>
      <w:adjustRightInd w:val="0"/>
      <w:spacing w:after="240" w:line="240" w:lineRule="auto"/>
      <w:ind w:left="426"/>
      <w:textAlignment w:val="baseline"/>
    </w:pPr>
    <w:rPr>
      <w:rFonts w:eastAsia="Times New Roman" w:cs="Times New Roman"/>
      <w:color w:val="000000"/>
      <w:sz w:val="22"/>
      <w:szCs w:val="20"/>
      <w:lang w:eastAsia="fr-FR"/>
    </w:rPr>
  </w:style>
  <w:style w:type="paragraph" w:customStyle="1" w:styleId="Textearticle">
    <w:name w:val="Texte article"/>
    <w:basedOn w:val="Normal"/>
    <w:rsid w:val="009378DA"/>
    <w:pPr>
      <w:overflowPunct w:val="0"/>
      <w:autoSpaceDE w:val="0"/>
      <w:autoSpaceDN w:val="0"/>
      <w:adjustRightInd w:val="0"/>
      <w:spacing w:after="240" w:line="240" w:lineRule="auto"/>
    </w:pPr>
    <w:rPr>
      <w:rFonts w:eastAsia="Times New Roman" w:cs="Times New Roman"/>
      <w:color w:val="000000"/>
      <w:szCs w:val="20"/>
      <w:lang w:eastAsia="fr-FR"/>
    </w:rPr>
  </w:style>
  <w:style w:type="paragraph" w:styleId="Liste">
    <w:name w:val="List"/>
    <w:basedOn w:val="Normal"/>
    <w:rsid w:val="009378DA"/>
    <w:pPr>
      <w:widowControl w:val="0"/>
      <w:tabs>
        <w:tab w:val="left" w:pos="1120"/>
      </w:tabs>
      <w:spacing w:after="0" w:line="240" w:lineRule="atLeast"/>
      <w:ind w:left="283" w:hanging="283"/>
    </w:pPr>
    <w:rPr>
      <w:rFonts w:ascii="Arial Narrow" w:eastAsia="Times New Roman" w:hAnsi="Arial Narrow" w:cs="Times New Roman"/>
      <w:szCs w:val="20"/>
      <w:lang w:eastAsia="fr-FR"/>
    </w:rPr>
  </w:style>
  <w:style w:type="paragraph" w:customStyle="1" w:styleId="Texte2ArialGauche075cm">
    <w:name w:val="Texte 2 + Arial Gauche :  075 cm"/>
    <w:basedOn w:val="Normal"/>
    <w:rsid w:val="009378DA"/>
    <w:pPr>
      <w:overflowPunct w:val="0"/>
      <w:autoSpaceDE w:val="0"/>
      <w:autoSpaceDN w:val="0"/>
      <w:adjustRightInd w:val="0"/>
      <w:spacing w:after="200" w:line="240" w:lineRule="auto"/>
      <w:ind w:left="567"/>
      <w:textAlignment w:val="baseline"/>
    </w:pPr>
    <w:rPr>
      <w:rFonts w:eastAsia="Times New Roman" w:cs="Times New Roman"/>
      <w:szCs w:val="20"/>
      <w:lang w:val="fr-CA" w:eastAsia="fr-FR"/>
    </w:rPr>
  </w:style>
  <w:style w:type="paragraph" w:customStyle="1" w:styleId="Texte3puce">
    <w:name w:val="Texte 3 + puce"/>
    <w:basedOn w:val="Normal"/>
    <w:rsid w:val="009378DA"/>
    <w:pPr>
      <w:widowControl w:val="0"/>
      <w:numPr>
        <w:numId w:val="40"/>
      </w:numPr>
      <w:overflowPunct w:val="0"/>
      <w:autoSpaceDE w:val="0"/>
      <w:autoSpaceDN w:val="0"/>
      <w:adjustRightInd w:val="0"/>
      <w:spacing w:after="200" w:line="240" w:lineRule="auto"/>
      <w:textAlignment w:val="baseline"/>
    </w:pPr>
    <w:rPr>
      <w:rFonts w:eastAsia="Times New Roman" w:cs="Times New Roman"/>
      <w:szCs w:val="20"/>
      <w:lang w:eastAsia="fr-FR"/>
    </w:rPr>
  </w:style>
  <w:style w:type="paragraph" w:customStyle="1" w:styleId="PARAGRAPHE10">
    <w:name w:val="PARAGRAPHE1"/>
    <w:basedOn w:val="Normal"/>
    <w:rsid w:val="009378DA"/>
    <w:pPr>
      <w:spacing w:after="240" w:line="240" w:lineRule="auto"/>
    </w:pPr>
    <w:rPr>
      <w:rFonts w:ascii="Times New Roman" w:eastAsia="Times New Roman" w:hAnsi="Times New Roman" w:cs="Times New Roman"/>
      <w:color w:val="000000"/>
      <w:sz w:val="24"/>
      <w:szCs w:val="24"/>
      <w:lang w:eastAsia="fr-FR"/>
    </w:rPr>
  </w:style>
  <w:style w:type="character" w:customStyle="1" w:styleId="ParagraphedelisteCar">
    <w:name w:val="Paragraphe de liste Car"/>
    <w:link w:val="Paragraphedeliste"/>
    <w:uiPriority w:val="34"/>
    <w:locked/>
    <w:rsid w:val="009378DA"/>
    <w:rPr>
      <w:rFonts w:ascii="Arial" w:hAnsi="Arial"/>
      <w:sz w:val="20"/>
    </w:rPr>
  </w:style>
  <w:style w:type="character" w:customStyle="1" w:styleId="ListepucesCar">
    <w:name w:val="Liste à puces Car"/>
    <w:link w:val="Listepuces"/>
    <w:rsid w:val="009378DA"/>
    <w:rPr>
      <w:rFonts w:ascii="Parisine Office" w:hAnsi="Parisine Office"/>
      <w:sz w:val="24"/>
      <w:lang w:eastAsia="ar-SA"/>
    </w:rPr>
  </w:style>
  <w:style w:type="paragraph" w:styleId="Listepuces">
    <w:name w:val="List Bullet"/>
    <w:basedOn w:val="Normal"/>
    <w:link w:val="ListepucesCar"/>
    <w:autoRedefine/>
    <w:rsid w:val="009378DA"/>
    <w:pPr>
      <w:numPr>
        <w:numId w:val="47"/>
      </w:numPr>
      <w:spacing w:before="60" w:after="60" w:line="240" w:lineRule="auto"/>
    </w:pPr>
    <w:rPr>
      <w:rFonts w:ascii="Parisine Office" w:hAnsi="Parisine Office"/>
      <w:sz w:val="24"/>
      <w:lang w:eastAsia="ar-SA"/>
    </w:rPr>
  </w:style>
  <w:style w:type="paragraph" w:customStyle="1" w:styleId="TitleChar">
    <w:name w:val="Title Char"/>
    <w:uiPriority w:val="99"/>
    <w:rsid w:val="009378DA"/>
    <w:pPr>
      <w:widowControl w:val="0"/>
      <w:autoSpaceDE w:val="0"/>
      <w:autoSpaceDN w:val="0"/>
      <w:adjustRightInd w:val="0"/>
      <w:spacing w:after="300" w:line="240" w:lineRule="auto"/>
    </w:pPr>
    <w:rPr>
      <w:rFonts w:ascii="Calibri" w:eastAsia="Times New Roman" w:hAnsi="Calibri" w:cs="Calibri"/>
      <w:b/>
      <w:bCs/>
      <w:color w:val="FFFFFF"/>
      <w:sz w:val="44"/>
      <w:szCs w:val="44"/>
      <w:lang w:eastAsia="fr-FR"/>
    </w:rPr>
  </w:style>
  <w:style w:type="paragraph" w:customStyle="1" w:styleId="CCTP4122-">
    <w:name w:val="CCTP4 (1.2.2 -)"/>
    <w:basedOn w:val="Normal"/>
    <w:rsid w:val="009378DA"/>
    <w:pPr>
      <w:tabs>
        <w:tab w:val="left" w:pos="1120"/>
        <w:tab w:val="right" w:pos="7080"/>
      </w:tabs>
      <w:spacing w:after="0" w:line="240" w:lineRule="auto"/>
      <w:ind w:left="-284" w:right="-453"/>
    </w:pPr>
    <w:rPr>
      <w:rFonts w:ascii="Trebuchet MS" w:eastAsia="Times New Roman" w:hAnsi="Trebuchet MS" w:cs="Arial"/>
      <w:b/>
      <w:caps/>
      <w:sz w:val="24"/>
      <w:szCs w:val="18"/>
      <w:lang w:eastAsia="fr-FR"/>
    </w:rPr>
  </w:style>
  <w:style w:type="paragraph" w:customStyle="1" w:styleId="StyleTimesNewRoman9ptPremireligne025cmDroite0">
    <w:name w:val="Style Times New Roman 9 pt Première ligne : 025 cm Droite :  0..."/>
    <w:basedOn w:val="Normal"/>
    <w:rsid w:val="009378DA"/>
    <w:pPr>
      <w:spacing w:after="0" w:line="240" w:lineRule="auto"/>
      <w:ind w:right="70" w:firstLine="142"/>
    </w:pPr>
    <w:rPr>
      <w:rFonts w:ascii="Times New Roman" w:eastAsia="Times New Roman" w:hAnsi="Times New Roman" w:cs="Times New Roman"/>
      <w:spacing w:val="-5"/>
      <w:sz w:val="24"/>
      <w:szCs w:val="20"/>
      <w:lang w:eastAsia="fr-FR"/>
    </w:rPr>
  </w:style>
  <w:style w:type="paragraph" w:customStyle="1" w:styleId="TableauCAPT">
    <w:name w:val="Tableau_CAPT"/>
    <w:basedOn w:val="Normal"/>
    <w:rsid w:val="009378DA"/>
    <w:pPr>
      <w:spacing w:before="120" w:after="60" w:line="240" w:lineRule="auto"/>
    </w:pPr>
    <w:rPr>
      <w:rFonts w:eastAsia="Times New Roman" w:cs="Times New Roman"/>
      <w:noProof/>
      <w:sz w:val="22"/>
      <w:lang w:eastAsia="fr-FR"/>
    </w:rPr>
  </w:style>
  <w:style w:type="character" w:customStyle="1" w:styleId="product-description-no-js">
    <w:name w:val="product-description-no-js"/>
    <w:basedOn w:val="Policepardfaut"/>
    <w:rsid w:val="009378DA"/>
  </w:style>
  <w:style w:type="character" w:customStyle="1" w:styleId="Style1Car">
    <w:name w:val="Style1 Car"/>
    <w:link w:val="Style1"/>
    <w:rsid w:val="009378DA"/>
    <w:rPr>
      <w:rFonts w:ascii="Arial Narrow" w:eastAsia="Times New Roman" w:hAnsi="Arial Narrow" w:cs="Arial"/>
      <w:b/>
      <w:bCs/>
      <w:iCs/>
      <w:sz w:val="24"/>
      <w:szCs w:val="24"/>
      <w:u w:val="singl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theme" Target="theme/theme1.xml"/><Relationship Id="rId10" Type="http://schemas.openxmlformats.org/officeDocument/2006/relationships/image" Target="file://localhost/Users/reiseremilie/Graphisme/UNIVERSITE%CC%81%20PARIS%20NANTERRE/gabarits_bureautique/UPN-gabarit-affiche-A3-footer.png"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5BDE-27F6-4F55-9A3A-86AE2CA6C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137</Pages>
  <Words>55724</Words>
  <Characters>306488</Characters>
  <Application>Microsoft Office Word</Application>
  <DocSecurity>0</DocSecurity>
  <Lines>2554</Lines>
  <Paragraphs>722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361490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Bouzerda Merwan</dc:creator>
  <cp:keywords/>
  <dc:description/>
  <cp:lastModifiedBy>Belhachemi Firouze</cp:lastModifiedBy>
  <cp:revision>14</cp:revision>
  <cp:lastPrinted>2020-01-16T10:56:00Z</cp:lastPrinted>
  <dcterms:created xsi:type="dcterms:W3CDTF">2021-02-15T13:34:00Z</dcterms:created>
  <dcterms:modified xsi:type="dcterms:W3CDTF">2025-01-06T10:10:00Z</dcterms:modified>
</cp:coreProperties>
</file>